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4BF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353365CE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FD56688" w14:textId="77777777" w:rsidR="00F31539" w:rsidRPr="003C24CA" w:rsidRDefault="00CB0C84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08CB28F4" w14:textId="2C415032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74EEDF4C" w14:textId="60AE54E5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0AF94B7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8D0DA97" w14:textId="5848BFB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č.</w:t>
      </w:r>
      <w:r w:rsidR="00A6670C">
        <w:rPr>
          <w:rFonts w:ascii="Times New Roman" w:hAnsi="Times New Roman"/>
          <w:b/>
          <w:sz w:val="24"/>
          <w:szCs w:val="24"/>
        </w:rPr>
        <w:t>EkoÚs-202</w:t>
      </w:r>
      <w:r w:rsidR="001D2B4E">
        <w:rPr>
          <w:rFonts w:ascii="Times New Roman" w:hAnsi="Times New Roman"/>
          <w:b/>
          <w:sz w:val="24"/>
          <w:szCs w:val="24"/>
        </w:rPr>
        <w:t>2-01-01</w:t>
      </w:r>
    </w:p>
    <w:p w14:paraId="1F5E9BD7" w14:textId="728A02E6" w:rsidR="00F31539" w:rsidRDefault="00AC1020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Prošívané </w:t>
      </w:r>
      <w:proofErr w:type="gramStart"/>
      <w:r>
        <w:rPr>
          <w:rFonts w:ascii="Times New Roman" w:hAnsi="Times New Roman"/>
          <w:b/>
          <w:sz w:val="24"/>
          <w:szCs w:val="24"/>
        </w:rPr>
        <w:t>přehozy :</w:t>
      </w:r>
      <w:proofErr w:type="gramEnd"/>
      <w:r w:rsidR="00B64F2D">
        <w:rPr>
          <w:rFonts w:ascii="Times New Roman" w:hAnsi="Times New Roman"/>
          <w:b/>
          <w:sz w:val="24"/>
          <w:szCs w:val="24"/>
        </w:rPr>
        <w:t xml:space="preserve">  112 ks</w:t>
      </w:r>
    </w:p>
    <w:p w14:paraId="6068367C" w14:textId="77777777" w:rsidR="00985323" w:rsidRDefault="00AC1020" w:rsidP="00F31539">
      <w:pPr>
        <w:pStyle w:val="Tuntitulek0"/>
        <w:rPr>
          <w:sz w:val="18"/>
          <w:szCs w:val="18"/>
        </w:rPr>
      </w:pPr>
      <w:r w:rsidRPr="00AC1020">
        <w:rPr>
          <w:sz w:val="18"/>
          <w:szCs w:val="18"/>
        </w:rPr>
        <w:t xml:space="preserve">Rozměr 140x210cm (částka 637,-Kč bez DPHx1,21=770,77 Kč s 21% </w:t>
      </w:r>
      <w:proofErr w:type="spellStart"/>
      <w:r w:rsidRPr="00AC1020">
        <w:rPr>
          <w:sz w:val="18"/>
          <w:szCs w:val="18"/>
        </w:rPr>
        <w:t>DPHx</w:t>
      </w:r>
      <w:proofErr w:type="spellEnd"/>
      <w:r w:rsidRPr="00AC1020">
        <w:rPr>
          <w:sz w:val="18"/>
          <w:szCs w:val="18"/>
        </w:rPr>
        <w:t xml:space="preserve"> 107 ks = 82 472,39 Kč</w:t>
      </w:r>
      <w:r w:rsidRPr="00AC1020">
        <w:rPr>
          <w:sz w:val="18"/>
          <w:szCs w:val="18"/>
        </w:rPr>
        <w:br/>
        <w:t xml:space="preserve">Rozměr 140x230 </w:t>
      </w:r>
      <w:proofErr w:type="gramStart"/>
      <w:r w:rsidRPr="00AC1020">
        <w:rPr>
          <w:sz w:val="18"/>
          <w:szCs w:val="18"/>
        </w:rPr>
        <w:t>cm(</w:t>
      </w:r>
      <w:proofErr w:type="gramEnd"/>
      <w:r w:rsidRPr="00AC1020">
        <w:rPr>
          <w:sz w:val="18"/>
          <w:szCs w:val="18"/>
        </w:rPr>
        <w:t xml:space="preserve">částka 693,-Kč bez DPHx1,21=838,53 Kč s 21% </w:t>
      </w:r>
      <w:proofErr w:type="spellStart"/>
      <w:r w:rsidRPr="00AC1020">
        <w:rPr>
          <w:sz w:val="18"/>
          <w:szCs w:val="18"/>
        </w:rPr>
        <w:t>DPHx</w:t>
      </w:r>
      <w:proofErr w:type="spellEnd"/>
      <w:r w:rsidRPr="00AC1020">
        <w:rPr>
          <w:sz w:val="18"/>
          <w:szCs w:val="18"/>
        </w:rPr>
        <w:t>      5 ks =   4 192,65 Kč</w:t>
      </w:r>
      <w:r w:rsidRPr="00AC1020">
        <w:rPr>
          <w:sz w:val="18"/>
          <w:szCs w:val="18"/>
        </w:rPr>
        <w:br/>
        <w:t>-----------------------------------------------------------------------------------------------------------------------------------</w:t>
      </w:r>
      <w:r w:rsidRPr="00AC1020">
        <w:rPr>
          <w:sz w:val="18"/>
          <w:szCs w:val="18"/>
        </w:rPr>
        <w:br/>
      </w:r>
      <w:r w:rsidRPr="00AC1020">
        <w:rPr>
          <w:b/>
          <w:bCs/>
          <w:sz w:val="18"/>
          <w:szCs w:val="18"/>
        </w:rPr>
        <w:t>Celkem k fakturaci      </w:t>
      </w:r>
      <w:r w:rsidRPr="00AC1020">
        <w:rPr>
          <w:sz w:val="18"/>
          <w:szCs w:val="18"/>
        </w:rPr>
        <w:t xml:space="preserve">                                        71 159,- Kč bez DPH, </w:t>
      </w:r>
    </w:p>
    <w:p w14:paraId="236F8446" w14:textId="2E7496B4" w:rsidR="001D2B4E" w:rsidRPr="00AC1020" w:rsidRDefault="00985323" w:rsidP="00F31539">
      <w:pPr>
        <w:pStyle w:val="Tuntitulek0"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proofErr w:type="gramStart"/>
      <w:r w:rsidR="00AC1020" w:rsidRPr="00AC1020">
        <w:rPr>
          <w:sz w:val="18"/>
          <w:szCs w:val="18"/>
        </w:rPr>
        <w:t>t.j</w:t>
      </w:r>
      <w:r w:rsidR="00AC1020" w:rsidRPr="00AC1020">
        <w:rPr>
          <w:b/>
          <w:bCs/>
          <w:sz w:val="18"/>
          <w:szCs w:val="18"/>
        </w:rPr>
        <w:t>.</w:t>
      </w:r>
      <w:proofErr w:type="gramEnd"/>
      <w:r w:rsidR="00AC1020" w:rsidRPr="00AC1020">
        <w:rPr>
          <w:b/>
          <w:bCs/>
          <w:sz w:val="18"/>
          <w:szCs w:val="18"/>
        </w:rPr>
        <w:t xml:space="preserve"> 86 665,04 Kč s 21% DP</w:t>
      </w:r>
      <w:r>
        <w:rPr>
          <w:b/>
          <w:bCs/>
          <w:sz w:val="18"/>
          <w:szCs w:val="18"/>
        </w:rPr>
        <w:t>H</w:t>
      </w:r>
    </w:p>
    <w:p w14:paraId="6F8E4EBA" w14:textId="1AFBC104" w:rsidR="00AC1020" w:rsidRDefault="00357FB8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  <w:r w:rsidR="00200C9B">
        <w:rPr>
          <w:rFonts w:ascii="Times New Roman" w:hAnsi="Times New Roman"/>
          <w:sz w:val="24"/>
          <w:szCs w:val="24"/>
        </w:rPr>
        <w:t xml:space="preserve"> </w:t>
      </w:r>
    </w:p>
    <w:p w14:paraId="3708FF6E" w14:textId="77777777" w:rsidR="0000563A" w:rsidRDefault="000056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B9FA2E1" w14:textId="3C84359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</w:t>
      </w:r>
      <w:r w:rsidR="00F81A2B">
        <w:rPr>
          <w:rFonts w:ascii="Times New Roman" w:hAnsi="Times New Roman"/>
          <w:sz w:val="24"/>
          <w:szCs w:val="24"/>
        </w:rPr>
        <w:t>ná celková cena celkem</w:t>
      </w:r>
      <w:r w:rsidR="00357FB8">
        <w:rPr>
          <w:rFonts w:ascii="Times New Roman" w:hAnsi="Times New Roman"/>
          <w:sz w:val="24"/>
          <w:szCs w:val="24"/>
        </w:rPr>
        <w:t xml:space="preserve"> </w:t>
      </w:r>
      <w:r w:rsidR="003A03F9">
        <w:rPr>
          <w:rFonts w:ascii="Times New Roman" w:hAnsi="Times New Roman"/>
          <w:sz w:val="24"/>
          <w:szCs w:val="24"/>
        </w:rPr>
        <w:t xml:space="preserve"> </w:t>
      </w:r>
      <w:r w:rsidR="00A14E6B">
        <w:rPr>
          <w:rFonts w:ascii="Times New Roman" w:hAnsi="Times New Roman"/>
          <w:sz w:val="24"/>
          <w:szCs w:val="24"/>
        </w:rPr>
        <w:t xml:space="preserve"> </w:t>
      </w:r>
      <w:r w:rsidR="001D2B4E">
        <w:rPr>
          <w:rFonts w:ascii="Times New Roman" w:hAnsi="Times New Roman"/>
          <w:sz w:val="24"/>
          <w:szCs w:val="24"/>
        </w:rPr>
        <w:t>86 700</w:t>
      </w:r>
      <w:r w:rsidR="005072A2">
        <w:rPr>
          <w:rFonts w:ascii="Times New Roman" w:hAnsi="Times New Roman"/>
          <w:sz w:val="24"/>
          <w:szCs w:val="24"/>
        </w:rPr>
        <w:t>,- Kč</w:t>
      </w:r>
      <w:r w:rsidRPr="003C24CA">
        <w:rPr>
          <w:rFonts w:ascii="Times New Roman" w:hAnsi="Times New Roman"/>
          <w:sz w:val="24"/>
          <w:szCs w:val="24"/>
        </w:rPr>
        <w:tab/>
      </w:r>
    </w:p>
    <w:p w14:paraId="6AB642CA" w14:textId="77777777" w:rsidR="0000563A" w:rsidRDefault="000056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797DC" w14:textId="6F3BF86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00563A">
        <w:rPr>
          <w:rFonts w:ascii="Times New Roman" w:hAnsi="Times New Roman"/>
          <w:sz w:val="24"/>
          <w:szCs w:val="24"/>
        </w:rPr>
        <w:t>3</w:t>
      </w:r>
      <w:r w:rsidR="001D2B4E">
        <w:rPr>
          <w:rFonts w:ascii="Times New Roman" w:hAnsi="Times New Roman"/>
          <w:sz w:val="24"/>
          <w:szCs w:val="24"/>
        </w:rPr>
        <w:t>.1.2022</w:t>
      </w:r>
    </w:p>
    <w:p w14:paraId="44D9A09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B1F55A3" w14:textId="0AE0F92C" w:rsidR="00985323" w:rsidRPr="00985323" w:rsidRDefault="00F31539" w:rsidP="00985323">
      <w:pPr>
        <w:spacing w:line="240" w:lineRule="auto"/>
        <w:rPr>
          <w:rFonts w:ascii="Arial" w:hAnsi="Arial" w:cs="Arial"/>
          <w:color w:val="000000"/>
          <w:sz w:val="24"/>
        </w:rPr>
      </w:pPr>
      <w:r>
        <w:rPr>
          <w:sz w:val="24"/>
        </w:rPr>
        <w:t>Dodavatel</w:t>
      </w:r>
      <w:r>
        <w:rPr>
          <w:sz w:val="24"/>
        </w:rPr>
        <w:tab/>
      </w:r>
      <w:r w:rsidR="00985323" w:rsidRPr="00985323">
        <w:rPr>
          <w:rFonts w:ascii="inherit" w:hAnsi="inherit"/>
          <w:b/>
          <w:bCs/>
          <w:color w:val="000000"/>
          <w:szCs w:val="20"/>
          <w:lang w:eastAsia="hi-IN" w:bidi="hi-IN"/>
        </w:rPr>
        <w:t>Služba, výrobní družstvo</w:t>
      </w:r>
    </w:p>
    <w:p w14:paraId="053726B2" w14:textId="33F0ADA6" w:rsidR="00E719DC" w:rsidRDefault="001D2B4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1539">
        <w:rPr>
          <w:rFonts w:ascii="Times New Roman" w:hAnsi="Times New Roman"/>
          <w:sz w:val="24"/>
          <w:szCs w:val="24"/>
        </w:rPr>
        <w:t>IČ</w:t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>
        <w:rPr>
          <w:rFonts w:ascii="inherit" w:hAnsi="inherit"/>
          <w:color w:val="000000"/>
        </w:rPr>
        <w:t>00028819</w:t>
      </w:r>
    </w:p>
    <w:p w14:paraId="2FD432A3" w14:textId="41444B2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2B4E">
        <w:rPr>
          <w:rFonts w:ascii="inherit" w:hAnsi="inherit"/>
          <w:color w:val="000000"/>
        </w:rPr>
        <w:t>Fr</w:t>
      </w:r>
      <w:r w:rsidR="001D2B4E">
        <w:rPr>
          <w:rFonts w:ascii="inherit" w:hAnsi="inherit" w:hint="eastAsia"/>
          <w:color w:val="000000"/>
        </w:rPr>
        <w:t>á</w:t>
      </w:r>
      <w:r w:rsidR="001D2B4E">
        <w:rPr>
          <w:rFonts w:ascii="inherit" w:hAnsi="inherit"/>
          <w:color w:val="000000"/>
        </w:rPr>
        <w:t>ni Šrámka 1298//</w:t>
      </w:r>
      <w:proofErr w:type="gramStart"/>
      <w:r w:rsidR="001D2B4E">
        <w:rPr>
          <w:rFonts w:ascii="inherit" w:hAnsi="inherit"/>
          <w:color w:val="000000"/>
        </w:rPr>
        <w:t>2 ,</w:t>
      </w:r>
      <w:proofErr w:type="gramEnd"/>
      <w:r w:rsidR="001D2B4E">
        <w:rPr>
          <w:rFonts w:ascii="inherit" w:hAnsi="inherit"/>
          <w:color w:val="000000"/>
        </w:rPr>
        <w:t xml:space="preserve"> České Budějovice </w:t>
      </w:r>
      <w:r w:rsidR="00985323">
        <w:rPr>
          <w:rFonts w:ascii="inherit" w:hAnsi="inherit"/>
          <w:color w:val="000000"/>
        </w:rPr>
        <w:t xml:space="preserve">3, </w:t>
      </w:r>
      <w:r w:rsidR="001D2B4E">
        <w:rPr>
          <w:rFonts w:ascii="inherit" w:hAnsi="inherit"/>
          <w:color w:val="000000"/>
        </w:rPr>
        <w:t>370 01</w:t>
      </w:r>
    </w:p>
    <w:p w14:paraId="33987C2C" w14:textId="76A527E9" w:rsidR="001D2B4E" w:rsidRDefault="00200C9B" w:rsidP="001D2B4E">
      <w:pPr>
        <w:rPr>
          <w:szCs w:val="22"/>
        </w:rPr>
      </w:pPr>
      <w:r>
        <w:rPr>
          <w:sz w:val="24"/>
        </w:rPr>
        <w:t>Telefon</w:t>
      </w:r>
      <w:r w:rsidR="00A14E6B">
        <w:rPr>
          <w:sz w:val="24"/>
        </w:rPr>
        <w:t xml:space="preserve">        </w:t>
      </w:r>
      <w:r w:rsidR="001D2B4E">
        <w:rPr>
          <w:sz w:val="24"/>
        </w:rPr>
        <w:t xml:space="preserve">   E- </w:t>
      </w:r>
      <w:proofErr w:type="gramStart"/>
      <w:r w:rsidR="001D2B4E">
        <w:rPr>
          <w:sz w:val="24"/>
        </w:rPr>
        <w:t>mail :</w:t>
      </w:r>
      <w:proofErr w:type="gramEnd"/>
      <w:r w:rsidR="001D2B4E">
        <w:rPr>
          <w:sz w:val="24"/>
        </w:rPr>
        <w:t xml:space="preserve"> </w:t>
      </w:r>
    </w:p>
    <w:p w14:paraId="02DA2C95" w14:textId="243AD88A" w:rsidR="00E719DC" w:rsidRPr="001D2B4E" w:rsidRDefault="001D2B4E" w:rsidP="00F31539">
      <w:pPr>
        <w:pStyle w:val="Tuntitulek0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20FDE">
        <w:rPr>
          <w:rFonts w:ascii="Times New Roman" w:hAnsi="Times New Roman"/>
          <w:sz w:val="24"/>
          <w:szCs w:val="24"/>
        </w:rPr>
        <w:tab/>
      </w:r>
      <w:r>
        <w:t xml:space="preserve"> </w:t>
      </w:r>
    </w:p>
    <w:p w14:paraId="06ED0E8C" w14:textId="77777777" w:rsidR="00F31539" w:rsidRPr="0085358C" w:rsidRDefault="00F31539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„Dodavatel souhlasí s provedením díla a souhlas stvrzuje svým podpisem“</w:t>
      </w:r>
    </w:p>
    <w:p w14:paraId="4F53D01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5D634B9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5583F84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65898C5C" w14:textId="77777777" w:rsidR="0033687B" w:rsidRPr="0085358C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85358C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22147638" w14:textId="77777777" w:rsidR="00F31539" w:rsidRDefault="00AB3CA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08100C" w14:textId="4D1FAE2C" w:rsidR="004C33B2" w:rsidRPr="002B7489" w:rsidRDefault="00A07482" w:rsidP="004C33B2">
      <w:pPr>
        <w:rPr>
          <w:bCs/>
        </w:rPr>
      </w:pPr>
      <w:r w:rsidRPr="002A070F">
        <w:t>Vedoucí</w:t>
      </w:r>
      <w:r w:rsidR="00443F3D">
        <w:t xml:space="preserve">  </w:t>
      </w:r>
      <w:r w:rsidRPr="002A070F">
        <w:t xml:space="preserve"> </w:t>
      </w:r>
      <w:proofErr w:type="gramStart"/>
      <w:r w:rsidRPr="002A070F">
        <w:t>úseku</w:t>
      </w:r>
      <w:r w:rsidR="0000563A">
        <w:t>:</w:t>
      </w:r>
      <w:r w:rsidRPr="002A070F">
        <w:t xml:space="preserve">   </w:t>
      </w:r>
      <w:proofErr w:type="gramEnd"/>
      <w:r w:rsidRPr="002A070F">
        <w:t xml:space="preserve">       </w:t>
      </w:r>
      <w:r w:rsidR="00443F3D">
        <w:t xml:space="preserve">  </w:t>
      </w:r>
      <w:r w:rsidRPr="002A070F">
        <w:t xml:space="preserve">  </w:t>
      </w:r>
      <w:r w:rsidR="001D2B4E">
        <w:t xml:space="preserve">         </w:t>
      </w:r>
      <w:r>
        <w:rPr>
          <w:b/>
        </w:rPr>
        <w:t xml:space="preserve">                        </w:t>
      </w:r>
      <w:r w:rsidR="00AC1020">
        <w:rPr>
          <w:b/>
        </w:rPr>
        <w:t xml:space="preserve"> </w:t>
      </w:r>
      <w:r>
        <w:rPr>
          <w:b/>
        </w:rPr>
        <w:t xml:space="preserve">    </w:t>
      </w:r>
      <w:r w:rsidR="0000563A">
        <w:rPr>
          <w:b/>
        </w:rPr>
        <w:t xml:space="preserve">    </w:t>
      </w:r>
      <w:r w:rsidRPr="002B7489">
        <w:rPr>
          <w:bCs/>
        </w:rPr>
        <w:t>……………………</w:t>
      </w:r>
      <w:r w:rsidR="002B7489">
        <w:rPr>
          <w:bCs/>
        </w:rPr>
        <w:t>…</w:t>
      </w:r>
    </w:p>
    <w:p w14:paraId="7E5C5DB2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35E7D" w14:textId="34B79D47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Správce </w:t>
      </w:r>
      <w:proofErr w:type="gramStart"/>
      <w:r>
        <w:rPr>
          <w:rFonts w:ascii="Times New Roman" w:hAnsi="Times New Roman"/>
          <w:sz w:val="24"/>
          <w:szCs w:val="24"/>
        </w:rPr>
        <w:t>rozpočtu</w:t>
      </w:r>
      <w:r w:rsidR="0000563A">
        <w:rPr>
          <w:rFonts w:ascii="Times New Roman" w:hAnsi="Times New Roman"/>
          <w:sz w:val="24"/>
          <w:szCs w:val="24"/>
        </w:rPr>
        <w:t>:</w:t>
      </w:r>
      <w:r w:rsidR="00A14E6B">
        <w:rPr>
          <w:rFonts w:ascii="Times New Roman" w:hAnsi="Times New Roman"/>
          <w:sz w:val="24"/>
          <w:szCs w:val="24"/>
        </w:rPr>
        <w:t xml:space="preserve">  </w:t>
      </w:r>
      <w:r w:rsidR="004C33B2">
        <w:rPr>
          <w:rFonts w:ascii="Times New Roman" w:hAnsi="Times New Roman"/>
          <w:sz w:val="24"/>
          <w:szCs w:val="24"/>
        </w:rPr>
        <w:tab/>
      </w:r>
      <w:proofErr w:type="gramEnd"/>
      <w:r w:rsidR="0000563A">
        <w:rPr>
          <w:rFonts w:ascii="Times New Roman" w:hAnsi="Times New Roman"/>
          <w:sz w:val="24"/>
          <w:szCs w:val="24"/>
        </w:rPr>
        <w:t xml:space="preserve">  </w:t>
      </w:r>
      <w:r w:rsidR="001D2B4E">
        <w:rPr>
          <w:rFonts w:ascii="Times New Roman" w:hAnsi="Times New Roman"/>
          <w:sz w:val="24"/>
          <w:szCs w:val="24"/>
        </w:rPr>
        <w:t xml:space="preserve">           </w:t>
      </w:r>
      <w:r w:rsidR="004C33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C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0563A">
        <w:rPr>
          <w:rFonts w:ascii="Times New Roman" w:hAnsi="Times New Roman"/>
          <w:sz w:val="24"/>
          <w:szCs w:val="24"/>
        </w:rPr>
        <w:t xml:space="preserve">    </w:t>
      </w:r>
      <w:r w:rsidR="004C33B2">
        <w:rPr>
          <w:rFonts w:ascii="Times New Roman" w:hAnsi="Times New Roman"/>
          <w:sz w:val="24"/>
          <w:szCs w:val="24"/>
        </w:rPr>
        <w:t>……………………</w:t>
      </w:r>
      <w:r w:rsidR="0000563A">
        <w:rPr>
          <w:rFonts w:ascii="Times New Roman" w:hAnsi="Times New Roman"/>
          <w:sz w:val="24"/>
          <w:szCs w:val="24"/>
        </w:rPr>
        <w:t>..</w:t>
      </w:r>
    </w:p>
    <w:p w14:paraId="22CCBFB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3E4D02A" w14:textId="0808E3C3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Příkazce </w:t>
      </w:r>
      <w:proofErr w:type="gramStart"/>
      <w:r>
        <w:rPr>
          <w:rFonts w:ascii="Times New Roman" w:hAnsi="Times New Roman"/>
          <w:sz w:val="24"/>
          <w:szCs w:val="24"/>
        </w:rPr>
        <w:t>operace</w:t>
      </w:r>
      <w:r w:rsidR="0000563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2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14E6B">
        <w:rPr>
          <w:rFonts w:ascii="Times New Roman" w:hAnsi="Times New Roman"/>
          <w:sz w:val="24"/>
          <w:szCs w:val="24"/>
        </w:rPr>
        <w:t xml:space="preserve"> </w:t>
      </w:r>
      <w:r w:rsidR="0000563A">
        <w:rPr>
          <w:rFonts w:ascii="Times New Roman" w:hAnsi="Times New Roman"/>
          <w:sz w:val="24"/>
          <w:szCs w:val="24"/>
        </w:rPr>
        <w:t xml:space="preserve">     </w:t>
      </w:r>
      <w:r w:rsidR="00863A6B">
        <w:rPr>
          <w:rFonts w:ascii="Times New Roman" w:hAnsi="Times New Roman"/>
          <w:sz w:val="24"/>
          <w:szCs w:val="24"/>
        </w:rPr>
        <w:t xml:space="preserve">                            </w:t>
      </w:r>
      <w:r w:rsidR="00A14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2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0563A">
        <w:rPr>
          <w:rFonts w:ascii="Times New Roman" w:hAnsi="Times New Roman"/>
          <w:sz w:val="24"/>
          <w:szCs w:val="24"/>
        </w:rPr>
        <w:t>.</w:t>
      </w:r>
      <w:r w:rsidR="00F31539">
        <w:rPr>
          <w:rFonts w:ascii="Times New Roman" w:hAnsi="Times New Roman"/>
          <w:sz w:val="24"/>
          <w:szCs w:val="24"/>
        </w:rPr>
        <w:t>…………………</w:t>
      </w:r>
      <w:r w:rsidR="00520FDE">
        <w:rPr>
          <w:rFonts w:ascii="Times New Roman" w:hAnsi="Times New Roman"/>
          <w:sz w:val="24"/>
          <w:szCs w:val="24"/>
        </w:rPr>
        <w:t>….</w:t>
      </w:r>
    </w:p>
    <w:p w14:paraId="1C12A39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40A5" w14:textId="77777777" w:rsidR="00054744" w:rsidRDefault="00054744">
      <w:r>
        <w:separator/>
      </w:r>
    </w:p>
  </w:endnote>
  <w:endnote w:type="continuationSeparator" w:id="0">
    <w:p w14:paraId="1DADFD2C" w14:textId="77777777" w:rsidR="00054744" w:rsidRDefault="000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E26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3F3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D004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205" w14:textId="581659A6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83560" wp14:editId="37D45F1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CA18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51162A6" w14:textId="6C7A1CC7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702430F" w14:textId="23AEF894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204FAF">
      <w:rPr>
        <w:b/>
        <w:color w:val="808080" w:themeColor="background1" w:themeShade="80"/>
        <w:sz w:val="20"/>
        <w:szCs w:val="20"/>
      </w:rPr>
      <w:t>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E1E6" w14:textId="77777777" w:rsidR="00054744" w:rsidRDefault="00054744">
      <w:r>
        <w:separator/>
      </w:r>
    </w:p>
  </w:footnote>
  <w:footnote w:type="continuationSeparator" w:id="0">
    <w:p w14:paraId="068CE722" w14:textId="77777777" w:rsidR="00054744" w:rsidRDefault="0005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604C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D5A19" wp14:editId="40F613C6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FFC0B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D5A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694FFC0B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B617098" wp14:editId="2429381C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A492F" wp14:editId="0EB68710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60DD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563A"/>
    <w:rsid w:val="00006B72"/>
    <w:rsid w:val="00011949"/>
    <w:rsid w:val="00023CEA"/>
    <w:rsid w:val="00036449"/>
    <w:rsid w:val="00054744"/>
    <w:rsid w:val="00064719"/>
    <w:rsid w:val="0007746E"/>
    <w:rsid w:val="00084291"/>
    <w:rsid w:val="000A2FD2"/>
    <w:rsid w:val="000D6533"/>
    <w:rsid w:val="0010530F"/>
    <w:rsid w:val="00105AEF"/>
    <w:rsid w:val="001225A9"/>
    <w:rsid w:val="00133793"/>
    <w:rsid w:val="00140A9F"/>
    <w:rsid w:val="001538EE"/>
    <w:rsid w:val="001A16E9"/>
    <w:rsid w:val="001A60CA"/>
    <w:rsid w:val="001B743D"/>
    <w:rsid w:val="001D0044"/>
    <w:rsid w:val="001D2B4E"/>
    <w:rsid w:val="001E16EA"/>
    <w:rsid w:val="001E4A5E"/>
    <w:rsid w:val="001E71E9"/>
    <w:rsid w:val="00200C9B"/>
    <w:rsid w:val="00204FAF"/>
    <w:rsid w:val="00205DFF"/>
    <w:rsid w:val="002474B0"/>
    <w:rsid w:val="00284CAB"/>
    <w:rsid w:val="00286291"/>
    <w:rsid w:val="00286BBF"/>
    <w:rsid w:val="00287DC3"/>
    <w:rsid w:val="00296D8F"/>
    <w:rsid w:val="002A070F"/>
    <w:rsid w:val="002A1A82"/>
    <w:rsid w:val="002B7489"/>
    <w:rsid w:val="002E52F7"/>
    <w:rsid w:val="002F4308"/>
    <w:rsid w:val="0030066F"/>
    <w:rsid w:val="00316C56"/>
    <w:rsid w:val="0033687B"/>
    <w:rsid w:val="00343434"/>
    <w:rsid w:val="00345B45"/>
    <w:rsid w:val="00355942"/>
    <w:rsid w:val="00357FB8"/>
    <w:rsid w:val="003A03F9"/>
    <w:rsid w:val="003A5644"/>
    <w:rsid w:val="003B0785"/>
    <w:rsid w:val="003B2561"/>
    <w:rsid w:val="003C677C"/>
    <w:rsid w:val="003D682B"/>
    <w:rsid w:val="003E5C1B"/>
    <w:rsid w:val="0040306D"/>
    <w:rsid w:val="00404CDA"/>
    <w:rsid w:val="0042046A"/>
    <w:rsid w:val="00443F3D"/>
    <w:rsid w:val="0045023F"/>
    <w:rsid w:val="00461222"/>
    <w:rsid w:val="00470410"/>
    <w:rsid w:val="00486378"/>
    <w:rsid w:val="004960CB"/>
    <w:rsid w:val="004C33B2"/>
    <w:rsid w:val="004C4945"/>
    <w:rsid w:val="004F6AA2"/>
    <w:rsid w:val="005072A2"/>
    <w:rsid w:val="00514815"/>
    <w:rsid w:val="00520FDE"/>
    <w:rsid w:val="00543D5E"/>
    <w:rsid w:val="00551C43"/>
    <w:rsid w:val="00552D92"/>
    <w:rsid w:val="00595181"/>
    <w:rsid w:val="005A7BF9"/>
    <w:rsid w:val="005C4759"/>
    <w:rsid w:val="005D6431"/>
    <w:rsid w:val="005F7AE7"/>
    <w:rsid w:val="00606904"/>
    <w:rsid w:val="00607D52"/>
    <w:rsid w:val="00625574"/>
    <w:rsid w:val="006A37E8"/>
    <w:rsid w:val="006D1B15"/>
    <w:rsid w:val="006F4F2D"/>
    <w:rsid w:val="00762E77"/>
    <w:rsid w:val="007650C0"/>
    <w:rsid w:val="00767384"/>
    <w:rsid w:val="00774C9E"/>
    <w:rsid w:val="007A6848"/>
    <w:rsid w:val="007D7E57"/>
    <w:rsid w:val="007E08CA"/>
    <w:rsid w:val="007E5A52"/>
    <w:rsid w:val="007E668D"/>
    <w:rsid w:val="007F3831"/>
    <w:rsid w:val="007F72EC"/>
    <w:rsid w:val="0080304D"/>
    <w:rsid w:val="008459EB"/>
    <w:rsid w:val="0085091E"/>
    <w:rsid w:val="0085358C"/>
    <w:rsid w:val="00863A6B"/>
    <w:rsid w:val="008735C1"/>
    <w:rsid w:val="008747FA"/>
    <w:rsid w:val="008866C7"/>
    <w:rsid w:val="0089340C"/>
    <w:rsid w:val="00896AF9"/>
    <w:rsid w:val="008C07B9"/>
    <w:rsid w:val="008C2565"/>
    <w:rsid w:val="008D1163"/>
    <w:rsid w:val="008D420B"/>
    <w:rsid w:val="00935E59"/>
    <w:rsid w:val="00941206"/>
    <w:rsid w:val="00941AD5"/>
    <w:rsid w:val="009662A0"/>
    <w:rsid w:val="00970907"/>
    <w:rsid w:val="009748C0"/>
    <w:rsid w:val="00985323"/>
    <w:rsid w:val="009864CB"/>
    <w:rsid w:val="00994454"/>
    <w:rsid w:val="009A2E23"/>
    <w:rsid w:val="009C3282"/>
    <w:rsid w:val="009F101A"/>
    <w:rsid w:val="00A02646"/>
    <w:rsid w:val="00A07482"/>
    <w:rsid w:val="00A14E6B"/>
    <w:rsid w:val="00A51A2A"/>
    <w:rsid w:val="00A6670C"/>
    <w:rsid w:val="00A67726"/>
    <w:rsid w:val="00A8708B"/>
    <w:rsid w:val="00A920FE"/>
    <w:rsid w:val="00A94728"/>
    <w:rsid w:val="00A95921"/>
    <w:rsid w:val="00AA22C9"/>
    <w:rsid w:val="00AA51DA"/>
    <w:rsid w:val="00AB3CA7"/>
    <w:rsid w:val="00AC1020"/>
    <w:rsid w:val="00AC1B56"/>
    <w:rsid w:val="00AF280C"/>
    <w:rsid w:val="00B14792"/>
    <w:rsid w:val="00B31B45"/>
    <w:rsid w:val="00B354B1"/>
    <w:rsid w:val="00B431BD"/>
    <w:rsid w:val="00B64F2D"/>
    <w:rsid w:val="00B72FD5"/>
    <w:rsid w:val="00B77084"/>
    <w:rsid w:val="00BB0F17"/>
    <w:rsid w:val="00BD6AF0"/>
    <w:rsid w:val="00BE55E4"/>
    <w:rsid w:val="00C06590"/>
    <w:rsid w:val="00C07686"/>
    <w:rsid w:val="00C164DC"/>
    <w:rsid w:val="00C21F7C"/>
    <w:rsid w:val="00C32CCB"/>
    <w:rsid w:val="00C50A91"/>
    <w:rsid w:val="00C656D2"/>
    <w:rsid w:val="00CB0C84"/>
    <w:rsid w:val="00CB1FCD"/>
    <w:rsid w:val="00CB74BE"/>
    <w:rsid w:val="00CD2B49"/>
    <w:rsid w:val="00CE280F"/>
    <w:rsid w:val="00CE5848"/>
    <w:rsid w:val="00CE59E4"/>
    <w:rsid w:val="00D06D6C"/>
    <w:rsid w:val="00D36BBE"/>
    <w:rsid w:val="00D64631"/>
    <w:rsid w:val="00D76DD1"/>
    <w:rsid w:val="00D77E29"/>
    <w:rsid w:val="00D80CB0"/>
    <w:rsid w:val="00D87CEA"/>
    <w:rsid w:val="00DB7136"/>
    <w:rsid w:val="00DB75AB"/>
    <w:rsid w:val="00E10046"/>
    <w:rsid w:val="00E12A7C"/>
    <w:rsid w:val="00E35C76"/>
    <w:rsid w:val="00E433D6"/>
    <w:rsid w:val="00E441AC"/>
    <w:rsid w:val="00E61D46"/>
    <w:rsid w:val="00E719DC"/>
    <w:rsid w:val="00E77939"/>
    <w:rsid w:val="00E82474"/>
    <w:rsid w:val="00EB46B5"/>
    <w:rsid w:val="00EC0979"/>
    <w:rsid w:val="00ED1218"/>
    <w:rsid w:val="00ED6E7B"/>
    <w:rsid w:val="00EE2522"/>
    <w:rsid w:val="00EF47DC"/>
    <w:rsid w:val="00F31539"/>
    <w:rsid w:val="00F370D2"/>
    <w:rsid w:val="00F42AA4"/>
    <w:rsid w:val="00F50806"/>
    <w:rsid w:val="00F530F4"/>
    <w:rsid w:val="00F601B9"/>
    <w:rsid w:val="00F66C95"/>
    <w:rsid w:val="00F81A2B"/>
    <w:rsid w:val="00FA1F58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7D6B0"/>
  <w15:docId w15:val="{C807B3F3-EBC3-49F5-9EF8-5A4A00B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customStyle="1" w:styleId="tsubjname">
    <w:name w:val="tsubjname"/>
    <w:basedOn w:val="Standardnpsmoodstavce"/>
    <w:rsid w:val="0098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Domov Libnič</cp:lastModifiedBy>
  <cp:revision>9</cp:revision>
  <cp:lastPrinted>2021-12-29T13:25:00Z</cp:lastPrinted>
  <dcterms:created xsi:type="dcterms:W3CDTF">2021-12-20T13:51:00Z</dcterms:created>
  <dcterms:modified xsi:type="dcterms:W3CDTF">2022-01-03T10:56:00Z</dcterms:modified>
</cp:coreProperties>
</file>