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1B36" w14:textId="0AA385E5" w:rsidR="0044313E" w:rsidRPr="006A176B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3"/>
          <w:szCs w:val="23"/>
        </w:rPr>
      </w:pPr>
      <w:r w:rsidRPr="006A176B">
        <w:rPr>
          <w:rFonts w:eastAsia="Arial Unicode MS" w:cstheme="minorHAnsi"/>
          <w:b/>
          <w:color w:val="000000"/>
          <w:kern w:val="1"/>
          <w:sz w:val="28"/>
          <w:szCs w:val="28"/>
        </w:rPr>
        <w:t>Kupní smlouva</w:t>
      </w:r>
      <w:r w:rsidRPr="006A176B">
        <w:rPr>
          <w:rFonts w:eastAsia="Arial Unicode MS" w:cstheme="minorHAnsi"/>
          <w:color w:val="000000"/>
          <w:kern w:val="1"/>
          <w:sz w:val="24"/>
          <w:szCs w:val="24"/>
        </w:rPr>
        <w:br/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(podle §2079 a násl. zák. č. 89/2012 Sb., občanský zákoník, v platném znění)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br/>
      </w:r>
    </w:p>
    <w:p w14:paraId="635BB6F0" w14:textId="77777777" w:rsidR="0044313E" w:rsidRPr="006A176B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3"/>
          <w:szCs w:val="23"/>
        </w:rPr>
      </w:pP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smluvní strany</w:t>
      </w:r>
    </w:p>
    <w:p w14:paraId="50860A99" w14:textId="77777777" w:rsidR="0044313E" w:rsidRPr="006A176B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</w:rPr>
      </w:pPr>
    </w:p>
    <w:p w14:paraId="30A4409A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b/>
          <w:bCs/>
          <w:color w:val="000000"/>
          <w:kern w:val="1"/>
          <w:sz w:val="23"/>
          <w:szCs w:val="23"/>
          <w:lang w:eastAsia="cs-CZ"/>
        </w:rPr>
        <w:t>WD LUX, s.r.o.</w:t>
      </w:r>
    </w:p>
    <w:p w14:paraId="284F2698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Kamýcká 235/</w:t>
      </w:r>
      <w:proofErr w:type="gramStart"/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1b</w:t>
      </w:r>
      <w:proofErr w:type="gramEnd"/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, 160 00 Praha 6</w:t>
      </w:r>
    </w:p>
    <w:p w14:paraId="7F88561A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IČ: 649 450 31</w:t>
      </w:r>
    </w:p>
    <w:p w14:paraId="2C5C2F30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DIČ: CZ64945031</w:t>
      </w:r>
    </w:p>
    <w:p w14:paraId="678B1522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OR: oddíl C, vložka 42706, Městský soud v Praze </w:t>
      </w:r>
    </w:p>
    <w:p w14:paraId="5DB6AB3E" w14:textId="38A1F41D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zastoupená: </w:t>
      </w:r>
      <w:r w:rsidR="00A672D0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XXX</w:t>
      </w: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, jednatel společnosti  </w:t>
      </w:r>
    </w:p>
    <w:p w14:paraId="43D446F6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(dále jen </w:t>
      </w:r>
      <w:r w:rsidRPr="00C073B3">
        <w:rPr>
          <w:rFonts w:eastAsia="Arial Unicode MS" w:cstheme="minorHAnsi"/>
          <w:i/>
          <w:iCs/>
          <w:color w:val="000000"/>
          <w:kern w:val="1"/>
          <w:sz w:val="23"/>
          <w:szCs w:val="23"/>
          <w:lang w:eastAsia="cs-CZ"/>
        </w:rPr>
        <w:t>prodávající</w:t>
      </w: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)</w:t>
      </w:r>
    </w:p>
    <w:p w14:paraId="41B31240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</w:p>
    <w:p w14:paraId="0DCFF4A6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a</w:t>
      </w: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br/>
      </w: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br/>
      </w:r>
      <w:r w:rsidRPr="00C073B3">
        <w:rPr>
          <w:rFonts w:eastAsia="Arial Unicode MS" w:cstheme="minorHAnsi"/>
          <w:b/>
          <w:bCs/>
          <w:color w:val="000000"/>
          <w:kern w:val="1"/>
          <w:sz w:val="23"/>
          <w:szCs w:val="23"/>
          <w:lang w:eastAsia="cs-CZ"/>
        </w:rPr>
        <w:t>Centrum experimentálního divadla, příspěvková organizace</w:t>
      </w:r>
    </w:p>
    <w:p w14:paraId="7DE93E25" w14:textId="77777777" w:rsidR="00C073B3" w:rsidRPr="00C073B3" w:rsidRDefault="00C073B3" w:rsidP="00C073B3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Zelný trh 294/9, Brno 602 00,</w:t>
      </w:r>
    </w:p>
    <w:p w14:paraId="78021A55" w14:textId="77777777" w:rsidR="00C073B3" w:rsidRPr="00C073B3" w:rsidRDefault="00C073B3" w:rsidP="00C073B3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IČ: 004 009 21</w:t>
      </w:r>
    </w:p>
    <w:p w14:paraId="03B929B1" w14:textId="77777777" w:rsidR="00C073B3" w:rsidRPr="00C073B3" w:rsidRDefault="00C073B3" w:rsidP="00C073B3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 xml:space="preserve">OR: spis. zn.: </w:t>
      </w:r>
      <w:proofErr w:type="spellStart"/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Pr</w:t>
      </w:r>
      <w:proofErr w:type="spellEnd"/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. 29 Krajský soud v Brně</w:t>
      </w:r>
    </w:p>
    <w:p w14:paraId="718113AF" w14:textId="56F1E506" w:rsidR="00C073B3" w:rsidRPr="00C073B3" w:rsidRDefault="00C073B3" w:rsidP="00C073B3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 xml:space="preserve">Bank. spojení: </w:t>
      </w:r>
      <w:r w:rsidR="00A672D0">
        <w:rPr>
          <w:rFonts w:eastAsia="Arial Unicode MS" w:cstheme="minorHAnsi"/>
          <w:kern w:val="1"/>
          <w:sz w:val="23"/>
          <w:szCs w:val="23"/>
          <w:lang w:eastAsia="cs-CZ"/>
        </w:rPr>
        <w:t>XXX</w:t>
      </w:r>
    </w:p>
    <w:p w14:paraId="7FDD1D1A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zastoupená: MgA. Miroslav </w:t>
      </w:r>
      <w:proofErr w:type="spellStart"/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Oščatka</w:t>
      </w:r>
      <w:proofErr w:type="spellEnd"/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, ředitel organizace </w:t>
      </w:r>
    </w:p>
    <w:p w14:paraId="60B26A73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(dále jen </w:t>
      </w:r>
      <w:r w:rsidRPr="00C073B3">
        <w:rPr>
          <w:rFonts w:eastAsia="Arial Unicode MS" w:cstheme="minorHAnsi"/>
          <w:i/>
          <w:iCs/>
          <w:color w:val="000000"/>
          <w:kern w:val="1"/>
          <w:sz w:val="23"/>
          <w:szCs w:val="23"/>
          <w:lang w:eastAsia="cs-CZ"/>
        </w:rPr>
        <w:t>kupující</w:t>
      </w: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)</w:t>
      </w:r>
    </w:p>
    <w:p w14:paraId="37AAAF4B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</w:p>
    <w:p w14:paraId="2A13B134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uzavírají tuto celoroční kupní smlouvu:</w:t>
      </w: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br/>
      </w: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br/>
      </w:r>
      <w:r w:rsidRPr="00C073B3">
        <w:rPr>
          <w:rFonts w:eastAsia="Arial Unicode MS" w:cstheme="minorHAnsi"/>
          <w:b/>
          <w:bCs/>
          <w:color w:val="000000"/>
          <w:kern w:val="1"/>
          <w:sz w:val="23"/>
          <w:szCs w:val="23"/>
          <w:lang w:eastAsia="cs-CZ"/>
        </w:rPr>
        <w:t xml:space="preserve">Článek </w:t>
      </w:r>
      <w:r w:rsidRPr="00C073B3">
        <w:rPr>
          <w:rFonts w:eastAsia="Arial Unicode MS" w:cstheme="minorHAnsi"/>
          <w:b/>
          <w:color w:val="000000"/>
          <w:kern w:val="1"/>
          <w:sz w:val="23"/>
          <w:szCs w:val="23"/>
          <w:lang w:eastAsia="cs-CZ"/>
        </w:rPr>
        <w:t xml:space="preserve">I. </w:t>
      </w:r>
    </w:p>
    <w:p w14:paraId="5081F361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b/>
          <w:color w:val="000000"/>
          <w:kern w:val="1"/>
          <w:sz w:val="23"/>
          <w:szCs w:val="23"/>
          <w:lang w:eastAsia="cs-CZ"/>
        </w:rPr>
        <w:t>Předmět koupě</w:t>
      </w:r>
    </w:p>
    <w:p w14:paraId="2462A1C3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23"/>
          <w:szCs w:val="23"/>
          <w:lang w:eastAsia="cs-CZ"/>
        </w:rPr>
      </w:pPr>
    </w:p>
    <w:p w14:paraId="76E4814A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Předmětem koupě jsou lepící pásky (</w:t>
      </w:r>
      <w:proofErr w:type="spellStart"/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gaffa</w:t>
      </w:r>
      <w:proofErr w:type="spellEnd"/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) v těchto barevných provedeních: černá matná/lesklá, bílá matná/lesklá, stříbrná/šedá. Bližší specifikace pásek je součástí článku II.</w:t>
      </w:r>
    </w:p>
    <w:p w14:paraId="3740F0B7" w14:textId="77777777" w:rsidR="00C073B3" w:rsidRPr="00C073B3" w:rsidRDefault="00C073B3" w:rsidP="00C073B3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</w:p>
    <w:p w14:paraId="515F67A2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  <w:t>Článek II.</w:t>
      </w:r>
    </w:p>
    <w:p w14:paraId="541792CF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  <w:t>Kupní cena</w:t>
      </w:r>
    </w:p>
    <w:p w14:paraId="2767EAB0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</w:pPr>
    </w:p>
    <w:p w14:paraId="58A33375" w14:textId="77777777" w:rsidR="00C073B3" w:rsidRPr="00C073B3" w:rsidRDefault="00C073B3" w:rsidP="00C073B3">
      <w:pPr>
        <w:widowControl w:val="0"/>
        <w:suppressAutoHyphens/>
        <w:autoSpaceDE w:val="0"/>
        <w:spacing w:after="283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 xml:space="preserve">Kupující se zavazuje zaplatit prodávajícímu sjednanou cenu, a to: </w:t>
      </w:r>
    </w:p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9"/>
        <w:gridCol w:w="3969"/>
        <w:gridCol w:w="2126"/>
        <w:gridCol w:w="1899"/>
      </w:tblGrid>
      <w:tr w:rsidR="00C073B3" w:rsidRPr="00C073B3" w14:paraId="104B6DA0" w14:textId="77777777" w:rsidTr="00723BBE">
        <w:trPr>
          <w:trHeight w:val="487"/>
        </w:trPr>
        <w:tc>
          <w:tcPr>
            <w:tcW w:w="1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7FA0153" w14:textId="7777777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označení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117D42" w14:textId="7777777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popis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FF17FB" w14:textId="115C10C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 xml:space="preserve">cena 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 xml:space="preserve">v Kč </w:t>
            </w: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(bez DPH) za 1 ks</w:t>
            </w:r>
          </w:p>
        </w:tc>
        <w:tc>
          <w:tcPr>
            <w:tcW w:w="18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4F47CB34" w14:textId="61357232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 xml:space="preserve">cena 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 xml:space="preserve">v Kč </w:t>
            </w: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(vč. DPH) za 1 ks</w:t>
            </w:r>
          </w:p>
        </w:tc>
      </w:tr>
      <w:tr w:rsidR="00C073B3" w:rsidRPr="00C073B3" w14:paraId="69391CC6" w14:textId="77777777" w:rsidTr="00723BBE">
        <w:trPr>
          <w:trHeight w:val="216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B93D89" w14:textId="7777777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GAFFA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691-50S</w:t>
            </w:r>
            <w:proofErr w:type="gramEnd"/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7A8344" w14:textId="7777777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páska černá matná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5cm</w:t>
            </w:r>
            <w:proofErr w:type="gramEnd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/50m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AA105" w14:textId="09161379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</w:t>
            </w:r>
            <w:r w:rsidR="006D156B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78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 w:rsidR="006D156B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2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0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AD00414" w14:textId="59E1CE5F" w:rsidR="00C073B3" w:rsidRPr="00C073B3" w:rsidRDefault="006D156B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215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6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2</w:t>
            </w:r>
          </w:p>
        </w:tc>
      </w:tr>
      <w:tr w:rsidR="00C073B3" w:rsidRPr="00C073B3" w14:paraId="35BE7838" w14:textId="77777777" w:rsidTr="00723BBE">
        <w:trPr>
          <w:trHeight w:val="277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11C9E5" w14:textId="7777777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GAFFA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691-50W</w:t>
            </w:r>
            <w:proofErr w:type="gramEnd"/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7B3A98" w14:textId="7777777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páska bílá matná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5cm</w:t>
            </w:r>
            <w:proofErr w:type="gramEnd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/50m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3C258" w14:textId="4B8419FD" w:rsidR="00C073B3" w:rsidRPr="00C073B3" w:rsidRDefault="00723BBE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</w:t>
            </w:r>
            <w:r w:rsidR="006D156B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78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 w:rsidR="006D156B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20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BC37DD1" w14:textId="4F29863A" w:rsidR="00C073B3" w:rsidRPr="00C073B3" w:rsidRDefault="006D156B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215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62</w:t>
            </w:r>
          </w:p>
        </w:tc>
      </w:tr>
      <w:tr w:rsidR="006D156B" w:rsidRPr="00C073B3" w14:paraId="3514EAFA" w14:textId="77777777" w:rsidTr="00723BBE">
        <w:trPr>
          <w:trHeight w:val="169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16C625" w14:textId="77777777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GAFFA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690-50SI</w:t>
            </w:r>
            <w:proofErr w:type="gramEnd"/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BC766B" w14:textId="77777777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páska stříbrná </w:t>
            </w:r>
            <w:proofErr w:type="spell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classic</w:t>
            </w:r>
            <w:proofErr w:type="spellEnd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5cm</w:t>
            </w:r>
            <w:proofErr w:type="gramEnd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/50m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7E62D" w14:textId="1C0DB190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51,20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BE61734" w14:textId="414A9BE3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182,95</w:t>
            </w:r>
          </w:p>
        </w:tc>
      </w:tr>
      <w:tr w:rsidR="00C073B3" w:rsidRPr="00C073B3" w14:paraId="630DA40A" w14:textId="77777777" w:rsidTr="00723BBE">
        <w:trPr>
          <w:trHeight w:val="232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873E6D" w14:textId="7777777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GAFFA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690-50S</w:t>
            </w:r>
            <w:proofErr w:type="gramEnd"/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72D1FC" w14:textId="77777777" w:rsidR="00C073B3" w:rsidRPr="00C073B3" w:rsidRDefault="00C073B3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páska černá </w:t>
            </w:r>
            <w:proofErr w:type="spell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classic</w:t>
            </w:r>
            <w:proofErr w:type="spellEnd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5cm</w:t>
            </w:r>
            <w:proofErr w:type="gramEnd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/50m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E8A16" w14:textId="2E01BA02" w:rsidR="00C073B3" w:rsidRPr="00C073B3" w:rsidRDefault="00723BBE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</w:t>
            </w:r>
            <w:r w:rsidR="006D156B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51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 w:rsidR="006D156B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2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0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1A344A28" w14:textId="64EFC88B" w:rsidR="00C073B3" w:rsidRPr="00C073B3" w:rsidRDefault="006D156B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182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95</w:t>
            </w:r>
          </w:p>
        </w:tc>
      </w:tr>
      <w:tr w:rsidR="006D156B" w:rsidRPr="00C073B3" w14:paraId="2A7760D6" w14:textId="77777777" w:rsidTr="00723BBE">
        <w:trPr>
          <w:trHeight w:val="151"/>
        </w:trPr>
        <w:tc>
          <w:tcPr>
            <w:tcW w:w="1929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1D5B06BA" w14:textId="77777777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GAFFA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690-50W</w:t>
            </w:r>
            <w:proofErr w:type="gramEnd"/>
          </w:p>
        </w:tc>
        <w:tc>
          <w:tcPr>
            <w:tcW w:w="3969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481DC10C" w14:textId="77777777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páska bílá </w:t>
            </w:r>
            <w:proofErr w:type="spell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classic</w:t>
            </w:r>
            <w:proofErr w:type="spellEnd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 </w:t>
            </w:r>
            <w:proofErr w:type="gramStart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5cm</w:t>
            </w:r>
            <w:proofErr w:type="gramEnd"/>
            <w:r w:rsidRPr="00C073B3"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/50m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883BB08" w14:textId="7678D586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 w:rsidRPr="00C073B3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51,20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AFB4C" w14:textId="04D52AA5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182,95</w:t>
            </w:r>
          </w:p>
        </w:tc>
      </w:tr>
      <w:tr w:rsidR="00C073B3" w:rsidRPr="00C073B3" w14:paraId="4EC97155" w14:textId="77777777" w:rsidTr="00723BBE">
        <w:trPr>
          <w:trHeight w:val="151"/>
        </w:trPr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32E6E" w14:textId="68090E5A" w:rsidR="00C073B3" w:rsidRPr="00C073B3" w:rsidRDefault="00723BBE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PVC 670-50 SW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92A5F" w14:textId="4B8C773C" w:rsidR="00C073B3" w:rsidRPr="00C073B3" w:rsidRDefault="00723BBE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Taneční páska černá </w:t>
            </w:r>
            <w:proofErr w:type="gramStart"/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33m</w:t>
            </w:r>
            <w:proofErr w:type="gramEnd"/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/50mm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B5462" w14:textId="0D81BA17" w:rsidR="00C073B3" w:rsidRPr="00C073B3" w:rsidRDefault="006D156B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86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40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0ED38" w14:textId="59C94B77" w:rsidR="00C073B3" w:rsidRPr="00C073B3" w:rsidRDefault="006D156B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10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4,5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4</w:t>
            </w:r>
          </w:p>
        </w:tc>
      </w:tr>
      <w:tr w:rsidR="006D156B" w:rsidRPr="00C073B3" w14:paraId="1DE1C817" w14:textId="77777777" w:rsidTr="00723BBE">
        <w:trPr>
          <w:trHeight w:val="151"/>
        </w:trPr>
        <w:tc>
          <w:tcPr>
            <w:tcW w:w="19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3909087" w14:textId="0802A1E2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PVC 670-50 W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056C4D" w14:textId="182AE4A4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Taneční páska bílá </w:t>
            </w:r>
            <w:proofErr w:type="gramStart"/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33m</w:t>
            </w:r>
            <w:proofErr w:type="gramEnd"/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/50mm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896F9" w14:textId="6EC148AB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86,40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25648F7F" w14:textId="1138A798" w:rsidR="006D156B" w:rsidRPr="00C073B3" w:rsidRDefault="006D156B" w:rsidP="006D156B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104,54</w:t>
            </w:r>
          </w:p>
        </w:tc>
      </w:tr>
      <w:tr w:rsidR="00C073B3" w:rsidRPr="00C073B3" w14:paraId="739580C8" w14:textId="77777777" w:rsidTr="00723BBE">
        <w:trPr>
          <w:trHeight w:val="151"/>
        </w:trPr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1007CD" w14:textId="68EA1E50" w:rsidR="00C073B3" w:rsidRPr="00C073B3" w:rsidRDefault="00723BBE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PVC 670-50 TR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082E9F" w14:textId="146FDEC8" w:rsidR="00C073B3" w:rsidRPr="00C073B3" w:rsidRDefault="00723BBE" w:rsidP="00C073B3">
            <w:pPr>
              <w:widowControl w:val="0"/>
              <w:suppressLineNumbers/>
              <w:suppressAutoHyphens/>
              <w:snapToGrid w:val="0"/>
              <w:spacing w:after="0"/>
              <w:jc w:val="left"/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 xml:space="preserve">Taneční páska transparentní </w:t>
            </w:r>
            <w:proofErr w:type="gramStart"/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33m</w:t>
            </w:r>
            <w:proofErr w:type="gramEnd"/>
            <w:r>
              <w:rPr>
                <w:rFonts w:eastAsia="Arial Unicode MS" w:cstheme="minorHAnsi"/>
                <w:kern w:val="1"/>
                <w:sz w:val="23"/>
                <w:szCs w:val="23"/>
                <w:lang w:eastAsia="cs-CZ"/>
              </w:rPr>
              <w:t>/50mm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15A03" w14:textId="09870A49" w:rsidR="00C073B3" w:rsidRPr="00C073B3" w:rsidRDefault="006D156B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93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4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2</w:t>
            </w:r>
          </w:p>
        </w:tc>
        <w:tc>
          <w:tcPr>
            <w:tcW w:w="189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D16ED2B" w14:textId="7D017A6F" w:rsidR="00C073B3" w:rsidRPr="00C073B3" w:rsidRDefault="006D156B" w:rsidP="00C073B3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</w:pP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113</w:t>
            </w:r>
            <w:r w:rsidR="00723BBE"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,</w:t>
            </w:r>
            <w:r>
              <w:rPr>
                <w:rFonts w:eastAsia="Arial Unicode MS" w:cstheme="minorHAnsi"/>
                <w:b/>
                <w:bCs/>
                <w:kern w:val="1"/>
                <w:sz w:val="23"/>
                <w:szCs w:val="23"/>
                <w:lang w:eastAsia="cs-CZ"/>
              </w:rPr>
              <w:t>04</w:t>
            </w:r>
          </w:p>
        </w:tc>
      </w:tr>
    </w:tbl>
    <w:p w14:paraId="40CABD7F" w14:textId="77777777" w:rsidR="00C073B3" w:rsidRPr="00C073B3" w:rsidRDefault="00C073B3" w:rsidP="00C073B3">
      <w:pPr>
        <w:widowControl w:val="0"/>
        <w:suppressAutoHyphens/>
        <w:autoSpaceDE w:val="0"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</w:p>
    <w:p w14:paraId="684160F6" w14:textId="77777777" w:rsidR="00723BBE" w:rsidRDefault="00723BBE" w:rsidP="00C073B3">
      <w:pPr>
        <w:widowControl w:val="0"/>
        <w:suppressAutoHyphens/>
        <w:autoSpaceDE w:val="0"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</w:p>
    <w:p w14:paraId="3ED0A26B" w14:textId="76264C96" w:rsidR="00C073B3" w:rsidRPr="00C073B3" w:rsidRDefault="00C073B3" w:rsidP="00723BBE">
      <w:pPr>
        <w:widowControl w:val="0"/>
        <w:suppressAutoHyphens/>
        <w:autoSpaceDE w:val="0"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lastRenderedPageBreak/>
        <w:t>Celková částka bude kupujícímu vyčíslena prodávajícím na daňovém dokladu – faktuře, která bude mít všechny náležitosti dané zákonem. Kupující uhradí fakturu v řádném termínu splatnosti.</w:t>
      </w:r>
    </w:p>
    <w:p w14:paraId="64F3B763" w14:textId="77777777" w:rsidR="00C073B3" w:rsidRPr="00C073B3" w:rsidRDefault="00C073B3" w:rsidP="00C073B3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808080"/>
          <w:kern w:val="1"/>
          <w:sz w:val="23"/>
          <w:szCs w:val="23"/>
          <w:lang w:eastAsia="cs-CZ"/>
        </w:rPr>
      </w:pPr>
    </w:p>
    <w:p w14:paraId="74CF4CF8" w14:textId="77777777" w:rsidR="00C073B3" w:rsidRPr="00C073B3" w:rsidRDefault="00C073B3" w:rsidP="00C073B3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  <w:t>Článek III.</w:t>
      </w:r>
    </w:p>
    <w:p w14:paraId="4FC8B789" w14:textId="77777777" w:rsidR="00C073B3" w:rsidRPr="00C073B3" w:rsidRDefault="00C073B3" w:rsidP="00C073B3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  <w:t>Doba a způsob dodání zboží</w:t>
      </w:r>
    </w:p>
    <w:p w14:paraId="6235DCE8" w14:textId="77777777" w:rsidR="00C073B3" w:rsidRPr="00C073B3" w:rsidRDefault="00C073B3" w:rsidP="00C073B3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</w:pPr>
    </w:p>
    <w:p w14:paraId="47689DD4" w14:textId="77777777" w:rsidR="00C073B3" w:rsidRPr="00C073B3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Prodávající se zavazuje dodat předměty koupě kupujícímu nejpozději do deseti pracovních dnů od objednání.</w:t>
      </w:r>
    </w:p>
    <w:p w14:paraId="137B96ED" w14:textId="77777777" w:rsidR="00C073B3" w:rsidRPr="00C073B3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kern w:val="1"/>
          <w:sz w:val="23"/>
          <w:szCs w:val="23"/>
          <w:lang w:eastAsia="cs-CZ"/>
        </w:rPr>
      </w:pPr>
    </w:p>
    <w:p w14:paraId="0759AB76" w14:textId="6BD7288D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  <w:t xml:space="preserve">Článek </w:t>
      </w:r>
      <w:r w:rsidR="00723BBE"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  <w:t>IV</w:t>
      </w:r>
      <w:r w:rsidRPr="00C073B3"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  <w:t>.</w:t>
      </w:r>
    </w:p>
    <w:p w14:paraId="16138B89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b/>
          <w:kern w:val="1"/>
          <w:sz w:val="23"/>
          <w:szCs w:val="23"/>
          <w:lang w:eastAsia="cs-CZ"/>
        </w:rPr>
        <w:t>Možnost odstoupení od smlouvy</w:t>
      </w:r>
    </w:p>
    <w:p w14:paraId="06DCCD0E" w14:textId="77777777" w:rsidR="00C073B3" w:rsidRPr="00C073B3" w:rsidRDefault="00C073B3" w:rsidP="00C073B3">
      <w:pPr>
        <w:widowControl w:val="0"/>
        <w:suppressAutoHyphens/>
        <w:spacing w:after="0"/>
        <w:jc w:val="center"/>
        <w:rPr>
          <w:rFonts w:eastAsia="Arial Unicode MS" w:cstheme="minorHAnsi"/>
          <w:b/>
          <w:kern w:val="1"/>
          <w:sz w:val="23"/>
          <w:szCs w:val="23"/>
          <w:lang w:eastAsia="cs-CZ"/>
        </w:rPr>
      </w:pPr>
    </w:p>
    <w:p w14:paraId="7DAE1DE4" w14:textId="3E7C7581" w:rsidR="00C073B3" w:rsidRPr="00C073B3" w:rsidRDefault="00723BBE" w:rsidP="00723BBE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kern w:val="1"/>
          <w:sz w:val="23"/>
          <w:szCs w:val="23"/>
          <w:lang w:eastAsia="cs-CZ"/>
        </w:rPr>
      </w:pPr>
      <w:r>
        <w:rPr>
          <w:rFonts w:eastAsia="Arial Unicode MS" w:cstheme="minorHAnsi"/>
          <w:kern w:val="1"/>
          <w:sz w:val="23"/>
          <w:szCs w:val="23"/>
          <w:lang w:eastAsia="cs-CZ"/>
        </w:rPr>
        <w:t xml:space="preserve">1. </w:t>
      </w:r>
      <w:r w:rsidR="00C073B3" w:rsidRPr="00C073B3">
        <w:rPr>
          <w:rFonts w:eastAsia="Arial Unicode MS" w:cstheme="minorHAnsi"/>
          <w:kern w:val="1"/>
          <w:sz w:val="23"/>
          <w:szCs w:val="23"/>
          <w:lang w:eastAsia="cs-CZ"/>
        </w:rPr>
        <w:t>Jestliže jedna ze stran poruší některé z ustanovení této smlouvy, je druhá strana oprávněna od smlouvy odstoupit.</w:t>
      </w:r>
    </w:p>
    <w:p w14:paraId="1BBDB9BA" w14:textId="18E96595" w:rsidR="00C073B3" w:rsidRPr="00C073B3" w:rsidRDefault="00723BBE" w:rsidP="00723BBE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kern w:val="1"/>
          <w:sz w:val="23"/>
          <w:szCs w:val="23"/>
          <w:lang w:eastAsia="cs-CZ"/>
        </w:rPr>
      </w:pPr>
      <w:r>
        <w:rPr>
          <w:rFonts w:eastAsia="Arial Unicode MS" w:cstheme="minorHAnsi"/>
          <w:kern w:val="1"/>
          <w:sz w:val="23"/>
          <w:szCs w:val="23"/>
          <w:lang w:eastAsia="cs-CZ"/>
        </w:rPr>
        <w:t xml:space="preserve">2. </w:t>
      </w:r>
      <w:r w:rsidR="00C073B3" w:rsidRPr="00C073B3">
        <w:rPr>
          <w:rFonts w:eastAsia="Arial Unicode MS" w:cstheme="minorHAnsi"/>
          <w:kern w:val="1"/>
          <w:sz w:val="23"/>
          <w:szCs w:val="23"/>
          <w:lang w:eastAsia="cs-CZ"/>
        </w:rPr>
        <w:t>V případě že předmět smlouvy bude kupujícímu doručen v poškozeném obalu nebo s vadami, je kupující oprávněn odstoupit od smlouvy.</w:t>
      </w:r>
    </w:p>
    <w:p w14:paraId="588ADED3" w14:textId="77777777" w:rsidR="00C073B3" w:rsidRPr="00C073B3" w:rsidRDefault="00C073B3" w:rsidP="00C073B3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kern w:val="1"/>
          <w:sz w:val="23"/>
          <w:szCs w:val="23"/>
          <w:lang w:eastAsia="cs-CZ"/>
        </w:rPr>
      </w:pPr>
    </w:p>
    <w:p w14:paraId="19BAA756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23"/>
          <w:szCs w:val="23"/>
        </w:rPr>
      </w:pPr>
      <w:r w:rsidRPr="006A176B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>Článek V.</w:t>
      </w:r>
    </w:p>
    <w:p w14:paraId="28B24517" w14:textId="56E814CE" w:rsidR="00C073B3" w:rsidRDefault="00C073B3" w:rsidP="00C073B3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23"/>
          <w:szCs w:val="23"/>
        </w:rPr>
      </w:pPr>
      <w:r w:rsidRPr="006A176B">
        <w:rPr>
          <w:rFonts w:eastAsia="Arial Unicode MS" w:cstheme="minorHAnsi"/>
          <w:b/>
          <w:bCs/>
          <w:color w:val="000000"/>
          <w:kern w:val="1"/>
          <w:sz w:val="23"/>
          <w:szCs w:val="23"/>
        </w:rPr>
        <w:t xml:space="preserve">Závěrečná ustanovení </w:t>
      </w:r>
    </w:p>
    <w:p w14:paraId="2072FB7A" w14:textId="77777777" w:rsidR="00723BBE" w:rsidRPr="006A176B" w:rsidRDefault="00723BBE" w:rsidP="00C073B3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23"/>
          <w:szCs w:val="23"/>
        </w:rPr>
      </w:pPr>
    </w:p>
    <w:p w14:paraId="5A115BB2" w14:textId="176C8245" w:rsidR="00C073B3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 xml:space="preserve">1. </w:t>
      </w:r>
      <w:r w:rsidRPr="00C073B3">
        <w:rPr>
          <w:rFonts w:eastAsia="Arial Unicode MS" w:cstheme="minorHAnsi"/>
          <w:color w:val="000000"/>
          <w:kern w:val="1"/>
          <w:sz w:val="23"/>
          <w:szCs w:val="23"/>
        </w:rPr>
        <w:t>Tato smlouva se uzavírá na dobu určitou a to od 1. 1. 202</w:t>
      </w:r>
      <w:r w:rsidR="00DB7503">
        <w:rPr>
          <w:rFonts w:eastAsia="Arial Unicode MS" w:cstheme="minorHAnsi"/>
          <w:color w:val="000000"/>
          <w:kern w:val="1"/>
          <w:sz w:val="23"/>
          <w:szCs w:val="23"/>
        </w:rPr>
        <w:t>2</w:t>
      </w:r>
      <w:r w:rsidRPr="00C073B3">
        <w:rPr>
          <w:rFonts w:eastAsia="Arial Unicode MS" w:cstheme="minorHAnsi"/>
          <w:color w:val="000000"/>
          <w:kern w:val="1"/>
          <w:sz w:val="23"/>
          <w:szCs w:val="23"/>
        </w:rPr>
        <w:t xml:space="preserve"> do 31. 12. 202</w:t>
      </w:r>
      <w:r w:rsidR="00DB7503">
        <w:rPr>
          <w:rFonts w:eastAsia="Arial Unicode MS" w:cstheme="minorHAnsi"/>
          <w:color w:val="000000"/>
          <w:kern w:val="1"/>
          <w:sz w:val="23"/>
          <w:szCs w:val="23"/>
        </w:rPr>
        <w:t>2</w:t>
      </w:r>
      <w:r w:rsidRPr="00C073B3">
        <w:rPr>
          <w:rFonts w:eastAsia="Arial Unicode MS" w:cstheme="minorHAnsi"/>
          <w:color w:val="000000"/>
          <w:kern w:val="1"/>
          <w:sz w:val="23"/>
          <w:szCs w:val="23"/>
        </w:rPr>
        <w:t>.</w:t>
      </w:r>
    </w:p>
    <w:p w14:paraId="66F79B6C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2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. Práva a povinnosti, výslovně touto smlouvou neupravené, se řídí platnými právními předpisy a ustanoveními občanského zákoníku.</w:t>
      </w:r>
    </w:p>
    <w:p w14:paraId="44125D52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3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. Smlouva může být ukončena vzájemnou dohodou smluvních stran, nebo odstoupením od smlouvy v případě závažného porušení povinností stanovených touto smlouvou, nebo z důvodů stanovených zákonem.</w:t>
      </w:r>
    </w:p>
    <w:p w14:paraId="0F92D986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4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 xml:space="preserve">. Odstoupení od smlouvy nabývá účinnosti dnem doručení písemného oznámení o odstoupení druhé smluvní straně. </w:t>
      </w:r>
    </w:p>
    <w:p w14:paraId="0FAFAF24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5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. Změny a doplňky této smlouvy mohou být prováděny pouze formou písemného dodatku ke smlouvě po souhlasu obou smluvních stran.</w:t>
      </w:r>
    </w:p>
    <w:p w14:paraId="61DEBA2A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6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. Smluvní strany se zavazují řešit případné spory vzájemnou dohodou.</w:t>
      </w:r>
    </w:p>
    <w:p w14:paraId="3898BF0A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7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 xml:space="preserve">. 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56E5BE0B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8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. Smluvní strany souhlasí bez výhrad s uveřejněním této smlouvy v registru smluv</w:t>
      </w:r>
      <w:r>
        <w:rPr>
          <w:rFonts w:eastAsia="Arial Unicode MS" w:cstheme="minorHAnsi"/>
          <w:color w:val="000000"/>
          <w:kern w:val="1"/>
          <w:sz w:val="23"/>
          <w:szCs w:val="23"/>
        </w:rPr>
        <w:t xml:space="preserve"> 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dle zákona č. 340/2015 Sb., v platném znění (zákon o registru smluv), při dodržení podmínek stanovených zákona č. 110/2019 Sb., o zpracování osobních údajů, ve znění pozdějších předpisů. Smlouvu zašle do registru smluv kupující.</w:t>
      </w:r>
    </w:p>
    <w:p w14:paraId="46B89CEA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9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. Tato smlouva je vyhotovena ve dvou stejnopisech, z nichž každá strana obdrží po jednom vyhotovení.</w:t>
      </w:r>
    </w:p>
    <w:p w14:paraId="33688C95" w14:textId="77777777" w:rsidR="00C073B3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>
        <w:rPr>
          <w:rFonts w:eastAsia="Arial Unicode MS" w:cstheme="minorHAnsi"/>
          <w:color w:val="000000"/>
          <w:kern w:val="1"/>
          <w:sz w:val="23"/>
          <w:szCs w:val="23"/>
        </w:rPr>
        <w:t>10</w:t>
      </w:r>
      <w:r w:rsidRPr="006A176B">
        <w:rPr>
          <w:rFonts w:eastAsia="Arial Unicode MS" w:cstheme="minorHAnsi"/>
          <w:color w:val="000000"/>
          <w:kern w:val="1"/>
          <w:sz w:val="23"/>
          <w:szCs w:val="23"/>
        </w:rPr>
        <w:t>. Smluvní strany prohlašují, že si text smlouvy přečetly, s jejím obsahem bezvýhradně souhlasí a na důkaz toho připojují své podpisy.</w:t>
      </w:r>
    </w:p>
    <w:p w14:paraId="518C6DA0" w14:textId="77777777" w:rsidR="00C073B3" w:rsidRPr="00C073B3" w:rsidRDefault="00C073B3" w:rsidP="00C073B3">
      <w:pPr>
        <w:widowControl w:val="0"/>
        <w:suppressAutoHyphens/>
        <w:autoSpaceDE w:val="0"/>
        <w:spacing w:after="283"/>
        <w:ind w:left="40"/>
        <w:rPr>
          <w:rFonts w:eastAsia="Arial Unicode MS" w:cstheme="minorHAnsi"/>
          <w:kern w:val="1"/>
          <w:sz w:val="23"/>
          <w:szCs w:val="23"/>
          <w:lang w:eastAsia="cs-CZ"/>
        </w:rPr>
      </w:pPr>
    </w:p>
    <w:p w14:paraId="1356718A" w14:textId="1CCC4CE3" w:rsidR="00C073B3" w:rsidRPr="00C073B3" w:rsidRDefault="00C073B3" w:rsidP="00C073B3">
      <w:pPr>
        <w:widowControl w:val="0"/>
        <w:suppressAutoHyphens/>
        <w:autoSpaceDE w:val="0"/>
        <w:spacing w:after="283"/>
        <w:ind w:left="4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 xml:space="preserve">V Praze dne </w:t>
      </w:r>
      <w:r>
        <w:rPr>
          <w:rFonts w:eastAsia="Arial Unicode MS" w:cstheme="minorHAnsi"/>
          <w:kern w:val="1"/>
          <w:sz w:val="23"/>
          <w:szCs w:val="23"/>
          <w:lang w:eastAsia="cs-CZ"/>
        </w:rPr>
        <w:t>2</w:t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>1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. 12. 20</w:t>
      </w:r>
      <w:r>
        <w:rPr>
          <w:rFonts w:eastAsia="Arial Unicode MS" w:cstheme="minorHAnsi"/>
          <w:kern w:val="1"/>
          <w:sz w:val="23"/>
          <w:szCs w:val="23"/>
          <w:lang w:eastAsia="cs-CZ"/>
        </w:rPr>
        <w:t>2</w:t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>1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  <w:t xml:space="preserve">V Brně dne </w:t>
      </w:r>
      <w:r>
        <w:rPr>
          <w:rFonts w:eastAsia="Arial Unicode MS" w:cstheme="minorHAnsi"/>
          <w:kern w:val="1"/>
          <w:sz w:val="23"/>
          <w:szCs w:val="23"/>
          <w:lang w:eastAsia="cs-CZ"/>
        </w:rPr>
        <w:t>2</w:t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>1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. 12. 20</w:t>
      </w:r>
      <w:r>
        <w:rPr>
          <w:rFonts w:eastAsia="Arial Unicode MS" w:cstheme="minorHAnsi"/>
          <w:kern w:val="1"/>
          <w:sz w:val="23"/>
          <w:szCs w:val="23"/>
          <w:lang w:eastAsia="cs-CZ"/>
        </w:rPr>
        <w:t>2</w:t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>1</w:t>
      </w:r>
    </w:p>
    <w:p w14:paraId="4996D20D" w14:textId="77777777" w:rsidR="00723BBE" w:rsidRDefault="00723BBE" w:rsidP="00723BBE">
      <w:pPr>
        <w:widowControl w:val="0"/>
        <w:suppressAutoHyphens/>
        <w:autoSpaceDE w:val="0"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</w:p>
    <w:p w14:paraId="0673B69B" w14:textId="121EFB2E" w:rsidR="00C073B3" w:rsidRPr="00C073B3" w:rsidRDefault="00C073B3" w:rsidP="00723BBE">
      <w:pPr>
        <w:widowControl w:val="0"/>
        <w:suppressAutoHyphens/>
        <w:autoSpaceDE w:val="0"/>
        <w:spacing w:after="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</w:p>
    <w:p w14:paraId="2030FEC0" w14:textId="1478E4D9" w:rsidR="00C073B3" w:rsidRPr="00C073B3" w:rsidRDefault="00C073B3" w:rsidP="00DB750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 xml:space="preserve">.....................................................    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  <w:t xml:space="preserve">           </w:t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.....................................................</w:t>
      </w:r>
    </w:p>
    <w:p w14:paraId="12A9C632" w14:textId="25B96CD1" w:rsidR="00C073B3" w:rsidRPr="00C073B3" w:rsidRDefault="00DB7503" w:rsidP="00DB7503">
      <w:pPr>
        <w:widowControl w:val="0"/>
        <w:suppressAutoHyphens/>
        <w:autoSpaceDE w:val="0"/>
        <w:spacing w:after="0"/>
        <w:ind w:firstLine="709"/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</w:pPr>
      <w:r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   </w:t>
      </w:r>
      <w:r w:rsidR="00C073B3"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WD LUX, s.r.o. </w:t>
      </w:r>
      <w:r w:rsidR="00C073B3" w:rsidRPr="00C073B3">
        <w:rPr>
          <w:rFonts w:eastAsia="Arial Unicode MS" w:cstheme="minorHAnsi"/>
          <w:b/>
          <w:bCs/>
          <w:color w:val="000000"/>
          <w:kern w:val="1"/>
          <w:sz w:val="23"/>
          <w:szCs w:val="23"/>
          <w:lang w:eastAsia="cs-CZ"/>
        </w:rPr>
        <w:tab/>
      </w:r>
      <w:r w:rsidR="00C073B3"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ab/>
      </w:r>
      <w:r w:rsidR="00C073B3"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ab/>
      </w:r>
      <w:r w:rsidR="00C073B3"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ab/>
        <w:t xml:space="preserve"> </w:t>
      </w:r>
      <w:r w:rsidR="00C073B3"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ab/>
        <w:t xml:space="preserve">   </w:t>
      </w:r>
      <w:r w:rsidR="00C073B3"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ab/>
        <w:t xml:space="preserve">  </w:t>
      </w:r>
      <w:r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   </w:t>
      </w:r>
      <w:r w:rsidR="00C073B3"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CED, p. o. </w:t>
      </w:r>
    </w:p>
    <w:p w14:paraId="162539B8" w14:textId="7A567F97" w:rsidR="00C073B3" w:rsidRPr="00C073B3" w:rsidRDefault="00C073B3" w:rsidP="00C073B3">
      <w:pPr>
        <w:widowControl w:val="0"/>
        <w:suppressAutoHyphens/>
        <w:autoSpaceDE w:val="0"/>
        <w:spacing w:after="0"/>
        <w:ind w:firstLine="40"/>
        <w:rPr>
          <w:rFonts w:eastAsia="Arial Unicode MS" w:cstheme="minorHAnsi"/>
          <w:kern w:val="1"/>
          <w:sz w:val="23"/>
          <w:szCs w:val="23"/>
          <w:lang w:eastAsia="cs-CZ"/>
        </w:rPr>
      </w:pP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 xml:space="preserve">          </w:t>
      </w:r>
      <w:r w:rsidR="00A672D0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XXX</w:t>
      </w:r>
      <w:r w:rsidRPr="00C073B3">
        <w:rPr>
          <w:rFonts w:eastAsia="Arial Unicode MS" w:cstheme="minorHAnsi"/>
          <w:color w:val="000000"/>
          <w:kern w:val="1"/>
          <w:sz w:val="23"/>
          <w:szCs w:val="23"/>
          <w:lang w:eastAsia="cs-CZ"/>
        </w:rPr>
        <w:t>, jednatel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 xml:space="preserve">         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  <w:t xml:space="preserve"> 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  <w:t xml:space="preserve">     </w:t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 xml:space="preserve"> MgA. Miroslav </w:t>
      </w:r>
      <w:proofErr w:type="spellStart"/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Oščatka</w:t>
      </w:r>
      <w:proofErr w:type="spellEnd"/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, ředitel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</w:p>
    <w:p w14:paraId="36EDC846" w14:textId="54C756E0" w:rsidR="001F0630" w:rsidRPr="006A176B" w:rsidRDefault="00C073B3" w:rsidP="00C073B3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 w:val="23"/>
          <w:szCs w:val="23"/>
        </w:rPr>
      </w:pP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 xml:space="preserve"> </w:t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ab/>
        <w:t xml:space="preserve">    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(prodávající)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ab/>
        <w:t xml:space="preserve"> </w:t>
      </w:r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 xml:space="preserve"> </w:t>
      </w:r>
      <w:proofErr w:type="gramStart"/>
      <w:r w:rsidR="00DB7503">
        <w:rPr>
          <w:rFonts w:eastAsia="Arial Unicode MS" w:cstheme="minorHAnsi"/>
          <w:kern w:val="1"/>
          <w:sz w:val="23"/>
          <w:szCs w:val="23"/>
          <w:lang w:eastAsia="cs-CZ"/>
        </w:rPr>
        <w:t xml:space="preserve">   </w:t>
      </w:r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(</w:t>
      </w:r>
      <w:proofErr w:type="gramEnd"/>
      <w:r w:rsidRPr="00C073B3">
        <w:rPr>
          <w:rFonts w:eastAsia="Arial Unicode MS" w:cstheme="minorHAnsi"/>
          <w:kern w:val="1"/>
          <w:sz w:val="23"/>
          <w:szCs w:val="23"/>
          <w:lang w:eastAsia="cs-CZ"/>
        </w:rPr>
        <w:t>kupující)</w:t>
      </w:r>
    </w:p>
    <w:sectPr w:rsidR="001F0630" w:rsidRPr="006A176B" w:rsidSect="00DA28FD">
      <w:headerReference w:type="default" r:id="rId8"/>
      <w:footerReference w:type="default" r:id="rId9"/>
      <w:pgSz w:w="11906" w:h="16838"/>
      <w:pgMar w:top="1843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D2EF" w14:textId="77777777" w:rsidR="00287636" w:rsidRDefault="00287636" w:rsidP="00FB039B">
      <w:pPr>
        <w:spacing w:after="0"/>
      </w:pPr>
      <w:r>
        <w:separator/>
      </w:r>
    </w:p>
  </w:endnote>
  <w:endnote w:type="continuationSeparator" w:id="0">
    <w:p w14:paraId="022DBF9E" w14:textId="77777777" w:rsidR="00287636" w:rsidRDefault="00287636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FA01" w14:textId="77777777" w:rsidR="00287636" w:rsidRDefault="00287636" w:rsidP="00FB039B">
      <w:pPr>
        <w:spacing w:after="0"/>
      </w:pPr>
      <w:r>
        <w:separator/>
      </w:r>
    </w:p>
  </w:footnote>
  <w:footnote w:type="continuationSeparator" w:id="0">
    <w:p w14:paraId="2B89FD53" w14:textId="77777777" w:rsidR="00287636" w:rsidRDefault="00287636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5B33"/>
    <w:multiLevelType w:val="hybridMultilevel"/>
    <w:tmpl w:val="50EAA536"/>
    <w:lvl w:ilvl="0" w:tplc="64CC5D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EDC510A"/>
    <w:multiLevelType w:val="hybridMultilevel"/>
    <w:tmpl w:val="61E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955C1"/>
    <w:multiLevelType w:val="hybridMultilevel"/>
    <w:tmpl w:val="43D83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D437E"/>
    <w:multiLevelType w:val="hybridMultilevel"/>
    <w:tmpl w:val="DDB03A34"/>
    <w:lvl w:ilvl="0" w:tplc="64CC5D8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4E6A"/>
    <w:multiLevelType w:val="hybridMultilevel"/>
    <w:tmpl w:val="F6B05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5"/>
  </w:num>
  <w:num w:numId="5">
    <w:abstractNumId w:val="9"/>
  </w:num>
  <w:num w:numId="6">
    <w:abstractNumId w:val="7"/>
  </w:num>
  <w:num w:numId="7">
    <w:abstractNumId w:val="18"/>
  </w:num>
  <w:num w:numId="8">
    <w:abstractNumId w:val="6"/>
  </w:num>
  <w:num w:numId="9">
    <w:abstractNumId w:val="15"/>
  </w:num>
  <w:num w:numId="10">
    <w:abstractNumId w:val="10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47E74"/>
    <w:rsid w:val="00062A9E"/>
    <w:rsid w:val="000C6591"/>
    <w:rsid w:val="000D3042"/>
    <w:rsid w:val="000D495C"/>
    <w:rsid w:val="000E1381"/>
    <w:rsid w:val="000F4892"/>
    <w:rsid w:val="001239B5"/>
    <w:rsid w:val="00133BEC"/>
    <w:rsid w:val="00172367"/>
    <w:rsid w:val="001D731A"/>
    <w:rsid w:val="001E2544"/>
    <w:rsid w:val="001F0630"/>
    <w:rsid w:val="001F420E"/>
    <w:rsid w:val="00207033"/>
    <w:rsid w:val="00226AAD"/>
    <w:rsid w:val="0023079F"/>
    <w:rsid w:val="00237576"/>
    <w:rsid w:val="002516A3"/>
    <w:rsid w:val="002735CD"/>
    <w:rsid w:val="00274917"/>
    <w:rsid w:val="00277E96"/>
    <w:rsid w:val="00287636"/>
    <w:rsid w:val="002E3821"/>
    <w:rsid w:val="00305D96"/>
    <w:rsid w:val="003138D7"/>
    <w:rsid w:val="00384237"/>
    <w:rsid w:val="003C6522"/>
    <w:rsid w:val="003C73C4"/>
    <w:rsid w:val="00402E7F"/>
    <w:rsid w:val="00415343"/>
    <w:rsid w:val="0044313E"/>
    <w:rsid w:val="004649BD"/>
    <w:rsid w:val="0048370D"/>
    <w:rsid w:val="004A2DB7"/>
    <w:rsid w:val="004D628E"/>
    <w:rsid w:val="00521D1C"/>
    <w:rsid w:val="00555B63"/>
    <w:rsid w:val="005A1801"/>
    <w:rsid w:val="0064284C"/>
    <w:rsid w:val="00690EEC"/>
    <w:rsid w:val="006A11DE"/>
    <w:rsid w:val="006A176B"/>
    <w:rsid w:val="006C0A2B"/>
    <w:rsid w:val="006D156B"/>
    <w:rsid w:val="006E58C7"/>
    <w:rsid w:val="0072370A"/>
    <w:rsid w:val="00723BBE"/>
    <w:rsid w:val="007505BE"/>
    <w:rsid w:val="0075454D"/>
    <w:rsid w:val="0075596F"/>
    <w:rsid w:val="0077138B"/>
    <w:rsid w:val="007A7511"/>
    <w:rsid w:val="007B41D4"/>
    <w:rsid w:val="00807945"/>
    <w:rsid w:val="00831FDE"/>
    <w:rsid w:val="008873BF"/>
    <w:rsid w:val="0089345B"/>
    <w:rsid w:val="008A1085"/>
    <w:rsid w:val="008D0029"/>
    <w:rsid w:val="008E039D"/>
    <w:rsid w:val="00936B8A"/>
    <w:rsid w:val="00944522"/>
    <w:rsid w:val="0095496C"/>
    <w:rsid w:val="009632AC"/>
    <w:rsid w:val="009757A8"/>
    <w:rsid w:val="00981988"/>
    <w:rsid w:val="00994561"/>
    <w:rsid w:val="009A0A0E"/>
    <w:rsid w:val="009B7070"/>
    <w:rsid w:val="009E426E"/>
    <w:rsid w:val="009F309A"/>
    <w:rsid w:val="00A02FB6"/>
    <w:rsid w:val="00A23448"/>
    <w:rsid w:val="00A672D0"/>
    <w:rsid w:val="00A91F96"/>
    <w:rsid w:val="00AF18F2"/>
    <w:rsid w:val="00B36255"/>
    <w:rsid w:val="00B95CBB"/>
    <w:rsid w:val="00BC39FF"/>
    <w:rsid w:val="00BE300D"/>
    <w:rsid w:val="00C0527D"/>
    <w:rsid w:val="00C073B3"/>
    <w:rsid w:val="00C0744A"/>
    <w:rsid w:val="00C153ED"/>
    <w:rsid w:val="00C23F7F"/>
    <w:rsid w:val="00C30709"/>
    <w:rsid w:val="00C40D05"/>
    <w:rsid w:val="00C54754"/>
    <w:rsid w:val="00C715FD"/>
    <w:rsid w:val="00C95CF2"/>
    <w:rsid w:val="00CD16A1"/>
    <w:rsid w:val="00CE738F"/>
    <w:rsid w:val="00CF3B6C"/>
    <w:rsid w:val="00D20F3F"/>
    <w:rsid w:val="00D214B6"/>
    <w:rsid w:val="00DA12E2"/>
    <w:rsid w:val="00DA28FD"/>
    <w:rsid w:val="00DB3342"/>
    <w:rsid w:val="00DB7503"/>
    <w:rsid w:val="00DE2F92"/>
    <w:rsid w:val="00E026E7"/>
    <w:rsid w:val="00E12F09"/>
    <w:rsid w:val="00E22083"/>
    <w:rsid w:val="00E7312F"/>
    <w:rsid w:val="00E73220"/>
    <w:rsid w:val="00F766C3"/>
    <w:rsid w:val="00FB039B"/>
    <w:rsid w:val="00FD738A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F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4393-E3D9-4BD2-9F54-E91FD12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2022-01-03T09:23:00Z</dcterms:created>
  <dcterms:modified xsi:type="dcterms:W3CDTF">2022-01-03T09:23:00Z</dcterms:modified>
</cp:coreProperties>
</file>