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84" w:rsidRPr="006F0C40" w:rsidRDefault="00703684" w:rsidP="00703684">
      <w:pPr>
        <w:jc w:val="center"/>
        <w:rPr>
          <w:b/>
          <w:bCs/>
          <w:sz w:val="40"/>
        </w:rPr>
      </w:pPr>
      <w:bookmarkStart w:id="0" w:name="_Toc331670805"/>
      <w:r w:rsidRPr="006F0C40">
        <w:rPr>
          <w:b/>
          <w:bCs/>
          <w:sz w:val="40"/>
        </w:rPr>
        <w:t>Smlouva</w:t>
      </w:r>
    </w:p>
    <w:p w:rsidR="00703684" w:rsidRDefault="00703684" w:rsidP="00703684">
      <w:pPr>
        <w:jc w:val="center"/>
        <w:rPr>
          <w:b/>
          <w:bCs/>
          <w:sz w:val="40"/>
        </w:rPr>
      </w:pPr>
      <w:r w:rsidRPr="006F0C40">
        <w:rPr>
          <w:b/>
          <w:bCs/>
          <w:sz w:val="40"/>
        </w:rPr>
        <w:t xml:space="preserve">o společném postupu zadavatelů při centralizovaném zadávání </w:t>
      </w:r>
    </w:p>
    <w:p w:rsidR="00703684" w:rsidRPr="00DC7B81" w:rsidRDefault="00703684" w:rsidP="00703684">
      <w:pPr>
        <w:jc w:val="center"/>
        <w:rPr>
          <w:b/>
          <w:bCs/>
          <w:sz w:val="16"/>
          <w:szCs w:val="16"/>
        </w:rPr>
      </w:pPr>
    </w:p>
    <w:p w:rsidR="00703684" w:rsidRPr="00384D40" w:rsidRDefault="00703684" w:rsidP="00703684">
      <w:pPr>
        <w:tabs>
          <w:tab w:val="left" w:pos="0"/>
        </w:tabs>
        <w:jc w:val="center"/>
        <w:rPr>
          <w:bCs/>
          <w:snapToGrid w:val="0"/>
          <w:color w:val="000000"/>
        </w:rPr>
      </w:pPr>
      <w:r w:rsidRPr="00384D40">
        <w:rPr>
          <w:bCs/>
          <w:snapToGrid w:val="0"/>
          <w:color w:val="000000"/>
        </w:rPr>
        <w:t xml:space="preserve">uzavřená podle ust.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rsidR="00703684" w:rsidRPr="00384D40" w:rsidRDefault="006D3190" w:rsidP="00703684">
      <w:pPr>
        <w:tabs>
          <w:tab w:val="left" w:pos="0"/>
        </w:tabs>
        <w:jc w:val="center"/>
        <w:rPr>
          <w:bCs/>
          <w:snapToGrid w:val="0"/>
          <w:color w:val="000000"/>
        </w:rPr>
      </w:pPr>
      <w:r>
        <w:rPr>
          <w:bCs/>
          <w:snapToGrid w:val="0"/>
          <w:color w:val="000000"/>
        </w:rPr>
        <w:t>ve znění platném a účinném</w:t>
      </w:r>
      <w:r w:rsidR="00703684" w:rsidRPr="00384D40">
        <w:rPr>
          <w:bCs/>
          <w:snapToGrid w:val="0"/>
          <w:color w:val="000000"/>
        </w:rPr>
        <w:t>, níže uvedeného dne, měsíce a roku, mezi těmito účastníky:</w:t>
      </w:r>
    </w:p>
    <w:p w:rsidR="00703684" w:rsidRPr="006F0C40" w:rsidRDefault="00703684" w:rsidP="00703684">
      <w:pPr>
        <w:tabs>
          <w:tab w:val="left" w:pos="0"/>
        </w:tabs>
        <w:jc w:val="center"/>
        <w:rPr>
          <w:bCs/>
          <w:snapToGrid w:val="0"/>
        </w:rPr>
      </w:pPr>
    </w:p>
    <w:p w:rsidR="00703684" w:rsidRPr="006F0C40" w:rsidRDefault="00703684" w:rsidP="00703684">
      <w:pPr>
        <w:tabs>
          <w:tab w:val="left" w:pos="0"/>
        </w:tabs>
        <w:jc w:val="center"/>
        <w:rPr>
          <w:bCs/>
          <w:snapToGrid w:val="0"/>
        </w:rPr>
      </w:pPr>
      <w:r w:rsidRPr="006F0C40">
        <w:rPr>
          <w:bCs/>
          <w:snapToGrid w:val="0"/>
        </w:rPr>
        <w:t>Smluvní strany</w:t>
      </w:r>
    </w:p>
    <w:p w:rsidR="00703684" w:rsidRPr="006F0C40" w:rsidRDefault="00703684" w:rsidP="00703684">
      <w:pPr>
        <w:tabs>
          <w:tab w:val="left" w:pos="0"/>
        </w:tabs>
        <w:jc w:val="center"/>
        <w:rPr>
          <w:b/>
          <w:sz w:val="22"/>
          <w:u w:val="single"/>
        </w:rPr>
      </w:pPr>
    </w:p>
    <w:p w:rsidR="00703684" w:rsidRPr="006F0C40" w:rsidRDefault="00703684" w:rsidP="00703684">
      <w:pPr>
        <w:tabs>
          <w:tab w:val="left" w:pos="0"/>
        </w:tabs>
        <w:jc w:val="center"/>
        <w:rPr>
          <w:b/>
          <w:sz w:val="22"/>
          <w:u w:val="single"/>
        </w:rPr>
      </w:pPr>
    </w:p>
    <w:p w:rsidR="00703684" w:rsidRPr="008F6553" w:rsidRDefault="008F6553" w:rsidP="00703684">
      <w:pPr>
        <w:rPr>
          <w:b/>
          <w:bCs/>
        </w:rPr>
      </w:pPr>
      <w:r w:rsidRPr="008F6553">
        <w:rPr>
          <w:b/>
          <w:bCs/>
        </w:rPr>
        <w:t>Mě</w:t>
      </w:r>
      <w:r w:rsidR="00703684" w:rsidRPr="008F6553">
        <w:rPr>
          <w:b/>
          <w:bCs/>
        </w:rPr>
        <w:t>sto Litvínov</w:t>
      </w:r>
    </w:p>
    <w:p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rsidR="00703684" w:rsidRPr="006F0C40" w:rsidRDefault="00703684" w:rsidP="00703684">
      <w:pPr>
        <w:pStyle w:val="Bezmezer"/>
        <w:rPr>
          <w:szCs w:val="20"/>
        </w:rPr>
      </w:pPr>
      <w:r w:rsidRPr="006F0C40">
        <w:t xml:space="preserve">Číslo bankovního účtu: </w:t>
      </w:r>
      <w:r w:rsidRPr="006F0C40">
        <w:rPr>
          <w:szCs w:val="20"/>
        </w:rPr>
        <w:t>921491/0100 – Komerční banka exp. Litvínov</w:t>
      </w:r>
    </w:p>
    <w:p w:rsidR="00703684" w:rsidRPr="006F0C40" w:rsidRDefault="00703684" w:rsidP="00703684">
      <w:pPr>
        <w:pStyle w:val="Zkladntextodsazen3"/>
        <w:ind w:left="0"/>
        <w:rPr>
          <w:sz w:val="24"/>
        </w:rPr>
      </w:pPr>
      <w:r w:rsidRPr="006F0C40">
        <w:rPr>
          <w:sz w:val="24"/>
        </w:rPr>
        <w:t xml:space="preserve">(dále jen </w:t>
      </w:r>
      <w:r w:rsidRPr="006F0C40">
        <w:rPr>
          <w:b/>
          <w:bCs/>
          <w:sz w:val="24"/>
        </w:rPr>
        <w:t>účastník smlouvy</w:t>
      </w:r>
      <w:r w:rsidRPr="006F0C40">
        <w:rPr>
          <w:sz w:val="24"/>
        </w:rPr>
        <w:t xml:space="preserve"> </w:t>
      </w:r>
      <w:r w:rsidRPr="006F0C40">
        <w:rPr>
          <w:bCs/>
          <w:sz w:val="24"/>
        </w:rPr>
        <w:t>a/nebo</w:t>
      </w:r>
      <w:r w:rsidRPr="006F0C40">
        <w:rPr>
          <w:b/>
          <w:bCs/>
          <w:sz w:val="24"/>
        </w:rPr>
        <w:t xml:space="preserve"> centrální zadavatel</w:t>
      </w:r>
      <w:r w:rsidRPr="006F0C40">
        <w:rPr>
          <w:sz w:val="24"/>
        </w:rPr>
        <w:t>)</w:t>
      </w:r>
    </w:p>
    <w:p w:rsidR="00703684" w:rsidRPr="006F0C40" w:rsidRDefault="00703684" w:rsidP="00703684">
      <w:pPr>
        <w:pStyle w:val="Zkladntextodsazen3"/>
        <w:ind w:left="0"/>
      </w:pPr>
    </w:p>
    <w:p w:rsidR="00703684" w:rsidRPr="006F0C40" w:rsidRDefault="00703684" w:rsidP="00703684">
      <w:pPr>
        <w:pStyle w:val="Zkladntextodsazen3"/>
        <w:ind w:left="0"/>
      </w:pPr>
    </w:p>
    <w:p w:rsidR="00703684" w:rsidRDefault="00703684" w:rsidP="00703684">
      <w:pPr>
        <w:jc w:val="center"/>
        <w:rPr>
          <w:sz w:val="22"/>
        </w:rPr>
      </w:pPr>
      <w:r w:rsidRPr="006F0C40">
        <w:rPr>
          <w:sz w:val="22"/>
        </w:rPr>
        <w:t>a</w:t>
      </w:r>
    </w:p>
    <w:p w:rsidR="008F6553" w:rsidRPr="006F0C40" w:rsidRDefault="008F6553" w:rsidP="00703684">
      <w:pPr>
        <w:jc w:val="center"/>
        <w:rPr>
          <w:sz w:val="22"/>
        </w:rPr>
      </w:pPr>
    </w:p>
    <w:p w:rsidR="00DB4A2C" w:rsidRDefault="00DB4A2C" w:rsidP="008F6553">
      <w:pPr>
        <w:contextualSpacing/>
        <w:rPr>
          <w:b/>
        </w:rPr>
      </w:pPr>
      <w:r>
        <w:rPr>
          <w:b/>
        </w:rPr>
        <w:t>SPORTaS s.r.o.</w:t>
      </w:r>
    </w:p>
    <w:p w:rsidR="00FC56A0" w:rsidRDefault="00FC56A0" w:rsidP="008F6553">
      <w:pPr>
        <w:contextualSpacing/>
      </w:pPr>
      <w:r>
        <w:t xml:space="preserve">se sídlem: </w:t>
      </w:r>
      <w:r w:rsidR="00DB4A2C" w:rsidRPr="00DB4A2C">
        <w:t>Jiráskova 413, 436 01 Litvínov</w:t>
      </w:r>
    </w:p>
    <w:p w:rsidR="00FC56A0" w:rsidRDefault="008F6553" w:rsidP="008F6553">
      <w:pPr>
        <w:contextualSpacing/>
      </w:pPr>
      <w:r>
        <w:t xml:space="preserve">IČ: </w:t>
      </w:r>
      <w:r w:rsidR="00DB4A2C" w:rsidRPr="00DB4A2C">
        <w:t>25005430</w:t>
      </w:r>
    </w:p>
    <w:p w:rsidR="00B8565E" w:rsidRDefault="008F6553" w:rsidP="008F6553">
      <w:pPr>
        <w:contextualSpacing/>
        <w:rPr>
          <w:sz w:val="22"/>
        </w:rPr>
      </w:pPr>
      <w:r>
        <w:t>J</w:t>
      </w:r>
      <w:r w:rsidR="00FC56A0">
        <w:t>ednající</w:t>
      </w:r>
      <w:r>
        <w:t>:</w:t>
      </w:r>
      <w:r w:rsidR="00FC56A0">
        <w:t xml:space="preserve"> </w:t>
      </w:r>
      <w:r w:rsidR="00DB4A2C">
        <w:t>I</w:t>
      </w:r>
      <w:r w:rsidR="00DB4A2C" w:rsidRPr="00DB4A2C">
        <w:t>ng. Miroslavem Otcovským, jednatelem,</w:t>
      </w:r>
    </w:p>
    <w:p w:rsidR="00703684" w:rsidRDefault="00703684" w:rsidP="008F6553">
      <w:pPr>
        <w:contextualSpacing/>
        <w:rPr>
          <w:sz w:val="22"/>
        </w:rPr>
      </w:pPr>
    </w:p>
    <w:p w:rsidR="00703684" w:rsidRDefault="00703684" w:rsidP="00703684">
      <w:r w:rsidRPr="006F0C40">
        <w:t>(dále jen</w:t>
      </w:r>
      <w:r w:rsidRPr="006F0C40">
        <w:rPr>
          <w:b/>
        </w:rPr>
        <w:t xml:space="preserve"> účastník smlouvy </w:t>
      </w:r>
      <w:r w:rsidRPr="006F0C40">
        <w:t>a/nebo</w:t>
      </w:r>
      <w:r w:rsidRPr="006F0C40">
        <w:rPr>
          <w:b/>
        </w:rPr>
        <w:t xml:space="preserve"> zadavatel</w:t>
      </w:r>
      <w:r w:rsidRPr="006F0C40">
        <w:t>)</w:t>
      </w:r>
    </w:p>
    <w:p w:rsidR="00703684" w:rsidRPr="006F0C40" w:rsidRDefault="00703684" w:rsidP="00703684">
      <w:pPr>
        <w:pStyle w:val="Normln0"/>
        <w:rPr>
          <w:bCs/>
          <w:szCs w:val="24"/>
        </w:rPr>
      </w:pPr>
    </w:p>
    <w:p w:rsidR="00703684" w:rsidRDefault="00703684"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6A61EB" w:rsidRDefault="006A61EB" w:rsidP="00703684">
      <w:pPr>
        <w:pStyle w:val="Normln0"/>
        <w:rPr>
          <w:bCs/>
          <w:szCs w:val="24"/>
        </w:rPr>
      </w:pPr>
    </w:p>
    <w:p w:rsidR="00AF7F67" w:rsidRDefault="00AF7F67" w:rsidP="00703684">
      <w:pPr>
        <w:pStyle w:val="Normln0"/>
        <w:rPr>
          <w:bCs/>
          <w:szCs w:val="24"/>
        </w:rPr>
      </w:pPr>
    </w:p>
    <w:p w:rsidR="006A61EB" w:rsidRDefault="006A61EB" w:rsidP="00703684">
      <w:pPr>
        <w:pStyle w:val="Normln0"/>
        <w:rPr>
          <w:bCs/>
          <w:szCs w:val="24"/>
        </w:rPr>
      </w:pPr>
    </w:p>
    <w:p w:rsidR="006A61EB" w:rsidRPr="006F0C40" w:rsidRDefault="006A61EB" w:rsidP="00703684">
      <w:pPr>
        <w:pStyle w:val="Normln0"/>
        <w:rPr>
          <w:bCs/>
          <w:szCs w:val="24"/>
        </w:rPr>
      </w:pPr>
    </w:p>
    <w:p w:rsidR="00703684" w:rsidRPr="006F0C40" w:rsidRDefault="00703684" w:rsidP="00703684">
      <w:pPr>
        <w:jc w:val="center"/>
        <w:rPr>
          <w:b/>
          <w:bCs/>
          <w:snapToGrid w:val="0"/>
        </w:rPr>
      </w:pPr>
      <w:r w:rsidRPr="006F0C40">
        <w:rPr>
          <w:b/>
          <w:bCs/>
          <w:snapToGrid w:val="0"/>
        </w:rPr>
        <w:t>Preambule</w:t>
      </w:r>
    </w:p>
    <w:p w:rsidR="00703684" w:rsidRPr="006F0C40" w:rsidRDefault="00703684" w:rsidP="00703684">
      <w:pPr>
        <w:jc w:val="both"/>
        <w:rPr>
          <w:bCs/>
          <w:snapToGrid w:val="0"/>
        </w:rPr>
      </w:pPr>
    </w:p>
    <w:p w:rsidR="00703684" w:rsidRDefault="00703684" w:rsidP="00703684">
      <w:pPr>
        <w:jc w:val="both"/>
        <w:rPr>
          <w:bCs/>
          <w:snapToGrid w:val="0"/>
        </w:rPr>
      </w:pPr>
      <w:r w:rsidRPr="003B6334">
        <w:t>Na základě usnesení rady města č</w:t>
      </w:r>
      <w:r w:rsidR="00990C9E">
        <w:t>.</w:t>
      </w:r>
      <w:r w:rsidRPr="003B6334">
        <w:t xml:space="preserve"> R/</w:t>
      </w:r>
      <w:r w:rsidR="006D3190">
        <w:t>1685</w:t>
      </w:r>
      <w:r w:rsidRPr="003B6334">
        <w:t>/</w:t>
      </w:r>
      <w:r w:rsidR="006D3190">
        <w:t>63</w:t>
      </w:r>
      <w:r w:rsidRPr="003B6334">
        <w:t xml:space="preserve"> ze dne </w:t>
      </w:r>
      <w:r w:rsidR="00990C9E">
        <w:t>01</w:t>
      </w:r>
      <w:r w:rsidR="00990C9E" w:rsidRPr="003B6334">
        <w:t>. 02. 2017</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služeb a dodávek</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ust.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ust. § </w:t>
      </w:r>
      <w:r w:rsidR="00990C9E">
        <w:rPr>
          <w:bCs/>
          <w:snapToGrid w:val="0"/>
        </w:rPr>
        <w:t>9</w:t>
      </w:r>
      <w:r w:rsidRPr="006F0C40">
        <w:rPr>
          <w:bCs/>
          <w:snapToGrid w:val="0"/>
        </w:rPr>
        <w:t xml:space="preserve"> odst. 1 písm. b)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rsidR="00703684" w:rsidRPr="006F0C40" w:rsidRDefault="00703684" w:rsidP="00703684">
      <w:pPr>
        <w:jc w:val="center"/>
        <w:rPr>
          <w:b/>
        </w:rPr>
      </w:pPr>
      <w:r w:rsidRPr="006F0C40">
        <w:rPr>
          <w:b/>
        </w:rPr>
        <w:lastRenderedPageBreak/>
        <w:t xml:space="preserve">I. </w:t>
      </w:r>
    </w:p>
    <w:p w:rsidR="00703684" w:rsidRPr="006F0C40" w:rsidRDefault="00703684" w:rsidP="00703684">
      <w:pPr>
        <w:jc w:val="center"/>
        <w:rPr>
          <w:b/>
        </w:rPr>
      </w:pPr>
      <w:r w:rsidRPr="006F0C40">
        <w:rPr>
          <w:b/>
        </w:rPr>
        <w:t>Předmět a účel smlouvy</w:t>
      </w:r>
    </w:p>
    <w:p w:rsidR="00703684" w:rsidRPr="006F0C40" w:rsidRDefault="00703684" w:rsidP="00703684"/>
    <w:p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služby sítí elektronických komunikací pro </w:t>
      </w:r>
      <w:r>
        <w:t>m</w:t>
      </w:r>
      <w:r w:rsidRPr="006F0C40">
        <w:t>ěsto Litvínov“.</w:t>
      </w:r>
    </w:p>
    <w:p w:rsidR="00703684" w:rsidRPr="006F0C40" w:rsidRDefault="00703684" w:rsidP="00703684">
      <w:pPr>
        <w:ind w:left="426" w:hanging="426"/>
        <w:jc w:val="both"/>
      </w:pPr>
    </w:p>
    <w:p w:rsidR="00703684" w:rsidRPr="006F0C40" w:rsidRDefault="00703684" w:rsidP="00703684">
      <w:pPr>
        <w:numPr>
          <w:ilvl w:val="0"/>
          <w:numId w:val="9"/>
        </w:numPr>
        <w:spacing w:before="0"/>
        <w:ind w:left="426" w:hanging="426"/>
        <w:jc w:val="both"/>
      </w:pPr>
      <w:r w:rsidRPr="006F0C40">
        <w:t>Účelem smlouvy je ustanovení centrálního zadavatele, který provede centralizované zadání výše uvedené zakázky</w:t>
      </w:r>
      <w:r w:rsidR="0020770F">
        <w:t>.</w:t>
      </w:r>
      <w:r w:rsidRPr="006F0C40">
        <w:t xml:space="preserve"> </w:t>
      </w:r>
    </w:p>
    <w:p w:rsidR="00703684" w:rsidRPr="006F0C40" w:rsidRDefault="00703684" w:rsidP="00703684">
      <w:pPr>
        <w:pStyle w:val="Odstavecseseznamem"/>
        <w:ind w:left="426" w:hanging="426"/>
        <w:jc w:val="both"/>
      </w:pPr>
    </w:p>
    <w:p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rsidR="00703684" w:rsidRPr="006F0C40" w:rsidRDefault="00703684" w:rsidP="00703684">
      <w:pPr>
        <w:pStyle w:val="Odstavecseseznamem"/>
        <w:ind w:left="0"/>
      </w:pPr>
    </w:p>
    <w:p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rsidR="00703684" w:rsidRDefault="00703684" w:rsidP="00703684"/>
    <w:p w:rsidR="00703684" w:rsidRPr="006F0C40" w:rsidRDefault="00703684" w:rsidP="00703684">
      <w:pPr>
        <w:jc w:val="center"/>
        <w:rPr>
          <w:b/>
        </w:rPr>
      </w:pPr>
      <w:r w:rsidRPr="006F0C40">
        <w:rPr>
          <w:b/>
        </w:rPr>
        <w:t xml:space="preserve">II. </w:t>
      </w:r>
    </w:p>
    <w:p w:rsidR="00703684" w:rsidRPr="006F0C40" w:rsidRDefault="00703684" w:rsidP="00703684">
      <w:pPr>
        <w:jc w:val="center"/>
        <w:rPr>
          <w:b/>
        </w:rPr>
      </w:pPr>
      <w:r w:rsidRPr="006F0C40">
        <w:rPr>
          <w:b/>
        </w:rPr>
        <w:t>Práva a povinnosti účastníků smlouvy při centralizovaném zadávání</w:t>
      </w:r>
    </w:p>
    <w:p w:rsidR="00703684" w:rsidRPr="006F0C40" w:rsidRDefault="00703684" w:rsidP="00703684">
      <w:pPr>
        <w:jc w:val="center"/>
        <w:rPr>
          <w:b/>
        </w:rPr>
      </w:pPr>
    </w:p>
    <w:p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ust. § </w:t>
      </w:r>
      <w:r w:rsidR="00990C9E">
        <w:t>9</w:t>
      </w:r>
      <w:r w:rsidRPr="006F0C40">
        <w:t xml:space="preserve"> odst. 1, písm. b) Zákona plnit funkci centrálního zadavatele na veřejnou zakázku. Centrální zadavatel provede centralizované zadávání spočívající v tom, že pro vlastní potřebu v souladu s ust.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rsidR="00703684" w:rsidRPr="006F0C40" w:rsidRDefault="00703684" w:rsidP="00703684">
      <w:pPr>
        <w:pStyle w:val="Zkladntextodsazen3"/>
        <w:ind w:left="0"/>
        <w:rPr>
          <w:sz w:val="24"/>
        </w:rPr>
      </w:pPr>
    </w:p>
    <w:p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48 měsíců. Prováděcí smlouvy s vítězným uchazečem budou uzavírány podle ust. § </w:t>
      </w:r>
      <w:r w:rsidR="00990C9E">
        <w:rPr>
          <w:sz w:val="24"/>
        </w:rPr>
        <w:t>124</w:t>
      </w:r>
      <w:r w:rsidRPr="006F0C40">
        <w:rPr>
          <w:sz w:val="24"/>
        </w:rPr>
        <w:t xml:space="preserve"> Zákona s maximální výpovědní lhůtou 3 měsíců.</w:t>
      </w:r>
    </w:p>
    <w:p w:rsidR="00703684" w:rsidRPr="006F0C40" w:rsidRDefault="00703684" w:rsidP="00703684">
      <w:pPr>
        <w:pStyle w:val="Zkladntextodsazen3"/>
        <w:ind w:left="0"/>
        <w:rPr>
          <w:sz w:val="24"/>
        </w:rPr>
      </w:pPr>
    </w:p>
    <w:p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rsidR="00703684" w:rsidRPr="006F0C40" w:rsidRDefault="00703684" w:rsidP="00703684">
      <w:pPr>
        <w:tabs>
          <w:tab w:val="left" w:pos="0"/>
        </w:tabs>
        <w:jc w:val="both"/>
      </w:pPr>
    </w:p>
    <w:p w:rsidR="00703684" w:rsidRPr="006F0C40" w:rsidRDefault="00703684" w:rsidP="00703684">
      <w:pPr>
        <w:numPr>
          <w:ilvl w:val="0"/>
          <w:numId w:val="8"/>
        </w:numPr>
        <w:tabs>
          <w:tab w:val="left" w:pos="0"/>
          <w:tab w:val="num" w:pos="360"/>
        </w:tabs>
        <w:spacing w:before="0"/>
        <w:ind w:left="360"/>
        <w:jc w:val="both"/>
      </w:pPr>
      <w:r w:rsidRPr="006F0C40">
        <w:lastRenderedPageBreak/>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rsidR="00703684" w:rsidRPr="006F0C40" w:rsidRDefault="00703684" w:rsidP="00703684">
      <w:pPr>
        <w:tabs>
          <w:tab w:val="left" w:pos="0"/>
          <w:tab w:val="num" w:pos="360"/>
        </w:tabs>
        <w:ind w:left="360"/>
        <w:jc w:val="both"/>
        <w:rPr>
          <w:b/>
        </w:rPr>
      </w:pPr>
    </w:p>
    <w:p w:rsidR="00703684" w:rsidRPr="006F0C40" w:rsidRDefault="00703684" w:rsidP="00703684">
      <w:pPr>
        <w:numPr>
          <w:ilvl w:val="0"/>
          <w:numId w:val="8"/>
        </w:numPr>
        <w:tabs>
          <w:tab w:val="left" w:pos="0"/>
          <w:tab w:val="num" w:pos="360"/>
        </w:tabs>
        <w:spacing w:before="0"/>
        <w:ind w:left="360"/>
        <w:jc w:val="both"/>
      </w:pPr>
      <w:r>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rsidR="00703684" w:rsidRPr="006F0C40" w:rsidRDefault="00703684" w:rsidP="00703684">
      <w:pPr>
        <w:tabs>
          <w:tab w:val="left" w:pos="0"/>
        </w:tabs>
        <w:jc w:val="both"/>
      </w:pPr>
    </w:p>
    <w:p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rsidR="00703684" w:rsidRPr="006F0C40" w:rsidRDefault="00703684" w:rsidP="00703684">
      <w:pPr>
        <w:tabs>
          <w:tab w:val="left" w:pos="0"/>
          <w:tab w:val="num" w:pos="360"/>
        </w:tabs>
        <w:jc w:val="both"/>
      </w:pPr>
    </w:p>
    <w:p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rsidR="00703684" w:rsidRPr="006F0C40" w:rsidRDefault="00703684" w:rsidP="00703684">
      <w:pPr>
        <w:pStyle w:val="Odstavecseseznamem"/>
      </w:pPr>
    </w:p>
    <w:p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rsidR="00703684" w:rsidRDefault="00703684" w:rsidP="00703684">
      <w:pPr>
        <w:spacing w:after="60"/>
        <w:ind w:left="3"/>
      </w:pPr>
    </w:p>
    <w:p w:rsidR="00703684" w:rsidRPr="006F0C40" w:rsidRDefault="00703684" w:rsidP="00703684">
      <w:pPr>
        <w:jc w:val="center"/>
        <w:rPr>
          <w:b/>
        </w:rPr>
      </w:pPr>
      <w:r w:rsidRPr="006F0C40">
        <w:rPr>
          <w:b/>
        </w:rPr>
        <w:t>III.</w:t>
      </w:r>
    </w:p>
    <w:p w:rsidR="00703684" w:rsidRPr="006F0C40" w:rsidRDefault="00703684" w:rsidP="00703684">
      <w:pPr>
        <w:jc w:val="center"/>
        <w:rPr>
          <w:b/>
        </w:rPr>
      </w:pPr>
      <w:r w:rsidRPr="006F0C40">
        <w:rPr>
          <w:b/>
        </w:rPr>
        <w:t>Zásady jednání účastníků smlouvy a osob za ně jednajících, odpovědnost účastníků smlouvy</w:t>
      </w:r>
    </w:p>
    <w:p w:rsidR="00703684" w:rsidRPr="006F0C40" w:rsidRDefault="00703684" w:rsidP="00703684">
      <w:pPr>
        <w:pStyle w:val="Zkladntextodsazen3"/>
        <w:ind w:left="0"/>
        <w:rPr>
          <w:sz w:val="24"/>
        </w:rPr>
      </w:pPr>
    </w:p>
    <w:p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rsidR="00703684" w:rsidRPr="006F0C40" w:rsidRDefault="00703684" w:rsidP="00703684">
      <w:pPr>
        <w:tabs>
          <w:tab w:val="left" w:pos="360"/>
        </w:tabs>
        <w:ind w:left="360" w:hanging="360"/>
        <w:jc w:val="both"/>
      </w:pPr>
    </w:p>
    <w:p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rsidR="00703684" w:rsidRPr="006F0C40" w:rsidRDefault="00703684" w:rsidP="00703684">
      <w:pPr>
        <w:jc w:val="both"/>
        <w:rPr>
          <w:snapToGrid w:val="0"/>
        </w:rPr>
      </w:pPr>
    </w:p>
    <w:p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w:t>
      </w:r>
      <w:r w:rsidR="0094451A">
        <w:rPr>
          <w:snapToGrid w:val="0"/>
        </w:rPr>
        <w:lastRenderedPageBreak/>
        <w:t>veškeré péče odvrátit</w:t>
      </w:r>
      <w:r w:rsidRPr="006F0C40">
        <w:rPr>
          <w:snapToGrid w:val="0"/>
        </w:rPr>
        <w:t xml:space="preserve">. V případě porušení smluvních povinností vyplývajících z uzavřené smlouvy na poskytování sjednaných služeb nese důsledky zadavatel samostatně. </w:t>
      </w:r>
    </w:p>
    <w:p w:rsidR="00703684" w:rsidRPr="006F0C40" w:rsidRDefault="00703684" w:rsidP="00703684">
      <w:pPr>
        <w:tabs>
          <w:tab w:val="left" w:pos="360"/>
        </w:tabs>
        <w:jc w:val="both"/>
        <w:rPr>
          <w:snapToGrid w:val="0"/>
        </w:rPr>
      </w:pPr>
    </w:p>
    <w:p w:rsidR="00703684" w:rsidRPr="006F0C40" w:rsidRDefault="00703684" w:rsidP="00703684">
      <w:pPr>
        <w:jc w:val="center"/>
        <w:rPr>
          <w:b/>
        </w:rPr>
      </w:pPr>
      <w:r w:rsidRPr="006F0C40">
        <w:rPr>
          <w:b/>
        </w:rPr>
        <w:t>IV.</w:t>
      </w:r>
    </w:p>
    <w:p w:rsidR="00703684" w:rsidRPr="006F0C40" w:rsidRDefault="00703684" w:rsidP="00703684">
      <w:pPr>
        <w:jc w:val="center"/>
        <w:rPr>
          <w:b/>
        </w:rPr>
      </w:pPr>
      <w:r w:rsidRPr="006F0C40">
        <w:rPr>
          <w:b/>
        </w:rPr>
        <w:t>Doba trvání smlouvy</w:t>
      </w:r>
    </w:p>
    <w:p w:rsidR="00703684" w:rsidRPr="006F0C40" w:rsidRDefault="00703684" w:rsidP="00703684"/>
    <w:p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 xml:space="preserve">zakázky „Mobilní služby sítí elektronických komunikací pro </w:t>
      </w:r>
      <w:r w:rsidR="00FD4338">
        <w:t>m</w:t>
      </w:r>
      <w:r w:rsidRPr="006F0C40">
        <w:t>ěsto Litvínov“</w:t>
      </w:r>
      <w:r w:rsidR="00990C9E">
        <w:t>.</w:t>
      </w:r>
      <w:r w:rsidRPr="006F0C40">
        <w:rPr>
          <w:snapToGrid w:val="0"/>
        </w:rPr>
        <w:t xml:space="preserve"> </w:t>
      </w:r>
    </w:p>
    <w:p w:rsidR="00703684" w:rsidRDefault="00703684" w:rsidP="00703684">
      <w:pPr>
        <w:jc w:val="center"/>
        <w:rPr>
          <w:b/>
        </w:rPr>
      </w:pPr>
    </w:p>
    <w:p w:rsidR="00703684" w:rsidRPr="006F0C40" w:rsidRDefault="00703684" w:rsidP="00703684">
      <w:pPr>
        <w:jc w:val="center"/>
        <w:rPr>
          <w:b/>
        </w:rPr>
      </w:pPr>
      <w:r w:rsidRPr="006F0C40">
        <w:rPr>
          <w:b/>
        </w:rPr>
        <w:t>V.</w:t>
      </w:r>
    </w:p>
    <w:p w:rsidR="00703684" w:rsidRPr="006F0C40" w:rsidRDefault="00703684" w:rsidP="00703684">
      <w:pPr>
        <w:tabs>
          <w:tab w:val="left" w:pos="0"/>
          <w:tab w:val="right" w:pos="101"/>
          <w:tab w:val="right" w:pos="360"/>
          <w:tab w:val="left" w:pos="720"/>
        </w:tabs>
        <w:jc w:val="center"/>
        <w:rPr>
          <w:b/>
        </w:rPr>
      </w:pPr>
      <w:r w:rsidRPr="006F0C40">
        <w:rPr>
          <w:b/>
        </w:rPr>
        <w:t>Náklady řízení</w:t>
      </w:r>
    </w:p>
    <w:p w:rsidR="00703684" w:rsidRPr="006F0C40" w:rsidRDefault="00703684" w:rsidP="00703684">
      <w:pPr>
        <w:tabs>
          <w:tab w:val="left" w:pos="0"/>
          <w:tab w:val="right" w:pos="101"/>
        </w:tabs>
        <w:jc w:val="both"/>
      </w:pPr>
    </w:p>
    <w:p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rsidR="00703684" w:rsidRPr="006F0C40" w:rsidRDefault="00703684" w:rsidP="00703684">
      <w:pPr>
        <w:tabs>
          <w:tab w:val="left" w:pos="0"/>
          <w:tab w:val="right" w:pos="101"/>
          <w:tab w:val="left" w:pos="720"/>
        </w:tabs>
        <w:jc w:val="both"/>
      </w:pPr>
    </w:p>
    <w:p w:rsidR="00703684" w:rsidRPr="006F0C40" w:rsidRDefault="00703684" w:rsidP="00703684">
      <w:pPr>
        <w:tabs>
          <w:tab w:val="left" w:pos="0"/>
          <w:tab w:val="right" w:pos="101"/>
          <w:tab w:val="right" w:pos="360"/>
          <w:tab w:val="left" w:pos="720"/>
        </w:tabs>
        <w:jc w:val="center"/>
        <w:rPr>
          <w:b/>
        </w:rPr>
      </w:pPr>
      <w:r w:rsidRPr="006F0C40">
        <w:rPr>
          <w:b/>
        </w:rPr>
        <w:t>VI.</w:t>
      </w:r>
    </w:p>
    <w:p w:rsidR="00703684" w:rsidRPr="00F33CF4" w:rsidRDefault="00703684" w:rsidP="00F33CF4">
      <w:pPr>
        <w:jc w:val="center"/>
        <w:rPr>
          <w:b/>
        </w:rPr>
      </w:pPr>
      <w:r w:rsidRPr="00F33CF4">
        <w:rPr>
          <w:b/>
        </w:rPr>
        <w:t>Závěrečná ustanovení</w:t>
      </w:r>
    </w:p>
    <w:p w:rsidR="00703684" w:rsidRPr="006F0C40" w:rsidRDefault="00703684" w:rsidP="00703684">
      <w:pPr>
        <w:rPr>
          <w:u w:val="single"/>
        </w:rPr>
      </w:pPr>
    </w:p>
    <w:p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rsidR="00703684" w:rsidRPr="006F0C40" w:rsidRDefault="00703684" w:rsidP="00703684">
      <w:pPr>
        <w:pStyle w:val="Zkladntext"/>
      </w:pPr>
    </w:p>
    <w:p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rsidR="00B8565E" w:rsidRPr="006F0C40" w:rsidRDefault="00B8565E" w:rsidP="0093191F">
      <w:pPr>
        <w:spacing w:before="0"/>
        <w:ind w:left="360"/>
        <w:jc w:val="both"/>
      </w:pPr>
    </w:p>
    <w:p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rsidR="00703684" w:rsidRPr="006F0C40"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rsidR="00703684" w:rsidRPr="00E06BC8" w:rsidRDefault="00703684" w:rsidP="00703684">
      <w:pPr>
        <w:jc w:val="both"/>
      </w:pPr>
    </w:p>
    <w:p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rsidR="00703684" w:rsidRPr="006F0C40" w:rsidRDefault="00703684" w:rsidP="00703684">
      <w:pPr>
        <w:jc w:val="both"/>
      </w:pPr>
    </w:p>
    <w:p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F75EA2" w:rsidRDefault="00F75EA2" w:rsidP="00F75EA2">
      <w:pPr>
        <w:pStyle w:val="Odstavecseseznamem"/>
      </w:pPr>
    </w:p>
    <w:p w:rsidR="00F75EA2" w:rsidRPr="00B3261C" w:rsidRDefault="00F75EA2" w:rsidP="00F75EA2">
      <w:pPr>
        <w:autoSpaceDE w:val="0"/>
        <w:autoSpaceDN w:val="0"/>
        <w:spacing w:before="0"/>
        <w:jc w:val="both"/>
      </w:pPr>
    </w:p>
    <w:p w:rsidR="00B3261C" w:rsidRDefault="00B3261C" w:rsidP="00B3261C">
      <w:pPr>
        <w:numPr>
          <w:ilvl w:val="1"/>
          <w:numId w:val="6"/>
        </w:numPr>
        <w:tabs>
          <w:tab w:val="clear" w:pos="720"/>
          <w:tab w:val="num" w:pos="360"/>
        </w:tabs>
        <w:spacing w:before="0"/>
        <w:ind w:left="360"/>
        <w:jc w:val="both"/>
      </w:pPr>
      <w:r w:rsidRPr="00B3261C">
        <w:lastRenderedPageBreak/>
        <w:t xml:space="preserve">Smluvní strany prohlašují, že skutečnosti uvedené v této Smlouvě nepovažují za obchodní tajemství a udělují svolení k jejich zpřístupnění ve smyslu zákona č. 106/1999 Sb., o svobodném přístupu k informacím. </w:t>
      </w:r>
    </w:p>
    <w:p w:rsidR="00B3261C" w:rsidRPr="00B3261C" w:rsidRDefault="00B3261C" w:rsidP="00B3261C">
      <w:pPr>
        <w:spacing w:before="0"/>
        <w:ind w:left="360"/>
        <w:jc w:val="both"/>
      </w:pPr>
    </w:p>
    <w:p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rsidR="00B3261C" w:rsidRPr="00B3261C" w:rsidRDefault="00B3261C" w:rsidP="00B3261C">
      <w:pPr>
        <w:spacing w:before="0"/>
        <w:jc w:val="both"/>
      </w:pPr>
    </w:p>
    <w:p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rsidR="00B3261C" w:rsidRPr="006F0C40" w:rsidRDefault="00B3261C" w:rsidP="00B3261C">
      <w:pPr>
        <w:autoSpaceDE w:val="0"/>
        <w:autoSpaceDN w:val="0"/>
        <w:jc w:val="both"/>
      </w:pPr>
    </w:p>
    <w:p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rsidR="00703684" w:rsidRPr="006F0C40" w:rsidRDefault="00703684" w:rsidP="00703684">
      <w:pPr>
        <w:jc w:val="both"/>
      </w:pPr>
    </w:p>
    <w:p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034610">
        <w:t>22</w:t>
      </w:r>
      <w:r>
        <w:t>.</w:t>
      </w:r>
      <w:r w:rsidR="00990C9E">
        <w:t>03.2017</w:t>
      </w:r>
    </w:p>
    <w:p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t>R/</w:t>
      </w:r>
      <w:r w:rsidR="00243275">
        <w:t>1779/66</w:t>
      </w:r>
    </w:p>
    <w:p w:rsidR="00893882" w:rsidRDefault="00893882" w:rsidP="00893882">
      <w:pPr>
        <w:ind w:left="360"/>
        <w:jc w:val="both"/>
      </w:pPr>
    </w:p>
    <w:p w:rsidR="00703684" w:rsidRPr="006F0C40" w:rsidRDefault="0073410C" w:rsidP="00703684">
      <w:pPr>
        <w:tabs>
          <w:tab w:val="left" w:pos="0"/>
        </w:tabs>
        <w:jc w:val="both"/>
      </w:pPr>
      <w:r>
        <w:t xml:space="preserve">V Litvínově dne </w:t>
      </w:r>
    </w:p>
    <w:p w:rsidR="00703684" w:rsidRPr="006F0C40" w:rsidRDefault="00703684" w:rsidP="00703684">
      <w:pPr>
        <w:tabs>
          <w:tab w:val="left" w:pos="0"/>
        </w:tabs>
        <w:jc w:val="both"/>
      </w:pPr>
    </w:p>
    <w:p w:rsidR="00703684" w:rsidRPr="006F0C40" w:rsidRDefault="00703684" w:rsidP="00703684">
      <w:pPr>
        <w:tabs>
          <w:tab w:val="left" w:pos="0"/>
        </w:tabs>
        <w:jc w:val="both"/>
        <w:rPr>
          <w:b/>
        </w:rPr>
      </w:pPr>
      <w:r w:rsidRPr="006F0C40">
        <w:rPr>
          <w:b/>
        </w:rPr>
        <w:t>Za centrálního zadavatele:</w:t>
      </w:r>
    </w:p>
    <w:p w:rsidR="00703684" w:rsidRPr="006F0C40" w:rsidRDefault="00703684" w:rsidP="00703684">
      <w:pPr>
        <w:tabs>
          <w:tab w:val="left" w:pos="448"/>
        </w:tabs>
      </w:pPr>
    </w:p>
    <w:p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rsidR="00703684" w:rsidRPr="006F0C40" w:rsidRDefault="00703684" w:rsidP="00703684">
      <w:pPr>
        <w:tabs>
          <w:tab w:val="left" w:pos="0"/>
          <w:tab w:val="left" w:pos="6237"/>
        </w:tabs>
        <w:jc w:val="both"/>
      </w:pPr>
    </w:p>
    <w:p w:rsidR="00703684" w:rsidRPr="006F0C40" w:rsidRDefault="00703684" w:rsidP="00703684">
      <w:pPr>
        <w:tabs>
          <w:tab w:val="left" w:pos="0"/>
          <w:tab w:val="left" w:pos="6237"/>
        </w:tabs>
        <w:jc w:val="both"/>
        <w:rPr>
          <w:b/>
        </w:rPr>
      </w:pPr>
      <w:r w:rsidRPr="006F0C40">
        <w:rPr>
          <w:b/>
        </w:rPr>
        <w:t>Za zadavatele:</w:t>
      </w:r>
    </w:p>
    <w:p w:rsidR="00703684" w:rsidRPr="00133792" w:rsidRDefault="00703684" w:rsidP="00703684">
      <w:pPr>
        <w:tabs>
          <w:tab w:val="left" w:pos="6237"/>
        </w:tabs>
        <w:rPr>
          <w:b/>
          <w:sz w:val="22"/>
        </w:rPr>
      </w:pPr>
    </w:p>
    <w:p w:rsidR="00703684" w:rsidRPr="006F0C40" w:rsidRDefault="00703684" w:rsidP="00703684">
      <w:pPr>
        <w:tabs>
          <w:tab w:val="center" w:pos="6237"/>
        </w:tabs>
        <w:jc w:val="both"/>
      </w:pPr>
      <w:r w:rsidRPr="006F0C40">
        <w:tab/>
        <w:t>………………………………………….</w:t>
      </w:r>
    </w:p>
    <w:p w:rsidR="00703684" w:rsidRDefault="00703684" w:rsidP="00E57355">
      <w:pPr>
        <w:tabs>
          <w:tab w:val="left" w:pos="0"/>
          <w:tab w:val="center" w:pos="6237"/>
        </w:tabs>
        <w:jc w:val="both"/>
      </w:pPr>
      <w:r w:rsidRPr="006F0C40">
        <w:tab/>
      </w:r>
      <w:bookmarkEnd w:id="0"/>
      <w:r w:rsidR="00DB4A2C">
        <w:t>I</w:t>
      </w:r>
      <w:r w:rsidR="00DB4A2C" w:rsidRPr="00DB4A2C">
        <w:t>ng. Miroslav</w:t>
      </w:r>
      <w:r w:rsidR="001B5138">
        <w:t xml:space="preserve"> Otcovský, jednatel</w:t>
      </w:r>
      <w:bookmarkStart w:id="1" w:name="_GoBack"/>
      <w:bookmarkEnd w:id="1"/>
    </w:p>
    <w:p w:rsidR="00560F65" w:rsidRDefault="00560F65" w:rsidP="00E57355">
      <w:pPr>
        <w:tabs>
          <w:tab w:val="left" w:pos="0"/>
          <w:tab w:val="center" w:pos="6237"/>
        </w:tabs>
        <w:jc w:val="both"/>
      </w:pPr>
    </w:p>
    <w:p w:rsidR="00560F65" w:rsidRDefault="00560F65" w:rsidP="00E57355">
      <w:pPr>
        <w:tabs>
          <w:tab w:val="left" w:pos="0"/>
          <w:tab w:val="center" w:pos="6237"/>
        </w:tabs>
        <w:jc w:val="both"/>
      </w:pPr>
    </w:p>
    <w:p w:rsidR="00560F65" w:rsidRDefault="00560F65"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Pr="0087106B" w:rsidRDefault="00F75EA2" w:rsidP="00F75EA2">
      <w:pPr>
        <w:widowControl w:val="0"/>
        <w:autoSpaceDE w:val="0"/>
        <w:autoSpaceDN w:val="0"/>
        <w:adjustRightInd w:val="0"/>
        <w:jc w:val="right"/>
      </w:pPr>
      <w:r w:rsidRPr="0087106B">
        <w:lastRenderedPageBreak/>
        <w:t>Příloha č. 1</w:t>
      </w:r>
    </w:p>
    <w:p w:rsidR="00F75EA2" w:rsidRPr="0087106B" w:rsidRDefault="00F75EA2" w:rsidP="00F75EA2">
      <w:pPr>
        <w:pStyle w:val="Odstavecseseznamem"/>
        <w:widowControl w:val="0"/>
        <w:numPr>
          <w:ilvl w:val="1"/>
          <w:numId w:val="13"/>
        </w:numPr>
        <w:autoSpaceDE w:val="0"/>
        <w:autoSpaceDN w:val="0"/>
        <w:adjustRightInd w:val="0"/>
        <w:jc w:val="both"/>
        <w:rPr>
          <w:b/>
        </w:rPr>
      </w:pPr>
      <w:r w:rsidRPr="0087106B">
        <w:rPr>
          <w:b/>
        </w:rPr>
        <w:t xml:space="preserve">Předmět veřejné zakázky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rsidR="00F75EA2" w:rsidRPr="0087106B" w:rsidRDefault="00F75EA2" w:rsidP="00F75EA2">
      <w:pPr>
        <w:pStyle w:val="Bezmezer"/>
        <w:jc w:val="both"/>
      </w:pPr>
      <w:r w:rsidRPr="0087106B">
        <w:t>Součástí plnění je také zajištění všech činností souvisejících se zajištěním požadovaných služeb, včetně dodávek mobilních telefonů s příslušenstvím a datových karet dle aktuálních potřeb centrálního zadavatele a dílčích zadavatelů.</w:t>
      </w:r>
    </w:p>
    <w:p w:rsidR="00F75EA2" w:rsidRPr="0087106B" w:rsidRDefault="00F75EA2" w:rsidP="00F75EA2">
      <w:pPr>
        <w:pStyle w:val="Bezmezer"/>
        <w:jc w:val="both"/>
      </w:pPr>
      <w:r w:rsidRPr="0087106B">
        <w:t>Poskytováním telekomunikačních služeb prostřednictvím GSM sítě mobilního operátora se rozumí zejména poskytování standardních a volitelných nadstandardních telekomunikačních služeb, datové služby, podniková síť nebo doplňkové služby. Standardními službami jsou veškeré služby obsažené a požadované v zadávacích podmínkách.</w:t>
      </w:r>
    </w:p>
    <w:p w:rsidR="00F75EA2" w:rsidRPr="0087106B" w:rsidRDefault="00F75EA2" w:rsidP="00F75EA2">
      <w:pPr>
        <w:pStyle w:val="Bezmezer"/>
        <w:jc w:val="both"/>
      </w:pPr>
    </w:p>
    <w:p w:rsidR="00F75EA2" w:rsidRPr="0087106B" w:rsidRDefault="00F75EA2" w:rsidP="00F75EA2">
      <w:pPr>
        <w:pStyle w:val="Bezmezer"/>
        <w:jc w:val="both"/>
      </w:pPr>
      <w:r w:rsidRPr="0087106B">
        <w:t>Vybraný uchazeč poskytne vymezené hlasové, mobilní, datové a související telekomunikační služby centrálnímu zadavateli, městu Litvínov a dílčím zadavatelům uvedeným v odst. 1</w:t>
      </w:r>
      <w:r>
        <w:t xml:space="preserve"> výzvy</w:t>
      </w:r>
      <w:r w:rsidRPr="0087106B">
        <w:t xml:space="preserve">. Městu Litvínov a dílčím zadavatelům budou služby poskytovány za stejných podmínek a ve stejné kvalitě jako centrálnímu zadavateli.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uzavře s vybraným uchazečem rámcovou smlouvu o poskytování veřejně dostupných služeb elektronických komunikací, ke které následně přistoupí dílčí zadavatelé. V rámci přistupování bude uchazeč s dílčími zadavateli uzavírat dohody o přistoupení. </w:t>
      </w:r>
    </w:p>
    <w:p w:rsidR="00F75EA2" w:rsidRPr="0087106B" w:rsidRDefault="00F75EA2" w:rsidP="00F75EA2">
      <w:pPr>
        <w:pStyle w:val="Bezmezer"/>
        <w:jc w:val="both"/>
      </w:pPr>
    </w:p>
    <w:p w:rsidR="00F75EA2" w:rsidRPr="0087106B" w:rsidRDefault="00F75EA2" w:rsidP="00F75EA2">
      <w:pPr>
        <w:pStyle w:val="Bezmezer"/>
        <w:jc w:val="both"/>
      </w:pPr>
      <w:r w:rsidRPr="0087106B">
        <w:t>Dílčí zadavatel, který uzavře s vybraným uchazečem dohodu o přistoupení k rámcové smlouvě, se zaváže k akceptaci obchodních a platebních podmínek, které jsou obsaženy v uzavřené rámcové smlouvě a nabídce uchazeče. Mobilní a datové služby budou městu Litvínov a dílčímu zadavateli poskytovány od účinnosti dohody o přistoupení. Centrálnímu zadavateli poskytne uchazeč služby od účinnosti rámcové smlouvy.</w:t>
      </w:r>
    </w:p>
    <w:p w:rsidR="00F75EA2" w:rsidRPr="0087106B" w:rsidRDefault="00F75EA2" w:rsidP="00F75EA2">
      <w:pPr>
        <w:pStyle w:val="Bezmezer"/>
        <w:jc w:val="both"/>
      </w:pPr>
    </w:p>
    <w:p w:rsidR="00F75EA2" w:rsidRPr="0087106B" w:rsidRDefault="00F75EA2" w:rsidP="00F75EA2">
      <w:pPr>
        <w:pStyle w:val="Bezmezer"/>
        <w:jc w:val="both"/>
      </w:pPr>
      <w:r w:rsidRPr="0087106B">
        <w:t>Během poskytování služeb může dojít ke zrušení, sloučení nebo vzniku organizací, popřípadě ke změně, vzniku, zániku či přesunu jejich sídel. Centrální zadavatel požaduje, aby vybraný uchazeč zajistil služby v souladu s nabídkou i pro nově vzniklé organizace města Litvínova, pokud tyto přistoupí k rámcové smlouvě. Mobilní a datové služby budou zajištěny i v nových sídlech či místech, poté co bude změna vybranému uchazeči oznámena.</w:t>
      </w:r>
    </w:p>
    <w:p w:rsidR="00F75EA2" w:rsidRPr="0087106B" w:rsidRDefault="00F75EA2" w:rsidP="00F75EA2">
      <w:pPr>
        <w:pStyle w:val="Bezmezer"/>
        <w:jc w:val="both"/>
        <w:rPr>
          <w:color w:val="000000"/>
        </w:rPr>
      </w:pPr>
    </w:p>
    <w:p w:rsidR="00F75EA2" w:rsidRPr="0087106B" w:rsidRDefault="00F75EA2" w:rsidP="00F75EA2">
      <w:pPr>
        <w:pStyle w:val="Bezmezer"/>
        <w:jc w:val="both"/>
        <w:rPr>
          <w:color w:val="000000"/>
        </w:rPr>
      </w:pPr>
      <w:r w:rsidRPr="0087106B">
        <w:rPr>
          <w:color w:val="000000"/>
        </w:rPr>
        <w:t>Za poskytnuté služby náleží uchazeči odměna, která bude průběžně hrazena centrálním zadavatelem, městem Litvínov a dílčími zadavateli, organizacemi města v souladu s rámcovou smlouvou a zadávacími podmínkami.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Podrobná specifikace předmětu plnění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poskytování hlasových a datových telekomunikačních služeb prostřednictvím GSM sítě mobilního operátora v dále uvedeném rozsahu a minimálně ve stávající kvalitě:</w:t>
      </w:r>
    </w:p>
    <w:p w:rsidR="00F75EA2" w:rsidRPr="0087106B" w:rsidRDefault="00F75EA2" w:rsidP="00F75EA2">
      <w:pPr>
        <w:pStyle w:val="Bezmezer"/>
        <w:numPr>
          <w:ilvl w:val="0"/>
          <w:numId w:val="10"/>
        </w:numPr>
        <w:jc w:val="both"/>
      </w:pPr>
      <w:r w:rsidRPr="0087106B">
        <w:t>zajištění mobilních hlasových služeb,</w:t>
      </w:r>
    </w:p>
    <w:p w:rsidR="00F75EA2" w:rsidRPr="0087106B" w:rsidRDefault="00F75EA2" w:rsidP="00F75EA2">
      <w:pPr>
        <w:pStyle w:val="Bezmezer"/>
        <w:numPr>
          <w:ilvl w:val="0"/>
          <w:numId w:val="10"/>
        </w:numPr>
        <w:jc w:val="both"/>
      </w:pPr>
      <w:r w:rsidRPr="0087106B">
        <w:t>zajištění mobilních datových služeb,</w:t>
      </w:r>
    </w:p>
    <w:p w:rsidR="00F75EA2" w:rsidRPr="0087106B" w:rsidRDefault="00F75EA2" w:rsidP="00F75EA2">
      <w:pPr>
        <w:pStyle w:val="Bezmezer"/>
        <w:numPr>
          <w:ilvl w:val="0"/>
          <w:numId w:val="10"/>
        </w:numPr>
        <w:jc w:val="both"/>
      </w:pPr>
      <w:r w:rsidRPr="0087106B">
        <w:t>maximální dostupnost a spolehlivost služby, včetně garance dostupnosti služby,</w:t>
      </w:r>
    </w:p>
    <w:p w:rsidR="00F75EA2" w:rsidRDefault="00F75EA2" w:rsidP="00666CEB">
      <w:pPr>
        <w:pStyle w:val="Bezmezer"/>
        <w:numPr>
          <w:ilvl w:val="0"/>
          <w:numId w:val="10"/>
        </w:numPr>
        <w:jc w:val="both"/>
      </w:pPr>
      <w:r w:rsidRPr="0087106B">
        <w:t>zajištění potřebného rozsahu telefonních čísel,</w:t>
      </w:r>
    </w:p>
    <w:p w:rsidR="00F75EA2" w:rsidRPr="0087106B" w:rsidRDefault="00F75EA2" w:rsidP="00666CEB">
      <w:pPr>
        <w:pStyle w:val="Bezmezer"/>
        <w:numPr>
          <w:ilvl w:val="0"/>
          <w:numId w:val="10"/>
        </w:numPr>
        <w:jc w:val="both"/>
      </w:pPr>
      <w:r w:rsidRPr="0087106B">
        <w:lastRenderedPageBreak/>
        <w:t>možnost dodávky a obměny mobilních telefonů, jejich příslušenství a datových koncových zařízení, jedná se o finanční budget na nákup mobilních telefonů a příslušenství,</w:t>
      </w:r>
    </w:p>
    <w:p w:rsidR="00F75EA2" w:rsidRPr="0087106B" w:rsidRDefault="00F75EA2" w:rsidP="00F75EA2">
      <w:pPr>
        <w:pStyle w:val="Bezmezer"/>
        <w:numPr>
          <w:ilvl w:val="0"/>
          <w:numId w:val="10"/>
        </w:numPr>
        <w:jc w:val="both"/>
      </w:pPr>
      <w:r w:rsidRPr="0087106B">
        <w:t>zabezpečení zákaznické podpory.</w:t>
      </w:r>
    </w:p>
    <w:p w:rsidR="00F75EA2" w:rsidRPr="0087106B" w:rsidRDefault="00F75EA2" w:rsidP="00F75EA2">
      <w:pPr>
        <w:pStyle w:val="Bezmezer"/>
        <w:jc w:val="both"/>
      </w:pPr>
    </w:p>
    <w:p w:rsidR="00F75EA2" w:rsidRPr="0087106B" w:rsidRDefault="00F75EA2" w:rsidP="00F75EA2">
      <w:pPr>
        <w:pStyle w:val="Bezmezer"/>
        <w:jc w:val="both"/>
      </w:pPr>
      <w:r w:rsidRPr="0087106B">
        <w:t>Celkový počet stávajících provozovaných SIM karet je cca 285 ks. Centrální zadavatel si vyhrazuje právo toto množství v budoucnu upravit dle svých komunikačních potřeb.</w:t>
      </w:r>
    </w:p>
    <w:p w:rsidR="00F75EA2" w:rsidRPr="0087106B" w:rsidRDefault="00F75EA2" w:rsidP="00F75EA2">
      <w:pPr>
        <w:pStyle w:val="Bezmezer"/>
        <w:jc w:val="both"/>
      </w:pPr>
    </w:p>
    <w:p w:rsidR="00F75EA2" w:rsidRPr="0087106B" w:rsidRDefault="00F75EA2" w:rsidP="00F75EA2">
      <w:pPr>
        <w:pStyle w:val="Bezmezer"/>
        <w:jc w:val="both"/>
      </w:pPr>
      <w:r w:rsidRPr="0087106B">
        <w:t>Zadavatel vymezuje a specifikuje následující požadavky na předmět veřejné zakázky:</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Požadované hlasové tarify</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stanovil hlasové tarify. Uchazeč nabídne jednotkové ceny za požadované služby, když vyplní tabulku v příloze č. 4. Jednotkové ceny jsou požadovány pro dvě následující skupiny uživatelů (zadavatelů):</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bez volných minut a SMS</w:t>
      </w:r>
    </w:p>
    <w:p w:rsidR="00F75EA2" w:rsidRPr="0087106B" w:rsidRDefault="00F75EA2" w:rsidP="00F75EA2">
      <w:pPr>
        <w:pStyle w:val="Bezmezer"/>
        <w:jc w:val="both"/>
      </w:pPr>
      <w:r w:rsidRPr="0087106B">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uvedeného tarifu budou garantovány jednotkové ceny (paušál a jednotková minutová sazba), které uchazeč uvedl v tabulce v příloze č. 4.</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rsidR="00F75EA2" w:rsidRPr="0087106B" w:rsidRDefault="00F75EA2" w:rsidP="00F75EA2">
      <w:pPr>
        <w:pStyle w:val="Bezmezer"/>
        <w:jc w:val="both"/>
      </w:pPr>
    </w:p>
    <w:p w:rsidR="00F75EA2" w:rsidRPr="0087106B" w:rsidRDefault="00F75EA2" w:rsidP="00F75EA2">
      <w:pPr>
        <w:pStyle w:val="Bezmezer"/>
        <w:jc w:val="both"/>
      </w:pPr>
      <w:r w:rsidRPr="0087106B">
        <w:t>Zadavatel požaduje, aby při zpoplatňování hovorů nebyla rozlišována doba silného provozu (ve špičce) a slabém provozu (mimo špičku), tj. aby byla vždy účtována stejná jednotková cena hovoru.</w:t>
      </w:r>
    </w:p>
    <w:p w:rsidR="00F75EA2" w:rsidRPr="0087106B" w:rsidRDefault="00F75EA2" w:rsidP="00F75EA2">
      <w:pPr>
        <w:pStyle w:val="Bezmezer"/>
        <w:jc w:val="both"/>
      </w:pPr>
    </w:p>
    <w:p w:rsidR="00F75EA2" w:rsidRPr="0087106B" w:rsidRDefault="00F75EA2" w:rsidP="00F75EA2">
      <w:pPr>
        <w:pStyle w:val="Bezmezer"/>
        <w:numPr>
          <w:ilvl w:val="0"/>
          <w:numId w:val="11"/>
        </w:numPr>
        <w:jc w:val="both"/>
        <w:rPr>
          <w:b/>
        </w:rPr>
      </w:pPr>
      <w:r w:rsidRPr="0087106B">
        <w:rPr>
          <w:b/>
        </w:rPr>
        <w:t>Tarif s neomezeným vnitrostátním provozem</w:t>
      </w:r>
    </w:p>
    <w:p w:rsidR="00F75EA2" w:rsidRPr="0087106B" w:rsidRDefault="00F75EA2" w:rsidP="00F75EA2">
      <w:pPr>
        <w:pStyle w:val="Bezmezer"/>
        <w:jc w:val="both"/>
      </w:pPr>
      <w:r w:rsidRPr="0087106B">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V tarifu s neomezeným vnitrostátním provozem uchazeč garantuje nabídkovou cenu, kterou uvedl v tabulce přílohy č. 4, a to po celou dobu platnosti rámcové smlouvy. </w:t>
      </w:r>
    </w:p>
    <w:p w:rsidR="00F75EA2" w:rsidRPr="0087106B" w:rsidRDefault="00F75EA2" w:rsidP="00F75EA2">
      <w:pPr>
        <w:pStyle w:val="Bezmezer"/>
        <w:jc w:val="both"/>
      </w:pPr>
    </w:p>
    <w:p w:rsidR="00F75EA2" w:rsidRDefault="00F75EA2" w:rsidP="00F75EA2">
      <w:pPr>
        <w:pStyle w:val="Bezmezer"/>
        <w:jc w:val="both"/>
      </w:pPr>
      <w:r w:rsidRPr="0087106B">
        <w:t>Nabídková cena může být dále snížena v elektronické aukci.</w:t>
      </w: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Zřízení a poskytování virtuální privátní sítě VPS</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aby uchazeč propojil všechny SIM karty centrálního zadavatele a dílčích zadavatelů do jedné virtuální sítě VPS. Centrální zadavatel požaduje nulové zřizovací poplatky a zřízení VPS do 30 dnů od uzavření rámcové smlouvy. Centrální zadavatel si vyhrazuje právo množství SIM karet v budoucnu snížit či navýšit podle komunikačních potřeb města Litvínov a jeho organizací.</w:t>
      </w:r>
    </w:p>
    <w:p w:rsidR="00F75EA2" w:rsidRPr="0087106B" w:rsidRDefault="00F75EA2" w:rsidP="00F75EA2">
      <w:pPr>
        <w:pStyle w:val="Bezmezer"/>
        <w:jc w:val="both"/>
      </w:pPr>
    </w:p>
    <w:p w:rsidR="00F75EA2" w:rsidRPr="0087106B" w:rsidRDefault="00F75EA2" w:rsidP="00F75EA2">
      <w:pPr>
        <w:pStyle w:val="Bezmezer"/>
        <w:jc w:val="both"/>
      </w:pPr>
      <w:r w:rsidRPr="0087106B">
        <w:t>V rámci uvedených tarifů uchazeč garantuje nabídkovou cenu, kterou uvedl do přílohy č. 4. Nabídková cena může být dále snížena v elektronické aukci.</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Volání ze zahraničí – roaming</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možnost bezplatné aktivace roamingu na všech užívaných SIM kartách a jeho zapojení a vypojení během lhůty 24 hodin, pokud o to požádá kontaktní osoba centrálního zadavatele nebo dílčího zadavatele.</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Dodávky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Uchazeč zajistí dodávky telekomunikačních zařízení, kterými se rozumí mobilní telefony, jejich příslušenství a mobilní datová koncová zařízení.</w:t>
      </w:r>
    </w:p>
    <w:p w:rsidR="00F75EA2" w:rsidRPr="0087106B" w:rsidRDefault="00F75EA2" w:rsidP="00F75EA2">
      <w:pPr>
        <w:pStyle w:val="Bezmezer"/>
        <w:jc w:val="both"/>
        <w:rPr>
          <w:i/>
        </w:rPr>
      </w:pPr>
      <w:bookmarkStart w:id="2" w:name="_Ref333309552"/>
      <w:bookmarkStart w:id="3" w:name="_Toc335638283"/>
    </w:p>
    <w:p w:rsidR="00F75EA2" w:rsidRPr="0087106B" w:rsidRDefault="00F75EA2" w:rsidP="00F75EA2">
      <w:pPr>
        <w:pStyle w:val="Bezmezer"/>
        <w:jc w:val="both"/>
        <w:rPr>
          <w:b/>
          <w:u w:val="single"/>
        </w:rPr>
      </w:pPr>
      <w:r w:rsidRPr="0087106B">
        <w:rPr>
          <w:b/>
          <w:u w:val="single"/>
        </w:rPr>
        <w:t>Koncová zařízení mobilních sítí elektronických komunikací</w:t>
      </w:r>
      <w:bookmarkEnd w:id="2"/>
      <w:bookmarkEnd w:id="3"/>
    </w:p>
    <w:p w:rsidR="00F75EA2" w:rsidRPr="0087106B" w:rsidRDefault="00F75EA2" w:rsidP="00F75EA2">
      <w:pPr>
        <w:pStyle w:val="Bezmezer"/>
        <w:jc w:val="both"/>
        <w:rPr>
          <w:u w:val="single"/>
        </w:rPr>
      </w:pPr>
    </w:p>
    <w:p w:rsidR="00F75EA2" w:rsidRPr="0087106B" w:rsidRDefault="00F75EA2" w:rsidP="00F75EA2">
      <w:pPr>
        <w:pStyle w:val="Bezmezer"/>
        <w:jc w:val="both"/>
      </w:pPr>
      <w:r w:rsidRPr="0087106B">
        <w:t>Uchazeč zabezpečí dodávky komunikačních zařízení pro mobilní sítě. Zadavatel předpokládá průběžné pořizování mobilních telefonů v průběhu celé doby plnění této veřejné zakázky. Zadavatel nepředpokládá hromadný nákup, ale k nákupu bude docházet průběžně dle potřeb zadavatele.</w:t>
      </w:r>
    </w:p>
    <w:p w:rsidR="00F75EA2" w:rsidRPr="0087106B" w:rsidRDefault="00F75EA2" w:rsidP="00F75EA2">
      <w:pPr>
        <w:keepNext/>
        <w:jc w:val="both"/>
      </w:pPr>
      <w:r w:rsidRPr="0087106B">
        <w:t xml:space="preserve">Zadavatel předpokládá využívat pouze nákupu nedotovaných telefonních přístrojů, tedy telefonů, z jejichž pořízení nevznikne finanční ani časový závazek. </w:t>
      </w:r>
    </w:p>
    <w:p w:rsidR="00F75EA2" w:rsidRPr="0087106B" w:rsidRDefault="00F75EA2" w:rsidP="00F75EA2">
      <w:pPr>
        <w:jc w:val="both"/>
      </w:pPr>
      <w:r w:rsidRPr="0087106B">
        <w:t xml:space="preserve">Zadavatel požaduje v rámci nabídky předložení kompletního ceníku přístrojů, z něhož bude zadavatel moci uskutečňovat dle svých potřeb nákup přístrojů a jehož průběžně aktualizované verze budou zadavateli neustále k dispozici po celou dobu trvání rámcové smlouvy. Zadavatel předpokládá obměnu mobilních přístrojů průměrně jedenkrát za celou dobu trvání rámcové smlouvy. </w:t>
      </w:r>
    </w:p>
    <w:p w:rsidR="00F75EA2" w:rsidRPr="0087106B" w:rsidRDefault="00F75EA2" w:rsidP="00F75EA2">
      <w:pPr>
        <w:jc w:val="both"/>
      </w:pPr>
    </w:p>
    <w:p w:rsidR="00F75EA2" w:rsidRPr="0087106B" w:rsidRDefault="00F75EA2" w:rsidP="00F75EA2">
      <w:pPr>
        <w:pStyle w:val="Bezmezer"/>
        <w:jc w:val="both"/>
        <w:rPr>
          <w:b/>
          <w:u w:val="single"/>
        </w:rPr>
      </w:pPr>
      <w:bookmarkStart w:id="4" w:name="_Toc335638284"/>
      <w:r w:rsidRPr="0087106B">
        <w:rPr>
          <w:b/>
          <w:u w:val="single"/>
        </w:rPr>
        <w:t>Rozpočet na pořízení zařízení („budget“)</w:t>
      </w:r>
      <w:bookmarkEnd w:id="4"/>
    </w:p>
    <w:p w:rsidR="00F75EA2" w:rsidRPr="00F75EA2" w:rsidRDefault="00F75EA2" w:rsidP="00F75EA2">
      <w:pPr>
        <w:pStyle w:val="Nadpis3"/>
        <w:numPr>
          <w:ilvl w:val="0"/>
          <w:numId w:val="0"/>
        </w:numPr>
        <w:jc w:val="both"/>
        <w:rPr>
          <w:rFonts w:ascii="Times New Roman" w:eastAsia="Calibri" w:hAnsi="Times New Roman"/>
          <w:b w:val="0"/>
          <w:bCs w:val="0"/>
          <w:color w:val="auto"/>
        </w:rPr>
      </w:pPr>
      <w:r w:rsidRPr="00F75EA2">
        <w:rPr>
          <w:rFonts w:ascii="Times New Roman" w:eastAsia="Calibri" w:hAnsi="Times New Roman"/>
          <w:b w:val="0"/>
          <w:bCs w:val="0"/>
          <w:color w:val="auto"/>
        </w:rPr>
        <w:t>Uchazeč nabídne speciální rozpočet (tzv. „budget“), z jehož výše bude kryto pořízení (resp. obnova parku) mobilních telefonních přístrojů. Tento budget bude využíván výhradně pro nákup mobilních komunikačních zařízení a zadavatel nepřipouští prostřednictvím budgetu dotovat jiná plnění v rámci této veřejné zakázky (zejména mobilní služby sítí elektronických komunikací). Budget musí být k dispozici po celou dobu plnění veřejné zakázky, nebo do doby jeho úplného vyčerpání. Čerpání budgetu se předpokládá rovnoměrně v průběhu celé doby trvání rámcové smlouvy.</w:t>
      </w:r>
    </w:p>
    <w:p w:rsidR="00F75EA2" w:rsidRDefault="00F75EA2" w:rsidP="00F75EA2">
      <w:pPr>
        <w:tabs>
          <w:tab w:val="left" w:pos="5190"/>
        </w:tabs>
        <w:jc w:val="both"/>
      </w:pPr>
      <w:r>
        <w:tab/>
      </w:r>
    </w:p>
    <w:p w:rsidR="00F75EA2" w:rsidRDefault="00F75EA2" w:rsidP="00F75EA2"/>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Přenesení telefonních čísel, migrace služeb, sankce</w:t>
      </w:r>
    </w:p>
    <w:p w:rsidR="00F75EA2" w:rsidRPr="0087106B" w:rsidRDefault="00F75EA2" w:rsidP="00F75EA2">
      <w:pPr>
        <w:pStyle w:val="Bezmezer"/>
        <w:jc w:val="both"/>
      </w:pPr>
    </w:p>
    <w:p w:rsidR="00F75EA2" w:rsidRPr="0087106B" w:rsidRDefault="00F75EA2" w:rsidP="00F75EA2">
      <w:pPr>
        <w:pStyle w:val="Bezmezer"/>
        <w:jc w:val="both"/>
      </w:pPr>
      <w:r w:rsidRPr="0087106B">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 do vlastní sítě tak, aby byla zachována funkčnost hlasových a datových služeb těchto telefonních čísel.</w:t>
      </w:r>
    </w:p>
    <w:p w:rsidR="00F75EA2" w:rsidRPr="0087106B" w:rsidRDefault="00F75EA2" w:rsidP="00F75EA2">
      <w:pPr>
        <w:pStyle w:val="Bezmezer"/>
        <w:jc w:val="both"/>
      </w:pPr>
    </w:p>
    <w:p w:rsidR="00F75EA2" w:rsidRPr="0087106B" w:rsidRDefault="00F75EA2" w:rsidP="00F75EA2">
      <w:pPr>
        <w:pStyle w:val="Bezmezer"/>
        <w:jc w:val="both"/>
      </w:pPr>
      <w:r w:rsidRPr="0087106B">
        <w:rPr>
          <w:b/>
        </w:rPr>
        <w:t>Uchazeč v nabídce předloží konkrétní návrh postupu migrace současných telefonních čísel k vybranému poskytovateli mobilních telekomunikačních služeb včetně termínovaného harmonogramu</w:t>
      </w:r>
      <w:r w:rsidRPr="0087106B">
        <w:t>. Návrh postupu zpracuje uchazeč, ať již je současným poskytovatelem služeb pro město Litvínov a jeho organizace či nikoli. Migrací nesmí být zásadně omezen provoz a funkce centrálního zadavatele nebo dílčích zadavatelů. Případná omezení či rizika uchazeč uvede ve své nabídce.</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provedení uvedené migrace zdarma, u telefonních čísel bez závazku ve lhůtě do 50-ti kalendářních dnů od uzavření rámcové smlouvy, resp. ode dne přistoupení příslušného dílčího zadavatele k rámcové smlouvě. </w:t>
      </w:r>
      <w:r w:rsidRPr="0087106B">
        <w:rPr>
          <w:b/>
        </w:rPr>
        <w:t>Pokud vybraný uchazeč tento termín nesplní, je centrální zadavatel oprávněn požadovat smluvní pokutu ve výši 50,- Kč za každý započatý den prodlení za každou jednotlivou SIM kartu</w:t>
      </w:r>
      <w:r w:rsidRPr="0087106B">
        <w:t>, kromě případů, kdy uchazeč prokáže, že nedodržení termínu bylo způsobeno okolnostmi, jež nemohl ovlivnit. Telefonní čísla se závazkem budou migrována podle pokynů příslušného zadavatele s ohledem na každý jednotlivý případ.</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Mobilní datové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t xml:space="preserve">Centrální zadavatel požaduje, aby u všech SIM karet zadavatelů byla aktivace datových služeb volitelně nastavitelná a aby veškeré datové služby mohly být standardně deaktivovány. </w:t>
      </w:r>
      <w:r w:rsidRPr="0087106B">
        <w:rPr>
          <w:b/>
        </w:rPr>
        <w:t>Uchazeč v nabídce předloží popis rozsahu a technických parametrů svých datových služeb.</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aby uchazeč poskytl </w:t>
      </w:r>
      <w:r w:rsidRPr="0087106B">
        <w:rPr>
          <w:b/>
        </w:rPr>
        <w:t>4 základní typy datových mobilních služeb</w:t>
      </w:r>
      <w:r w:rsidRPr="0087106B">
        <w:t xml:space="preserve"> za fixní měsíční paušální platbu. Uchazeč nabídne tyto vybrané typy služeb, které musí splňovat minimální požadavky:</w:t>
      </w:r>
    </w:p>
    <w:p w:rsidR="00F75EA2" w:rsidRPr="0087106B" w:rsidRDefault="00F75EA2" w:rsidP="00F75EA2">
      <w:pPr>
        <w:pStyle w:val="Bezmezer"/>
        <w:jc w:val="both"/>
      </w:pPr>
    </w:p>
    <w:p w:rsidR="00F75EA2" w:rsidRPr="0087106B" w:rsidRDefault="00F75EA2" w:rsidP="00F75EA2">
      <w:pPr>
        <w:pStyle w:val="Bezmezer"/>
        <w:numPr>
          <w:ilvl w:val="0"/>
          <w:numId w:val="12"/>
        </w:numPr>
        <w:jc w:val="both"/>
        <w:rPr>
          <w:b/>
        </w:rPr>
      </w:pPr>
      <w:r w:rsidRPr="0087106B">
        <w:rPr>
          <w:b/>
        </w:rPr>
        <w:t>mobilní datová služba s FUP min. 300 MB/měsíc</w:t>
      </w:r>
    </w:p>
    <w:p w:rsidR="00F75EA2" w:rsidRPr="0087106B" w:rsidRDefault="00F75EA2" w:rsidP="00F75EA2">
      <w:pPr>
        <w:pStyle w:val="Bezmezer"/>
        <w:numPr>
          <w:ilvl w:val="0"/>
          <w:numId w:val="12"/>
        </w:numPr>
        <w:jc w:val="both"/>
        <w:rPr>
          <w:b/>
        </w:rPr>
      </w:pPr>
      <w:r w:rsidRPr="0087106B">
        <w:rPr>
          <w:b/>
        </w:rPr>
        <w:t>mobilní datová služba s FUP min. 3 GB/měsíc</w:t>
      </w:r>
    </w:p>
    <w:p w:rsidR="00F75EA2" w:rsidRPr="0087106B" w:rsidRDefault="00F75EA2" w:rsidP="00F75EA2">
      <w:pPr>
        <w:pStyle w:val="Bezmezer"/>
        <w:numPr>
          <w:ilvl w:val="0"/>
          <w:numId w:val="12"/>
        </w:numPr>
        <w:jc w:val="both"/>
        <w:rPr>
          <w:b/>
        </w:rPr>
      </w:pPr>
      <w:r w:rsidRPr="0087106B">
        <w:rPr>
          <w:b/>
        </w:rPr>
        <w:t>mobilní datová služba s FUP min. 10 GB/měsíc</w:t>
      </w:r>
    </w:p>
    <w:p w:rsidR="00F75EA2" w:rsidRPr="0087106B" w:rsidRDefault="00F75EA2" w:rsidP="00F75EA2">
      <w:pPr>
        <w:pStyle w:val="Bezmezer"/>
        <w:numPr>
          <w:ilvl w:val="0"/>
          <w:numId w:val="12"/>
        </w:numPr>
        <w:jc w:val="both"/>
        <w:rPr>
          <w:b/>
        </w:rPr>
      </w:pPr>
      <w:r w:rsidRPr="0087106B">
        <w:rPr>
          <w:b/>
        </w:rPr>
        <w:t>mobilní datová služba s FUP min. 20 GB/měsíc</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Pro uvedené mobilní datové služby centrální zadavatel požaduje možnost využívání více různých technologií dle standardu GPRS, GPRS/EDGE, HSDPA, LTE. </w:t>
      </w:r>
    </w:p>
    <w:p w:rsidR="00F75EA2" w:rsidRPr="0087106B" w:rsidRDefault="00F75EA2" w:rsidP="00F75EA2">
      <w:pPr>
        <w:pStyle w:val="Bezmezer"/>
        <w:jc w:val="both"/>
      </w:pPr>
    </w:p>
    <w:p w:rsidR="00F75EA2" w:rsidRPr="0087106B" w:rsidRDefault="00F75EA2" w:rsidP="00F75EA2">
      <w:pPr>
        <w:pStyle w:val="Bezmezer"/>
        <w:jc w:val="both"/>
      </w:pPr>
      <w:r w:rsidRPr="0087106B">
        <w:t>Zadavatel připouští aplikaci FUP (fair usage policy) omezením přenosové rychlosti na hodnoty ne nižší než 64 kbit/s při downloadu po překročení měsíčního objemu přenesených dat (měsíční limit).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Uchazeč v nabídce popíše </w:t>
      </w:r>
      <w:r w:rsidRPr="0087106B">
        <w:rPr>
          <w:b/>
        </w:rPr>
        <w:t>technické parametry těchto služeb</w:t>
      </w:r>
      <w:r w:rsidRPr="0087106B">
        <w:t>, přičemž přesně specifikuje, o kterou službu z portfolia datových služeb uchazeče se jedná.</w:t>
      </w:r>
    </w:p>
    <w:p w:rsidR="00F75EA2" w:rsidRPr="0087106B" w:rsidRDefault="00F75EA2" w:rsidP="00F75EA2">
      <w:pPr>
        <w:pStyle w:val="Bezmezer"/>
        <w:jc w:val="both"/>
      </w:pPr>
    </w:p>
    <w:p w:rsidR="00F75EA2" w:rsidRPr="0087106B" w:rsidRDefault="00F75EA2" w:rsidP="00F75EA2">
      <w:pPr>
        <w:pStyle w:val="Bezmezer"/>
        <w:jc w:val="both"/>
      </w:pPr>
      <w:r w:rsidRPr="0087106B">
        <w:lastRenderedPageBreak/>
        <w:t>Uchazeč doplní do přílohy č. 4 nabídkové ceny za požadované služby.</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Centrální zadavatel požaduje možnost úplného zamezení datových přenosů u jednotlivých uživatelů jak na území ČR, tak i v zahraničí při roamingu. Uchazeč v nabídce popíše tuto funkcionalitu.</w:t>
      </w: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Výpisy a fakturace</w:t>
      </w:r>
    </w:p>
    <w:p w:rsidR="00F75EA2" w:rsidRPr="0087106B" w:rsidRDefault="00F75EA2" w:rsidP="00F75EA2">
      <w:pPr>
        <w:pStyle w:val="Bezmezer"/>
        <w:jc w:val="both"/>
      </w:pPr>
    </w:p>
    <w:p w:rsidR="00F75EA2" w:rsidRPr="0087106B" w:rsidRDefault="00F75EA2" w:rsidP="00F75EA2">
      <w:pPr>
        <w:pStyle w:val="Bezmezer"/>
        <w:jc w:val="both"/>
      </w:pPr>
      <w:r w:rsidRPr="0087106B">
        <w:t>Ve věci fakturace za služby centrální zadavatel požaduje, aby uchazeč zajistil:</w:t>
      </w:r>
    </w:p>
    <w:p w:rsidR="00F75EA2" w:rsidRPr="0087106B" w:rsidRDefault="00F75EA2" w:rsidP="00F75EA2">
      <w:pPr>
        <w:pStyle w:val="Bezmezer"/>
        <w:numPr>
          <w:ilvl w:val="0"/>
          <w:numId w:val="10"/>
        </w:numPr>
        <w:jc w:val="both"/>
      </w:pPr>
      <w:r w:rsidRPr="0087106B">
        <w:t>Faktury v elektronické podobě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rsidR="00F75EA2" w:rsidRPr="0087106B" w:rsidRDefault="00F75EA2" w:rsidP="00F75EA2">
      <w:pPr>
        <w:pStyle w:val="Bezmezer"/>
        <w:numPr>
          <w:ilvl w:val="0"/>
          <w:numId w:val="10"/>
        </w:numPr>
        <w:jc w:val="both"/>
      </w:pPr>
      <w:r w:rsidRPr="0087106B">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rsidR="00F75EA2" w:rsidRPr="0087106B" w:rsidRDefault="00F75EA2" w:rsidP="00F75EA2">
      <w:pPr>
        <w:pStyle w:val="Bezmezer"/>
        <w:numPr>
          <w:ilvl w:val="0"/>
          <w:numId w:val="10"/>
        </w:numPr>
        <w:jc w:val="both"/>
      </w:pPr>
      <w:r w:rsidRPr="0087106B">
        <w:t>Zajištění možnosti více fakturačních skupin v rámci jednoho subjektu (příslušného zadavatele) za účelem jednoduššího vyúčtování jako např. specifické účtování projektů či samostatné faktury.</w:t>
      </w:r>
    </w:p>
    <w:p w:rsidR="00F75EA2" w:rsidRPr="0087106B" w:rsidRDefault="00F75EA2" w:rsidP="00F75EA2">
      <w:pPr>
        <w:pStyle w:val="Bezmezer"/>
        <w:numPr>
          <w:ilvl w:val="0"/>
          <w:numId w:val="10"/>
        </w:numPr>
        <w:jc w:val="both"/>
      </w:pPr>
      <w:r w:rsidRPr="0087106B">
        <w:t>Všechny elektronické výpisy budou poskytovány ve formátu umožňujícím další automatizované zpracování v systémech centrálního zadavatele a dílčích zadavatelů, zejména ve formátu CSV, XLS, PDF (musí umožnit kopírování dat), případně XML.</w:t>
      </w:r>
    </w:p>
    <w:p w:rsidR="00F75EA2" w:rsidRPr="0087106B" w:rsidRDefault="00F75EA2" w:rsidP="00F75EA2">
      <w:pPr>
        <w:pStyle w:val="Bezmezer"/>
        <w:numPr>
          <w:ilvl w:val="0"/>
          <w:numId w:val="10"/>
        </w:numPr>
        <w:jc w:val="both"/>
      </w:pPr>
      <w:r w:rsidRPr="0087106B">
        <w:t>V detailní fakturaci musí být k dispozici informace o skutečně provolaných vteřinách/minutách a zároveň o účtovaných vteřinách/minutách.</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v nabídce detailně popíše způsob poskytování elektronických výpisů podle výše uvedených požadavků.</w:t>
      </w:r>
    </w:p>
    <w:p w:rsidR="00F75EA2" w:rsidRPr="0087106B" w:rsidRDefault="00F75EA2" w:rsidP="00F75EA2">
      <w:pPr>
        <w:pStyle w:val="Bezmezer"/>
        <w:jc w:val="both"/>
        <w:rPr>
          <w:b/>
        </w:rPr>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t>Ostatní a doplňkové služby</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požaduje </w:t>
      </w:r>
      <w:r w:rsidRPr="0087106B">
        <w:rPr>
          <w:b/>
        </w:rPr>
        <w:t>možnost bezplatné aktivace, resp. deaktivace a používání níže uvedených doplňkových služeb na všech využívaných SIM kartách</w:t>
      </w:r>
      <w:r w:rsidRPr="0087106B">
        <w:t xml:space="preserve"> (hlasových, není-li stanoveno jinak):</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t>identifikace volajícího</w:t>
      </w:r>
    </w:p>
    <w:p w:rsidR="00F75EA2" w:rsidRPr="0087106B" w:rsidRDefault="00F75EA2" w:rsidP="00F75EA2">
      <w:pPr>
        <w:pStyle w:val="Bezmezer"/>
        <w:numPr>
          <w:ilvl w:val="0"/>
          <w:numId w:val="10"/>
        </w:numPr>
        <w:jc w:val="both"/>
      </w:pPr>
      <w:r w:rsidRPr="0087106B">
        <w:t>konferenční hovory</w:t>
      </w:r>
    </w:p>
    <w:p w:rsidR="00F75EA2" w:rsidRPr="0087106B" w:rsidRDefault="00F75EA2" w:rsidP="00F75EA2">
      <w:pPr>
        <w:pStyle w:val="Bezmezer"/>
        <w:numPr>
          <w:ilvl w:val="0"/>
          <w:numId w:val="10"/>
        </w:numPr>
        <w:jc w:val="both"/>
      </w:pPr>
      <w:r w:rsidRPr="0087106B">
        <w:t>přesměrování na jiný mobilní telefon</w:t>
      </w:r>
    </w:p>
    <w:p w:rsidR="00F75EA2" w:rsidRPr="0087106B" w:rsidRDefault="00F75EA2" w:rsidP="00F75EA2">
      <w:pPr>
        <w:pStyle w:val="Bezmezer"/>
        <w:numPr>
          <w:ilvl w:val="0"/>
          <w:numId w:val="10"/>
        </w:numPr>
        <w:jc w:val="both"/>
      </w:pPr>
      <w:r w:rsidRPr="0087106B">
        <w:t>přesměrování do hlasové schránky</w:t>
      </w:r>
    </w:p>
    <w:p w:rsidR="00F75EA2" w:rsidRPr="0087106B" w:rsidRDefault="00F75EA2" w:rsidP="00F75EA2">
      <w:pPr>
        <w:pStyle w:val="Bezmezer"/>
        <w:numPr>
          <w:ilvl w:val="0"/>
          <w:numId w:val="10"/>
        </w:numPr>
        <w:jc w:val="both"/>
      </w:pPr>
      <w:r w:rsidRPr="0087106B">
        <w:t>informační SMS o zmeškaném hovoru, pokud byla SIM karta mimo signál</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Centrální zadavatel dále požaduje, aby uchazeč </w:t>
      </w:r>
      <w:r w:rsidRPr="0087106B">
        <w:rPr>
          <w:b/>
        </w:rPr>
        <w:t>bezplatně</w:t>
      </w:r>
      <w:r w:rsidRPr="0087106B">
        <w:t xml:space="preserve"> poskytoval následující služby a administrativní úkony:</w:t>
      </w:r>
    </w:p>
    <w:p w:rsidR="00F75EA2" w:rsidRPr="0087106B" w:rsidRDefault="00F75EA2" w:rsidP="00F75EA2">
      <w:pPr>
        <w:pStyle w:val="Bezmezer"/>
        <w:jc w:val="both"/>
      </w:pPr>
    </w:p>
    <w:p w:rsidR="00F75EA2" w:rsidRPr="0087106B" w:rsidRDefault="00F75EA2" w:rsidP="00F75EA2">
      <w:pPr>
        <w:pStyle w:val="Bezmezer"/>
        <w:numPr>
          <w:ilvl w:val="0"/>
          <w:numId w:val="10"/>
        </w:numPr>
        <w:jc w:val="both"/>
      </w:pPr>
      <w:r w:rsidRPr="0087106B">
        <w:lastRenderedPageBreak/>
        <w:t>změna fakturačních údajů (např. změna fakturační adresy)</w:t>
      </w:r>
    </w:p>
    <w:p w:rsidR="00F75EA2" w:rsidRPr="0087106B" w:rsidRDefault="00F75EA2" w:rsidP="00F75EA2">
      <w:pPr>
        <w:pStyle w:val="Bezmezer"/>
        <w:numPr>
          <w:ilvl w:val="0"/>
          <w:numId w:val="10"/>
        </w:numPr>
        <w:jc w:val="both"/>
      </w:pPr>
      <w:r w:rsidRPr="0087106B">
        <w:t>podrobný elektronický detailní výpis</w:t>
      </w:r>
    </w:p>
    <w:p w:rsidR="00F75EA2" w:rsidRPr="0087106B" w:rsidRDefault="00F75EA2" w:rsidP="00F75EA2">
      <w:pPr>
        <w:pStyle w:val="Bezmezer"/>
        <w:numPr>
          <w:ilvl w:val="0"/>
          <w:numId w:val="10"/>
        </w:numPr>
        <w:jc w:val="both"/>
      </w:pPr>
      <w:r w:rsidRPr="0087106B">
        <w:t>opis faktury</w:t>
      </w:r>
    </w:p>
    <w:p w:rsidR="00F75EA2" w:rsidRPr="0087106B" w:rsidRDefault="00F75EA2" w:rsidP="00F75EA2">
      <w:pPr>
        <w:pStyle w:val="Bezmezer"/>
        <w:numPr>
          <w:ilvl w:val="0"/>
          <w:numId w:val="10"/>
        </w:numPr>
        <w:jc w:val="both"/>
      </w:pPr>
      <w:r w:rsidRPr="0087106B">
        <w:t>aktivace a deaktivace SIM karty</w:t>
      </w:r>
    </w:p>
    <w:p w:rsidR="00F75EA2" w:rsidRPr="0087106B" w:rsidRDefault="00F75EA2" w:rsidP="00F75EA2">
      <w:pPr>
        <w:pStyle w:val="Bezmezer"/>
        <w:numPr>
          <w:ilvl w:val="0"/>
          <w:numId w:val="10"/>
        </w:numPr>
        <w:jc w:val="both"/>
      </w:pPr>
      <w:r w:rsidRPr="0087106B">
        <w:t>výměna SIM karty (po ztrátě, po krádeži, potřeba jiného formátu SIM, zvýšení paměťové kapacity apod.)</w:t>
      </w:r>
    </w:p>
    <w:p w:rsidR="00F75EA2" w:rsidRPr="0087106B" w:rsidRDefault="00F75EA2" w:rsidP="00F75EA2">
      <w:pPr>
        <w:pStyle w:val="Bezmezer"/>
        <w:numPr>
          <w:ilvl w:val="0"/>
          <w:numId w:val="10"/>
        </w:numPr>
        <w:jc w:val="both"/>
      </w:pPr>
      <w:r w:rsidRPr="0087106B">
        <w:t>dodání požadovaného počtu rezervních SIM pro operativní aktivaci v případě potřeby</w:t>
      </w:r>
    </w:p>
    <w:p w:rsidR="00F75EA2" w:rsidRPr="0087106B" w:rsidRDefault="00F75EA2" w:rsidP="00F75EA2">
      <w:pPr>
        <w:pStyle w:val="Bezmezer"/>
        <w:numPr>
          <w:ilvl w:val="0"/>
          <w:numId w:val="10"/>
        </w:numPr>
        <w:jc w:val="both"/>
      </w:pPr>
      <w:r w:rsidRPr="0087106B">
        <w:t>výměna nefunkční SIM karty za novou</w:t>
      </w:r>
    </w:p>
    <w:p w:rsidR="00F75EA2" w:rsidRPr="0087106B" w:rsidRDefault="00F75EA2" w:rsidP="00F75EA2">
      <w:pPr>
        <w:pStyle w:val="Bezmezer"/>
        <w:numPr>
          <w:ilvl w:val="0"/>
          <w:numId w:val="10"/>
        </w:numPr>
        <w:jc w:val="both"/>
      </w:pPr>
      <w:r w:rsidRPr="0087106B">
        <w:t>změna tarifu</w:t>
      </w:r>
    </w:p>
    <w:p w:rsidR="00F75EA2" w:rsidRPr="0087106B" w:rsidRDefault="00F75EA2" w:rsidP="00F75EA2">
      <w:pPr>
        <w:pStyle w:val="Bezmezer"/>
        <w:numPr>
          <w:ilvl w:val="0"/>
          <w:numId w:val="10"/>
        </w:numPr>
        <w:jc w:val="both"/>
      </w:pPr>
      <w:r w:rsidRPr="0087106B">
        <w:t>převzetí čísla (převod vlastnictví mezi subjekty)</w:t>
      </w:r>
    </w:p>
    <w:p w:rsidR="00F75EA2" w:rsidRPr="0087106B" w:rsidRDefault="00F75EA2" w:rsidP="00F75EA2">
      <w:pPr>
        <w:pStyle w:val="Bezmezer"/>
        <w:numPr>
          <w:ilvl w:val="0"/>
          <w:numId w:val="10"/>
        </w:numPr>
        <w:jc w:val="both"/>
      </w:pPr>
      <w:r w:rsidRPr="0087106B">
        <w:t>aktivační poplatek (tj. jednorázová platba spojená s novou aktivací každé jednotlivé SIM karty)</w:t>
      </w:r>
    </w:p>
    <w:p w:rsidR="00F75EA2" w:rsidRPr="0087106B" w:rsidRDefault="00F75EA2" w:rsidP="00F75EA2">
      <w:pPr>
        <w:pStyle w:val="Bezmezer"/>
        <w:numPr>
          <w:ilvl w:val="0"/>
          <w:numId w:val="10"/>
        </w:numPr>
        <w:jc w:val="both"/>
      </w:pPr>
      <w:r w:rsidRPr="0087106B">
        <w:t>blokování služeb třetích stran (např. prémiové SMS, volání na barevné linky)</w:t>
      </w:r>
    </w:p>
    <w:p w:rsidR="00F75EA2" w:rsidRPr="0087106B" w:rsidRDefault="00F75EA2" w:rsidP="00F75EA2">
      <w:pPr>
        <w:pStyle w:val="Bezmezer"/>
        <w:numPr>
          <w:ilvl w:val="0"/>
          <w:numId w:val="10"/>
        </w:numPr>
        <w:jc w:val="both"/>
      </w:pPr>
      <w:r w:rsidRPr="0087106B">
        <w:t>odpojení SIM karty z provozu z důvodu dočasného nevyužívání služeb (např. prázdniny, volby)</w:t>
      </w:r>
    </w:p>
    <w:p w:rsidR="00F75EA2" w:rsidRPr="0087106B" w:rsidRDefault="00F75EA2" w:rsidP="00F75EA2">
      <w:pPr>
        <w:pStyle w:val="Bezmezer"/>
        <w:numPr>
          <w:ilvl w:val="0"/>
          <w:numId w:val="10"/>
        </w:numPr>
        <w:jc w:val="both"/>
      </w:pPr>
      <w:r w:rsidRPr="0087106B">
        <w:t>aktivace SIM karty po ukončení z důvodu dočasného nevyužívání služeb na SIM kartě (např. prázdniny, volby)</w:t>
      </w:r>
    </w:p>
    <w:p w:rsidR="00F75EA2" w:rsidRPr="0087106B" w:rsidRDefault="00F75EA2" w:rsidP="00F75EA2">
      <w:pPr>
        <w:pStyle w:val="Bezmezer"/>
        <w:numPr>
          <w:ilvl w:val="0"/>
          <w:numId w:val="10"/>
        </w:numPr>
        <w:jc w:val="both"/>
      </w:pPr>
      <w:r w:rsidRPr="0087106B">
        <w:t>reaktivace SIM karty po ztrátě, krádeži či odpojení</w:t>
      </w:r>
    </w:p>
    <w:p w:rsidR="00F75EA2" w:rsidRPr="0087106B" w:rsidRDefault="00F75EA2" w:rsidP="00F75EA2">
      <w:pPr>
        <w:pStyle w:val="Bezmezer"/>
        <w:numPr>
          <w:ilvl w:val="0"/>
          <w:numId w:val="10"/>
        </w:numPr>
        <w:jc w:val="both"/>
      </w:pPr>
      <w:r w:rsidRPr="0087106B">
        <w:t>blokace a reaktivace roamingu, možnost nastavení limitů pro roamingovou komunikaci, MMS, mezinárodních hovorů, datových služeb apod.</w:t>
      </w:r>
    </w:p>
    <w:p w:rsidR="00F75EA2" w:rsidRPr="0087106B" w:rsidRDefault="00F75EA2" w:rsidP="00F75EA2">
      <w:pPr>
        <w:pStyle w:val="Bezmezer"/>
        <w:numPr>
          <w:ilvl w:val="0"/>
          <w:numId w:val="10"/>
        </w:numPr>
        <w:jc w:val="both"/>
      </w:pPr>
      <w:r w:rsidRPr="0087106B">
        <w:t>doručení SIM karty do místa, které určí příslušný zadavatel</w:t>
      </w:r>
    </w:p>
    <w:p w:rsidR="00F75EA2" w:rsidRPr="0087106B" w:rsidRDefault="00F75EA2" w:rsidP="00F75EA2">
      <w:pPr>
        <w:pStyle w:val="Bezmezer"/>
        <w:numPr>
          <w:ilvl w:val="0"/>
          <w:numId w:val="10"/>
        </w:numPr>
        <w:jc w:val="both"/>
      </w:pPr>
      <w:r w:rsidRPr="0087106B">
        <w:t>aktivace a deaktivace služeb třetích stran s vyšší tarifikací (ve výchozím nastavení čísel budou tyto služby deaktivovány)</w:t>
      </w:r>
    </w:p>
    <w:p w:rsidR="00F75EA2" w:rsidRPr="0087106B" w:rsidRDefault="00F75EA2" w:rsidP="00F75EA2">
      <w:pPr>
        <w:pStyle w:val="Bezmezer"/>
        <w:numPr>
          <w:ilvl w:val="0"/>
          <w:numId w:val="10"/>
        </w:numPr>
        <w:jc w:val="both"/>
      </w:pPr>
      <w:r w:rsidRPr="0087106B">
        <w:t>zaslat na vyžádání oprávněné osobě příslušného zadavatele seznam aktivních čísel, a to minimálně s uvedením telefonního čísla, čísla SIM, hlasového a datového tarifu, limitu na datový roaming apod.</w:t>
      </w:r>
    </w:p>
    <w:p w:rsidR="00F75EA2" w:rsidRPr="0087106B" w:rsidRDefault="00F75EA2" w:rsidP="00F75EA2">
      <w:pPr>
        <w:pStyle w:val="Bezmezer"/>
        <w:numPr>
          <w:ilvl w:val="0"/>
          <w:numId w:val="10"/>
        </w:numPr>
        <w:jc w:val="both"/>
      </w:pPr>
      <w:r w:rsidRPr="0087106B">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Zadavatel dále požaduje zřízení </w:t>
      </w:r>
      <w:r w:rsidRPr="0087106B">
        <w:rPr>
          <w:b/>
        </w:rPr>
        <w:t xml:space="preserve">zákaznického webového portálu pro on-line administraci </w:t>
      </w:r>
      <w:r w:rsidRPr="0087106B">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organizačním skupinám zadavatele.</w:t>
      </w:r>
    </w:p>
    <w:p w:rsidR="00F75EA2" w:rsidRPr="0087106B" w:rsidRDefault="00F75EA2" w:rsidP="00F75EA2">
      <w:pPr>
        <w:pStyle w:val="Bezmezer"/>
        <w:jc w:val="both"/>
      </w:pPr>
    </w:p>
    <w:p w:rsidR="00F75EA2" w:rsidRPr="0087106B" w:rsidRDefault="00F75EA2" w:rsidP="00F75EA2">
      <w:pPr>
        <w:pStyle w:val="Bezmezer"/>
        <w:jc w:val="both"/>
        <w:rPr>
          <w:b/>
        </w:rPr>
      </w:pPr>
      <w:r w:rsidRPr="0087106B">
        <w:rPr>
          <w:b/>
        </w:rPr>
        <w:t>Uchazeč není oprávněn účtovat centrálnímu zadavateli ani dílčím zadavatelům skryté náklady</w:t>
      </w:r>
      <w:r w:rsidRPr="0087106B">
        <w:t xml:space="preserve">. Služby výslovně neuvedené a neoceněné v příloze č. 4, budou účtovány podle standardního ceníku uchazeče. </w:t>
      </w:r>
      <w:r w:rsidRPr="0087106B">
        <w:rPr>
          <w:b/>
        </w:rPr>
        <w:t>Uchazeč předloží pro informaci v nabídce kompletní standardní ceník svých veškerých služeb.</w:t>
      </w:r>
    </w:p>
    <w:p w:rsidR="00F75EA2" w:rsidRPr="0087106B" w:rsidRDefault="00F75EA2" w:rsidP="00F75EA2">
      <w:pPr>
        <w:pStyle w:val="Bezmezer"/>
        <w:jc w:val="both"/>
      </w:pPr>
    </w:p>
    <w:p w:rsidR="00F75EA2" w:rsidRPr="0087106B" w:rsidRDefault="00F75EA2" w:rsidP="00F75EA2">
      <w:pPr>
        <w:pStyle w:val="Bezmezer"/>
        <w:jc w:val="both"/>
      </w:pPr>
      <w:r w:rsidRPr="0087106B">
        <w:t>Pokud uchazeč nabízí nadstandardní služby, specifikuje tyto služby ve zvláštním oddíle své nabídky. Jestliže uchazeč v průběhu smluvního vztahu nabídne služby, které nejsou výslovně definovány v této výzvě, uchazeč je poskytne centrálnímu zadavateli a jeho organizacím za standardních podmínek.</w:t>
      </w:r>
    </w:p>
    <w:p w:rsidR="00F75EA2" w:rsidRDefault="00F75EA2" w:rsidP="00F75EA2">
      <w:pPr>
        <w:pStyle w:val="Bezmezer"/>
        <w:jc w:val="both"/>
      </w:pPr>
    </w:p>
    <w:p w:rsidR="00F75EA2" w:rsidRDefault="00F75EA2" w:rsidP="00F75EA2">
      <w:pPr>
        <w:pStyle w:val="Bezmezer"/>
        <w:jc w:val="both"/>
      </w:pPr>
    </w:p>
    <w:p w:rsidR="00F75EA2" w:rsidRDefault="00F75EA2" w:rsidP="00F75EA2">
      <w:pPr>
        <w:pStyle w:val="Bezmezer"/>
        <w:jc w:val="both"/>
      </w:pPr>
    </w:p>
    <w:p w:rsidR="00F75EA2" w:rsidRPr="0087106B" w:rsidRDefault="00F75EA2" w:rsidP="00F75EA2">
      <w:pPr>
        <w:pStyle w:val="Bezmezer"/>
        <w:jc w:val="both"/>
      </w:pPr>
    </w:p>
    <w:p w:rsidR="00F75EA2" w:rsidRPr="0087106B" w:rsidRDefault="00F75EA2" w:rsidP="00F75EA2">
      <w:pPr>
        <w:pStyle w:val="Odstavecseseznamem"/>
        <w:widowControl w:val="0"/>
        <w:numPr>
          <w:ilvl w:val="2"/>
          <w:numId w:val="13"/>
        </w:numPr>
        <w:autoSpaceDE w:val="0"/>
        <w:autoSpaceDN w:val="0"/>
        <w:adjustRightInd w:val="0"/>
        <w:jc w:val="both"/>
        <w:rPr>
          <w:b/>
        </w:rPr>
      </w:pPr>
      <w:r w:rsidRPr="0087106B">
        <w:rPr>
          <w:b/>
        </w:rPr>
        <w:lastRenderedPageBreak/>
        <w:t>Zákaznická podpora</w:t>
      </w:r>
    </w:p>
    <w:p w:rsidR="00F75EA2" w:rsidRPr="0087106B" w:rsidRDefault="00F75EA2" w:rsidP="00F75EA2">
      <w:pPr>
        <w:pStyle w:val="Bezmezer"/>
        <w:jc w:val="both"/>
      </w:pPr>
    </w:p>
    <w:p w:rsidR="00F75EA2" w:rsidRPr="0087106B" w:rsidRDefault="00F75EA2" w:rsidP="00F75EA2">
      <w:pPr>
        <w:pStyle w:val="Bezmezer"/>
        <w:jc w:val="both"/>
      </w:pPr>
      <w:r w:rsidRPr="0087106B">
        <w:t>Pro komunikaci při využívání veškerých služeb vybraného uchazeče bude po dobu trvání smlouvy k dispozici:</w:t>
      </w:r>
    </w:p>
    <w:p w:rsidR="00F75EA2" w:rsidRPr="0087106B" w:rsidRDefault="00F75EA2" w:rsidP="00F75EA2">
      <w:pPr>
        <w:pStyle w:val="Bezmezer"/>
        <w:numPr>
          <w:ilvl w:val="0"/>
          <w:numId w:val="10"/>
        </w:numPr>
        <w:jc w:val="both"/>
      </w:pPr>
      <w:r w:rsidRPr="0087106B">
        <w:t>obchodní zástupce pro jednání v místě sídla centrálního zadavatele,</w:t>
      </w:r>
    </w:p>
    <w:p w:rsidR="00F75EA2" w:rsidRPr="0087106B" w:rsidRDefault="00F75EA2" w:rsidP="00F75EA2">
      <w:pPr>
        <w:pStyle w:val="Bezmezer"/>
        <w:numPr>
          <w:ilvl w:val="0"/>
          <w:numId w:val="10"/>
        </w:numPr>
        <w:jc w:val="both"/>
      </w:pPr>
      <w:r w:rsidRPr="0087106B">
        <w:t>jediné centrální pracoviště zákaznické podpory pro významné zákazníky, možnost zadávání požadavků, nahlašování poruch a uplatňování reklamací prostřednictvím e-mailu nebo přímý přístup do rozhraní operátora,</w:t>
      </w:r>
    </w:p>
    <w:p w:rsidR="00F75EA2" w:rsidRPr="0087106B" w:rsidRDefault="00F75EA2" w:rsidP="00F75EA2">
      <w:pPr>
        <w:pStyle w:val="Bezmezer"/>
        <w:numPr>
          <w:ilvl w:val="0"/>
          <w:numId w:val="10"/>
        </w:numPr>
        <w:jc w:val="both"/>
      </w:pPr>
      <w:r w:rsidRPr="0087106B">
        <w:t>bezplatné volání centrálního zadavatele a dílčích zadavatelů na linku zákaznické podpory uchazeče,</w:t>
      </w:r>
    </w:p>
    <w:p w:rsidR="00F75EA2" w:rsidRPr="0087106B" w:rsidRDefault="00F75EA2" w:rsidP="00F75EA2">
      <w:pPr>
        <w:pStyle w:val="Bezmezer"/>
        <w:numPr>
          <w:ilvl w:val="0"/>
          <w:numId w:val="10"/>
        </w:numPr>
        <w:jc w:val="both"/>
      </w:pPr>
      <w:r w:rsidRPr="0087106B">
        <w:t>bezplatný hovor s operátorem v rámci operátorských služeb,</w:t>
      </w:r>
    </w:p>
    <w:p w:rsidR="00F75EA2" w:rsidRPr="0087106B" w:rsidRDefault="00F75EA2" w:rsidP="00F75EA2">
      <w:pPr>
        <w:pStyle w:val="Bezmezer"/>
        <w:numPr>
          <w:ilvl w:val="0"/>
          <w:numId w:val="10"/>
        </w:numPr>
        <w:jc w:val="both"/>
      </w:pPr>
      <w:r w:rsidRPr="0087106B">
        <w:t>zajištění záručního a pozáručního servisu telekomunikačních zařízení.</w:t>
      </w:r>
    </w:p>
    <w:p w:rsidR="00F75EA2" w:rsidRPr="0087106B" w:rsidRDefault="00F75EA2" w:rsidP="00F75EA2">
      <w:pPr>
        <w:pStyle w:val="Bezmezer"/>
        <w:jc w:val="both"/>
      </w:pPr>
    </w:p>
    <w:p w:rsidR="00F75EA2" w:rsidRPr="0087106B" w:rsidRDefault="00F75EA2" w:rsidP="00F75EA2">
      <w:pPr>
        <w:pStyle w:val="Bezmezer"/>
        <w:jc w:val="both"/>
      </w:pPr>
      <w:r w:rsidRPr="0087106B">
        <w:t xml:space="preserve">K prokázání splnění těchto požadavků </w:t>
      </w:r>
      <w:r w:rsidRPr="0087106B">
        <w:rPr>
          <w:b/>
        </w:rPr>
        <w:t>uchazeč v nabídce detailně popíše způsob zákaznické podpory při poskytování služeb</w:t>
      </w:r>
      <w:r w:rsidRPr="0087106B">
        <w:t>, který bude zahrnovat a zohledňovat výše uvedené požadavky centrálního zadavatele.</w:t>
      </w:r>
    </w:p>
    <w:p w:rsidR="00F75EA2" w:rsidRPr="0087106B" w:rsidRDefault="00F75EA2" w:rsidP="00F75EA2">
      <w:pPr>
        <w:pStyle w:val="Bezmezer"/>
        <w:jc w:val="both"/>
      </w:pPr>
      <w:r w:rsidRPr="0087106B">
        <w:t xml:space="preserve">Uchazeč dále v nabídce </w:t>
      </w:r>
      <w:r w:rsidRPr="0087106B">
        <w:rPr>
          <w:b/>
        </w:rPr>
        <w:t>detailně popíše způsob řešení dodávek HW na jednotlivá pracoviště zadavatelů, uvede počty a lokality svých zákaznických prodejen a spolupracujících organizací v oblasti zákaznické podpory</w:t>
      </w:r>
      <w:r w:rsidRPr="0087106B">
        <w:t xml:space="preserve"> (dealeři, partneři aj.).</w:t>
      </w:r>
    </w:p>
    <w:p w:rsidR="00F75EA2" w:rsidRPr="0087106B" w:rsidRDefault="00F75EA2" w:rsidP="00F75EA2">
      <w:pPr>
        <w:rPr>
          <w:sz w:val="22"/>
          <w:szCs w:val="20"/>
        </w:rPr>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F75EA2" w:rsidP="00E57355">
      <w:pPr>
        <w:tabs>
          <w:tab w:val="left" w:pos="0"/>
          <w:tab w:val="center" w:pos="6237"/>
        </w:tabs>
        <w:jc w:val="both"/>
      </w:pPr>
    </w:p>
    <w:p w:rsidR="00F75EA2" w:rsidRDefault="006C66B2" w:rsidP="006C66B2">
      <w:pPr>
        <w:tabs>
          <w:tab w:val="left" w:pos="0"/>
          <w:tab w:val="center" w:pos="6237"/>
        </w:tabs>
        <w:jc w:val="center"/>
      </w:pPr>
      <w:r w:rsidRPr="006C66B2">
        <w:lastRenderedPageBreak/>
        <w:drawing>
          <wp:inline distT="0" distB="0" distL="0" distR="0">
            <wp:extent cx="8514204" cy="4760731"/>
            <wp:effectExtent l="0" t="9208"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565787" cy="4789574"/>
                    </a:xfrm>
                    <a:prstGeom prst="rect">
                      <a:avLst/>
                    </a:prstGeom>
                    <a:noFill/>
                    <a:ln>
                      <a:noFill/>
                    </a:ln>
                  </pic:spPr>
                </pic:pic>
              </a:graphicData>
            </a:graphic>
          </wp:inline>
        </w:drawing>
      </w:r>
    </w:p>
    <w:sectPr w:rsidR="00F75EA2" w:rsidSect="008727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69" w:rsidRDefault="00E27369" w:rsidP="00893882">
      <w:pPr>
        <w:spacing w:before="0"/>
      </w:pPr>
      <w:r>
        <w:separator/>
      </w:r>
    </w:p>
  </w:endnote>
  <w:endnote w:type="continuationSeparator" w:id="0">
    <w:p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28863314"/>
      <w:docPartObj>
        <w:docPartGallery w:val="Page Numbers (Bottom of Page)"/>
        <w:docPartUnique/>
      </w:docPartObj>
    </w:sdtPr>
    <w:sdtContent>
      <w:p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1B5138">
          <w:rPr>
            <w:noProof/>
            <w:sz w:val="22"/>
          </w:rPr>
          <w:t>6</w:t>
        </w:r>
        <w:r w:rsidRPr="00F75EA2">
          <w:rPr>
            <w:sz w:val="22"/>
          </w:rPr>
          <w:fldChar w:fldCharType="end"/>
        </w:r>
      </w:p>
    </w:sdtContent>
  </w:sdt>
  <w:p w:rsidR="00FD4338" w:rsidRDefault="00FD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69" w:rsidRDefault="00E27369" w:rsidP="00893882">
      <w:pPr>
        <w:spacing w:before="0"/>
      </w:pPr>
      <w:r>
        <w:separator/>
      </w:r>
    </w:p>
  </w:footnote>
  <w:footnote w:type="continuationSeparator" w:id="0">
    <w:p w:rsidR="00E27369" w:rsidRDefault="00E27369" w:rsidP="0089388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15:restartNumberingAfterBreak="0">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F"/>
    <w:rsid w:val="00017F92"/>
    <w:rsid w:val="00034610"/>
    <w:rsid w:val="000443F7"/>
    <w:rsid w:val="0014199E"/>
    <w:rsid w:val="001B5138"/>
    <w:rsid w:val="001B79A6"/>
    <w:rsid w:val="001D3CB7"/>
    <w:rsid w:val="0020770F"/>
    <w:rsid w:val="002141AA"/>
    <w:rsid w:val="00243275"/>
    <w:rsid w:val="00255060"/>
    <w:rsid w:val="002745F6"/>
    <w:rsid w:val="002B0446"/>
    <w:rsid w:val="002D3E80"/>
    <w:rsid w:val="002F297F"/>
    <w:rsid w:val="00390429"/>
    <w:rsid w:val="003D77AB"/>
    <w:rsid w:val="004D231D"/>
    <w:rsid w:val="004F06E1"/>
    <w:rsid w:val="0054372C"/>
    <w:rsid w:val="00560F65"/>
    <w:rsid w:val="005F60D3"/>
    <w:rsid w:val="006033B6"/>
    <w:rsid w:val="006A61EB"/>
    <w:rsid w:val="006C66B2"/>
    <w:rsid w:val="006D3190"/>
    <w:rsid w:val="00703684"/>
    <w:rsid w:val="0073410C"/>
    <w:rsid w:val="007A3D7F"/>
    <w:rsid w:val="007C6C4F"/>
    <w:rsid w:val="0083721F"/>
    <w:rsid w:val="008727FD"/>
    <w:rsid w:val="00893882"/>
    <w:rsid w:val="008940B0"/>
    <w:rsid w:val="008F6553"/>
    <w:rsid w:val="009245D4"/>
    <w:rsid w:val="00931482"/>
    <w:rsid w:val="0093191F"/>
    <w:rsid w:val="0094451A"/>
    <w:rsid w:val="00990C9E"/>
    <w:rsid w:val="00A24F48"/>
    <w:rsid w:val="00A31D78"/>
    <w:rsid w:val="00A54A43"/>
    <w:rsid w:val="00AC2962"/>
    <w:rsid w:val="00AF7F67"/>
    <w:rsid w:val="00B17E77"/>
    <w:rsid w:val="00B3261C"/>
    <w:rsid w:val="00B62ADA"/>
    <w:rsid w:val="00B8565E"/>
    <w:rsid w:val="00BA7E5A"/>
    <w:rsid w:val="00BC77F2"/>
    <w:rsid w:val="00BD6DCB"/>
    <w:rsid w:val="00BE4F51"/>
    <w:rsid w:val="00D57C1B"/>
    <w:rsid w:val="00D76A5A"/>
    <w:rsid w:val="00DA3953"/>
    <w:rsid w:val="00DB4A2C"/>
    <w:rsid w:val="00E27369"/>
    <w:rsid w:val="00E35639"/>
    <w:rsid w:val="00E57355"/>
    <w:rsid w:val="00E61B1D"/>
    <w:rsid w:val="00E733B2"/>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FF5F-C346-475F-B089-D84FD64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99"/>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48B3-E18C-4546-AED4-7BA3B967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3749</Words>
  <Characters>22122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Šámal</dc:creator>
  <cp:lastModifiedBy>Lenka Holanova</cp:lastModifiedBy>
  <cp:revision>2</cp:revision>
  <cp:lastPrinted>2017-03-27T12:10:00Z</cp:lastPrinted>
  <dcterms:created xsi:type="dcterms:W3CDTF">2017-03-27T12:39:00Z</dcterms:created>
  <dcterms:modified xsi:type="dcterms:W3CDTF">2017-03-27T12:39:00Z</dcterms:modified>
</cp:coreProperties>
</file>