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36" w:rsidRDefault="00BF3A17">
      <w:pPr>
        <w:pStyle w:val="Nadpis1"/>
        <w:spacing w:after="19"/>
        <w:rPr>
          <w:u w:val="none"/>
        </w:rPr>
      </w:pPr>
      <w:r>
        <w:rPr>
          <w:color w:val="89003D"/>
          <w:u w:val="none"/>
        </w:rPr>
        <w:t xml:space="preserve">Dodatek č. 7: </w:t>
      </w:r>
      <w:r>
        <w:rPr>
          <w:u w:val="none"/>
        </w:rPr>
        <w:t>Servisní smlouvy č. SS – 011/15</w:t>
      </w:r>
    </w:p>
    <w:p w:rsidR="002F7636" w:rsidRDefault="00BF3A17">
      <w:pPr>
        <w:pStyle w:val="Zkladntext"/>
        <w:spacing w:line="20" w:lineRule="exact"/>
        <w:ind w:left="105"/>
        <w:rPr>
          <w:sz w:val="2"/>
        </w:rPr>
      </w:pPr>
      <w:r>
        <w:rPr>
          <w:sz w:val="2"/>
        </w:rPr>
      </w:r>
      <w:r>
        <w:rPr>
          <w:sz w:val="2"/>
        </w:rPr>
        <w:pict>
          <v:group id="_x0000_s1036" style="width:477.8pt;height:.5pt;mso-position-horizontal-relative:char;mso-position-vertical-relative:line" coordsize="9556,10">
            <v:line id="_x0000_s1037" style="position:absolute" from="0,5" to="9556,5" strokecolor="#c9005d" strokeweight=".48pt"/>
            <w10:wrap type="none"/>
            <w10:anchorlock/>
          </v:group>
        </w:pict>
      </w:r>
    </w:p>
    <w:p w:rsidR="002F7636" w:rsidRDefault="002F7636">
      <w:pPr>
        <w:pStyle w:val="Zkladntext"/>
        <w:spacing w:before="2"/>
        <w:rPr>
          <w:b/>
          <w:sz w:val="14"/>
        </w:rPr>
      </w:pPr>
    </w:p>
    <w:p w:rsidR="002F7636" w:rsidRDefault="00BF3A17">
      <w:pPr>
        <w:pStyle w:val="Zkladntext"/>
        <w:tabs>
          <w:tab w:val="left" w:pos="5095"/>
        </w:tabs>
        <w:spacing w:before="56"/>
        <w:ind w:left="138"/>
      </w:pPr>
      <w:r>
        <w:pict>
          <v:line id="_x0000_s1035" style="position:absolute;left:0;text-align:left;z-index:-252289024;mso-position-horizontal-relative:page" from="300.9pt,6.75pt" to="300.9pt,220.5pt" strokecolor="#c9005d">
            <w10:wrap anchorx="page"/>
          </v:line>
        </w:pict>
      </w:r>
      <w:r>
        <w:t>číslo smlouvy</w:t>
      </w:r>
      <w:r>
        <w:rPr>
          <w:spacing w:val="-7"/>
        </w:rPr>
        <w:t xml:space="preserve"> </w:t>
      </w:r>
      <w:r>
        <w:t>Poskytovatele: SS-005/22</w:t>
      </w:r>
      <w:r>
        <w:tab/>
        <w:t>číslo smlouvy Uživatele:</w:t>
      </w:r>
    </w:p>
    <w:p w:rsidR="002F7636" w:rsidRDefault="002F7636">
      <w:pPr>
        <w:pStyle w:val="Zkladntext"/>
        <w:rPr>
          <w:sz w:val="20"/>
        </w:rPr>
      </w:pPr>
    </w:p>
    <w:p w:rsidR="002F7636" w:rsidRDefault="002F7636">
      <w:pPr>
        <w:pStyle w:val="Zkladntext"/>
        <w:rPr>
          <w:sz w:val="20"/>
        </w:rPr>
      </w:pPr>
    </w:p>
    <w:p w:rsidR="002F7636" w:rsidRDefault="002F7636">
      <w:pPr>
        <w:pStyle w:val="Zkladntext"/>
        <w:rPr>
          <w:sz w:val="27"/>
        </w:rPr>
      </w:pPr>
    </w:p>
    <w:p w:rsidR="002F7636" w:rsidRDefault="00BF3A17">
      <w:pPr>
        <w:pStyle w:val="Nadpis2"/>
        <w:spacing w:before="56"/>
        <w:ind w:left="138" w:firstLine="0"/>
      </w:pPr>
      <w:r>
        <w:t>Smluvní strany:</w:t>
      </w:r>
    </w:p>
    <w:p w:rsidR="002F7636" w:rsidRDefault="002F7636">
      <w:pPr>
        <w:pStyle w:val="Zkladntext"/>
        <w:spacing w:before="4"/>
        <w:rPr>
          <w:b/>
          <w:sz w:val="27"/>
        </w:rPr>
      </w:pPr>
    </w:p>
    <w:p w:rsidR="002F7636" w:rsidRDefault="002F7636">
      <w:pPr>
        <w:rPr>
          <w:sz w:val="27"/>
        </w:rPr>
        <w:sectPr w:rsidR="002F7636">
          <w:headerReference w:type="even" r:id="rId7"/>
          <w:headerReference w:type="default" r:id="rId8"/>
          <w:footerReference w:type="even" r:id="rId9"/>
          <w:footerReference w:type="default" r:id="rId10"/>
          <w:headerReference w:type="first" r:id="rId11"/>
          <w:footerReference w:type="first" r:id="rId12"/>
          <w:type w:val="continuous"/>
          <w:pgSz w:w="11910" w:h="16840"/>
          <w:pgMar w:top="1640" w:right="860" w:bottom="1020" w:left="1280" w:header="360" w:footer="839" w:gutter="0"/>
          <w:pgNumType w:start="1"/>
          <w:cols w:space="708"/>
        </w:sectPr>
      </w:pPr>
    </w:p>
    <w:p w:rsidR="002F7636" w:rsidRDefault="00BF3A17">
      <w:pPr>
        <w:spacing w:before="82"/>
        <w:ind w:left="690" w:right="332"/>
        <w:jc w:val="center"/>
        <w:rPr>
          <w:sz w:val="30"/>
        </w:rPr>
      </w:pPr>
      <w:r>
        <w:rPr>
          <w:b/>
          <w:sz w:val="30"/>
        </w:rPr>
        <w:t>DERS s. r. o.</w:t>
      </w:r>
      <w:r>
        <w:rPr>
          <w:sz w:val="30"/>
        </w:rPr>
        <w:t>,</w:t>
      </w:r>
    </w:p>
    <w:p w:rsidR="002F7636" w:rsidRDefault="00BF3A17">
      <w:pPr>
        <w:spacing w:before="121" w:line="259" w:lineRule="auto"/>
        <w:ind w:left="690" w:right="332"/>
        <w:jc w:val="center"/>
        <w:rPr>
          <w:sz w:val="20"/>
        </w:rPr>
      </w:pPr>
      <w:r>
        <w:rPr>
          <w:sz w:val="20"/>
        </w:rPr>
        <w:t>Polákova 737/1, 500 02 Hradec Králové IČ: 25924362, DIČ: CZ25924362</w:t>
      </w:r>
    </w:p>
    <w:p w:rsidR="002F7636" w:rsidRDefault="00BF3A17">
      <w:pPr>
        <w:ind w:left="378" w:right="20"/>
        <w:jc w:val="center"/>
        <w:rPr>
          <w:sz w:val="20"/>
        </w:rPr>
      </w:pPr>
      <w:proofErr w:type="spellStart"/>
      <w:r>
        <w:rPr>
          <w:sz w:val="20"/>
        </w:rPr>
        <w:t>regi</w:t>
      </w:r>
      <w:proofErr w:type="spellEnd"/>
      <w:r>
        <w:rPr>
          <w:sz w:val="20"/>
        </w:rPr>
        <w:t xml:space="preserve">.: Krajský soud v Hradci Králové, oddíl C, </w:t>
      </w:r>
      <w:proofErr w:type="spellStart"/>
      <w:r>
        <w:rPr>
          <w:sz w:val="20"/>
        </w:rPr>
        <w:t>vl</w:t>
      </w:r>
      <w:proofErr w:type="spellEnd"/>
      <w:r>
        <w:rPr>
          <w:sz w:val="20"/>
        </w:rPr>
        <w:t>.</w:t>
      </w:r>
    </w:p>
    <w:p w:rsidR="002F7636" w:rsidRDefault="00BF3A17">
      <w:pPr>
        <w:spacing w:before="2"/>
        <w:ind w:left="688" w:right="332"/>
        <w:jc w:val="center"/>
        <w:rPr>
          <w:sz w:val="20"/>
        </w:rPr>
      </w:pPr>
      <w:r>
        <w:rPr>
          <w:sz w:val="20"/>
        </w:rPr>
        <w:t>14855</w:t>
      </w:r>
    </w:p>
    <w:p w:rsidR="002F7636" w:rsidRDefault="00BF3A17">
      <w:pPr>
        <w:spacing w:before="19"/>
        <w:ind w:left="687" w:right="332"/>
        <w:jc w:val="center"/>
        <w:rPr>
          <w:sz w:val="20"/>
        </w:rPr>
      </w:pPr>
      <w:r>
        <w:rPr>
          <w:sz w:val="20"/>
        </w:rPr>
        <w:t>ID datové schránky: acayn8g</w:t>
      </w:r>
    </w:p>
    <w:p w:rsidR="002F7636" w:rsidRDefault="00BF3A17">
      <w:pPr>
        <w:spacing w:before="20" w:line="256" w:lineRule="auto"/>
        <w:ind w:left="378" w:right="18"/>
        <w:jc w:val="center"/>
        <w:rPr>
          <w:sz w:val="20"/>
        </w:rPr>
      </w:pPr>
      <w:r>
        <w:rPr>
          <w:sz w:val="20"/>
        </w:rPr>
        <w:t xml:space="preserve">zástupce: </w:t>
      </w:r>
      <w:r>
        <w:rPr>
          <w:b/>
          <w:sz w:val="20"/>
        </w:rPr>
        <w:t xml:space="preserve">Ing. Jan Mach, </w:t>
      </w:r>
      <w:r>
        <w:rPr>
          <w:sz w:val="20"/>
        </w:rPr>
        <w:t>jednatel společnosti (dále jen „</w:t>
      </w:r>
      <w:r>
        <w:rPr>
          <w:b/>
          <w:sz w:val="20"/>
        </w:rPr>
        <w:t>Poskytovatel</w:t>
      </w:r>
      <w:r>
        <w:rPr>
          <w:sz w:val="20"/>
        </w:rPr>
        <w:t>“)</w:t>
      </w:r>
    </w:p>
    <w:p w:rsidR="002F7636" w:rsidRDefault="00BF3A17">
      <w:pPr>
        <w:spacing w:before="39"/>
        <w:ind w:left="380" w:right="632"/>
        <w:jc w:val="center"/>
        <w:rPr>
          <w:b/>
          <w:sz w:val="30"/>
        </w:rPr>
      </w:pPr>
      <w:r>
        <w:br w:type="column"/>
      </w:r>
      <w:r>
        <w:rPr>
          <w:b/>
          <w:sz w:val="30"/>
        </w:rPr>
        <w:t>Národní ústav duševního zdraví</w:t>
      </w:r>
    </w:p>
    <w:p w:rsidR="002F7636" w:rsidRDefault="00BF3A17">
      <w:pPr>
        <w:spacing w:before="22"/>
        <w:ind w:left="380" w:right="632"/>
        <w:jc w:val="center"/>
        <w:rPr>
          <w:sz w:val="20"/>
        </w:rPr>
      </w:pPr>
      <w:r>
        <w:rPr>
          <w:sz w:val="20"/>
        </w:rPr>
        <w:t>Topolová 748, 250 67 Klecany</w:t>
      </w:r>
    </w:p>
    <w:p w:rsidR="002F7636" w:rsidRDefault="00BF3A17">
      <w:pPr>
        <w:spacing w:before="20"/>
        <w:ind w:left="380" w:right="632"/>
        <w:jc w:val="center"/>
        <w:rPr>
          <w:sz w:val="20"/>
        </w:rPr>
      </w:pPr>
      <w:r>
        <w:rPr>
          <w:sz w:val="20"/>
        </w:rPr>
        <w:t>IČ: 023752, DIČ: není plátce DPH</w:t>
      </w:r>
    </w:p>
    <w:p w:rsidR="002F7636" w:rsidRDefault="00BF3A17">
      <w:pPr>
        <w:spacing w:before="20" w:line="259" w:lineRule="auto"/>
        <w:ind w:left="592" w:right="842"/>
        <w:jc w:val="center"/>
        <w:rPr>
          <w:sz w:val="20"/>
        </w:rPr>
      </w:pPr>
      <w:r>
        <w:rPr>
          <w:sz w:val="20"/>
        </w:rPr>
        <w:t xml:space="preserve">zástupce: </w:t>
      </w:r>
      <w:r>
        <w:rPr>
          <w:b/>
          <w:sz w:val="20"/>
        </w:rPr>
        <w:t xml:space="preserve">PhDr. Petr Winkler, Ph.D., </w:t>
      </w:r>
      <w:r>
        <w:rPr>
          <w:sz w:val="20"/>
        </w:rPr>
        <w:t>ředitel (dále jen „</w:t>
      </w:r>
      <w:r>
        <w:rPr>
          <w:b/>
          <w:sz w:val="20"/>
        </w:rPr>
        <w:t>Uživatel</w:t>
      </w:r>
      <w:r>
        <w:rPr>
          <w:sz w:val="20"/>
        </w:rPr>
        <w:t>“)</w:t>
      </w:r>
    </w:p>
    <w:p w:rsidR="002F7636" w:rsidRDefault="002F7636">
      <w:pPr>
        <w:spacing w:line="259" w:lineRule="auto"/>
        <w:jc w:val="center"/>
        <w:rPr>
          <w:sz w:val="20"/>
        </w:rPr>
        <w:sectPr w:rsidR="002F7636">
          <w:type w:val="continuous"/>
          <w:pgSz w:w="11910" w:h="16840"/>
          <w:pgMar w:top="1640" w:right="860" w:bottom="1020" w:left="1280" w:header="708" w:footer="708" w:gutter="0"/>
          <w:cols w:num="2" w:space="708" w:equalWidth="0">
            <w:col w:w="4212" w:space="576"/>
            <w:col w:w="4982"/>
          </w:cols>
        </w:sectPr>
      </w:pPr>
    </w:p>
    <w:p w:rsidR="002F7636" w:rsidRDefault="002F7636">
      <w:pPr>
        <w:pStyle w:val="Zkladntext"/>
        <w:rPr>
          <w:sz w:val="20"/>
        </w:rPr>
      </w:pPr>
    </w:p>
    <w:p w:rsidR="002F7636" w:rsidRDefault="002F7636">
      <w:pPr>
        <w:pStyle w:val="Zkladntext"/>
        <w:rPr>
          <w:sz w:val="20"/>
        </w:rPr>
      </w:pPr>
    </w:p>
    <w:p w:rsidR="002F7636" w:rsidRDefault="002F7636">
      <w:pPr>
        <w:pStyle w:val="Zkladntext"/>
        <w:rPr>
          <w:sz w:val="20"/>
        </w:rPr>
      </w:pPr>
    </w:p>
    <w:p w:rsidR="002F7636" w:rsidRDefault="002F7636">
      <w:pPr>
        <w:pStyle w:val="Zkladntext"/>
        <w:rPr>
          <w:sz w:val="20"/>
        </w:rPr>
      </w:pPr>
    </w:p>
    <w:p w:rsidR="002F7636" w:rsidRDefault="002F7636">
      <w:pPr>
        <w:pStyle w:val="Zkladntext"/>
        <w:spacing w:before="2"/>
        <w:rPr>
          <w:sz w:val="26"/>
        </w:rPr>
      </w:pPr>
    </w:p>
    <w:p w:rsidR="002F7636" w:rsidRDefault="00BF3A17">
      <w:pPr>
        <w:pStyle w:val="Zkladntext"/>
        <w:spacing w:before="56"/>
        <w:ind w:left="138" w:right="124"/>
        <w:jc w:val="both"/>
      </w:pPr>
      <w:r>
        <w:t xml:space="preserve">se dohodly, že budou pokračovat ve smluvních podmínkách stanovených Servisní smlouvou (dále také SS) číslo Poskytovatele SS-011/15 uzavřené dne </w:t>
      </w:r>
      <w:proofErr w:type="gramStart"/>
      <w:r>
        <w:t>27.01.2015</w:t>
      </w:r>
      <w:proofErr w:type="gramEnd"/>
      <w:r>
        <w:t xml:space="preserve">, upravené Dodatkem č. 1 (č. Poskytovatele: SS- 008/16) uzavřeným dne </w:t>
      </w:r>
      <w:proofErr w:type="gramStart"/>
      <w:r>
        <w:t>09.12.2015</w:t>
      </w:r>
      <w:proofErr w:type="gramEnd"/>
      <w:r>
        <w:t>, upravené Dodatkem č.</w:t>
      </w:r>
      <w:r>
        <w:t xml:space="preserve"> 2 (č. Poskytovatele: SS-008/17) uzavřeným dne </w:t>
      </w:r>
      <w:proofErr w:type="gramStart"/>
      <w:r>
        <w:t>09.12.2016</w:t>
      </w:r>
      <w:proofErr w:type="gramEnd"/>
      <w:r>
        <w:t xml:space="preserve">, upravené Dodatkem č. 3 (č. Poskytovatele: SS-015/18) uzavřeným dne </w:t>
      </w:r>
      <w:proofErr w:type="gramStart"/>
      <w:r>
        <w:t>08.12.2017</w:t>
      </w:r>
      <w:proofErr w:type="gramEnd"/>
      <w:r>
        <w:t xml:space="preserve">, upravené Dodatkem č. 4 (č. Poskytovatele: SS-008/19) uzavřeným dne </w:t>
      </w:r>
      <w:proofErr w:type="gramStart"/>
      <w:r>
        <w:t>20.12.2018</w:t>
      </w:r>
      <w:proofErr w:type="gramEnd"/>
      <w:r>
        <w:t>, upravené Dodatkem č. 5 (č. Poskytovatel</w:t>
      </w:r>
      <w:r>
        <w:t xml:space="preserve">e: SS-014/20) uzavřeným dne </w:t>
      </w:r>
      <w:proofErr w:type="gramStart"/>
      <w:r>
        <w:t>21.02.2020</w:t>
      </w:r>
      <w:proofErr w:type="gramEnd"/>
      <w:r>
        <w:t xml:space="preserve"> a upravené Dodatkem č. 6 (č. Poskytovatele: SS-006/21) uzavřeným dne </w:t>
      </w:r>
      <w:proofErr w:type="gramStart"/>
      <w:r>
        <w:t>7.1.2021</w:t>
      </w:r>
      <w:proofErr w:type="gramEnd"/>
      <w:r>
        <w:t>.</w:t>
      </w:r>
    </w:p>
    <w:p w:rsidR="002F7636" w:rsidRDefault="00BF3A17">
      <w:pPr>
        <w:pStyle w:val="Zkladntext"/>
        <w:spacing w:before="120"/>
        <w:ind w:left="138"/>
        <w:jc w:val="both"/>
      </w:pPr>
      <w:r>
        <w:t>Znění Servisní smlouvy a jejich Dodatků se doplňuje a mění takto:</w:t>
      </w:r>
    </w:p>
    <w:p w:rsidR="002F7636" w:rsidRDefault="002F7636">
      <w:pPr>
        <w:pStyle w:val="Zkladntext"/>
        <w:spacing w:before="7"/>
        <w:rPr>
          <w:sz w:val="29"/>
        </w:rPr>
      </w:pPr>
    </w:p>
    <w:p w:rsidR="002F7636" w:rsidRDefault="00BF3A17">
      <w:pPr>
        <w:pStyle w:val="Nadpis2"/>
        <w:numPr>
          <w:ilvl w:val="0"/>
          <w:numId w:val="4"/>
        </w:numPr>
        <w:tabs>
          <w:tab w:val="left" w:pos="1045"/>
          <w:tab w:val="left" w:pos="1046"/>
        </w:tabs>
        <w:spacing w:after="18"/>
      </w:pPr>
      <w:r>
        <w:rPr>
          <w:sz w:val="28"/>
        </w:rPr>
        <w:t>O</w:t>
      </w:r>
      <w:r>
        <w:t>BDOBÍ PLATNOSTI</w:t>
      </w:r>
      <w:r>
        <w:rPr>
          <w:spacing w:val="-4"/>
        </w:rPr>
        <w:t xml:space="preserve"> </w:t>
      </w:r>
      <w:r>
        <w:t>SMLOUVY</w:t>
      </w:r>
    </w:p>
    <w:p w:rsidR="002F7636" w:rsidRDefault="00BF3A17">
      <w:pPr>
        <w:pStyle w:val="Zkladntext"/>
        <w:spacing w:line="20" w:lineRule="exact"/>
        <w:ind w:left="105"/>
        <w:rPr>
          <w:sz w:val="2"/>
        </w:rPr>
      </w:pPr>
      <w:r>
        <w:rPr>
          <w:sz w:val="2"/>
        </w:rPr>
      </w:r>
      <w:r>
        <w:rPr>
          <w:sz w:val="2"/>
        </w:rPr>
        <w:pict>
          <v:group id="_x0000_s1033" style="width:477.8pt;height:.5pt;mso-position-horizontal-relative:char;mso-position-vertical-relative:line" coordsize="9556,10">
            <v:line id="_x0000_s1034" style="position:absolute" from="0,5" to="9556,5" strokecolor="#c9005d" strokeweight=".16936mm"/>
            <w10:wrap type="none"/>
            <w10:anchorlock/>
          </v:group>
        </w:pict>
      </w:r>
    </w:p>
    <w:p w:rsidR="002F7636" w:rsidRDefault="002F7636">
      <w:pPr>
        <w:pStyle w:val="Zkladntext"/>
        <w:spacing w:before="5"/>
        <w:rPr>
          <w:b/>
          <w:sz w:val="9"/>
        </w:rPr>
      </w:pPr>
    </w:p>
    <w:p w:rsidR="002F7636" w:rsidRDefault="00BF3A17">
      <w:pPr>
        <w:pStyle w:val="Odstavecseseznamem"/>
        <w:numPr>
          <w:ilvl w:val="1"/>
          <w:numId w:val="3"/>
        </w:numPr>
        <w:tabs>
          <w:tab w:val="left" w:pos="499"/>
        </w:tabs>
        <w:spacing w:before="56"/>
        <w:ind w:hanging="361"/>
      </w:pPr>
      <w:r>
        <w:t xml:space="preserve">Tímto Dodatkem se prodlužuje platnost Servisní smlouvy na období </w:t>
      </w:r>
      <w:proofErr w:type="gramStart"/>
      <w:r>
        <w:t>01.01.2022</w:t>
      </w:r>
      <w:proofErr w:type="gramEnd"/>
      <w:r>
        <w:t xml:space="preserve"> až 31.12.2022</w:t>
      </w:r>
      <w:r>
        <w:rPr>
          <w:spacing w:val="-26"/>
        </w:rPr>
        <w:t xml:space="preserve"> </w:t>
      </w:r>
      <w:r>
        <w:t>včetně.</w:t>
      </w:r>
    </w:p>
    <w:p w:rsidR="002F7636" w:rsidRDefault="00BF3A17">
      <w:pPr>
        <w:pStyle w:val="Odstavecseseznamem"/>
        <w:numPr>
          <w:ilvl w:val="1"/>
          <w:numId w:val="3"/>
        </w:numPr>
        <w:tabs>
          <w:tab w:val="left" w:pos="499"/>
        </w:tabs>
        <w:spacing w:before="121"/>
        <w:ind w:hanging="361"/>
      </w:pPr>
      <w:r>
        <w:t>Automatické prodloužení dle odst. 2.2 resp. 7.7 Servisní smlouvy není tímto Dodatkem</w:t>
      </w:r>
      <w:r>
        <w:rPr>
          <w:spacing w:val="-14"/>
        </w:rPr>
        <w:t xml:space="preserve"> </w:t>
      </w:r>
      <w:r>
        <w:t>dotčeno.</w:t>
      </w:r>
    </w:p>
    <w:p w:rsidR="002F7636" w:rsidRDefault="002F7636">
      <w:pPr>
        <w:pStyle w:val="Zkladntext"/>
        <w:spacing w:before="6"/>
        <w:rPr>
          <w:sz w:val="29"/>
        </w:rPr>
      </w:pPr>
    </w:p>
    <w:p w:rsidR="002F7636" w:rsidRDefault="00BF3A17">
      <w:pPr>
        <w:pStyle w:val="Nadpis2"/>
        <w:numPr>
          <w:ilvl w:val="0"/>
          <w:numId w:val="4"/>
        </w:numPr>
        <w:tabs>
          <w:tab w:val="left" w:pos="1045"/>
          <w:tab w:val="left" w:pos="1046"/>
        </w:tabs>
      </w:pPr>
      <w:r>
        <w:pict>
          <v:shape id="_x0000_s1032" style="position:absolute;left:0;text-align:left;margin-left:69.5pt;margin-top:21.15pt;width:477.8pt;height:.1pt;z-index:-251656192;mso-wrap-distance-left:0;mso-wrap-distance-right:0;mso-position-horizontal-relative:page" coordorigin="1390,423" coordsize="9556,0" path="m1390,423r9556,e" filled="f" strokecolor="#c9005d" strokeweight=".48pt">
            <v:path arrowok="t"/>
            <w10:wrap type="topAndBottom" anchorx="page"/>
          </v:shape>
        </w:pict>
      </w:r>
      <w:r>
        <w:rPr>
          <w:sz w:val="28"/>
        </w:rPr>
        <w:t>M</w:t>
      </w:r>
      <w:r>
        <w:t>IMOZÁRUČNÍ SERVISNÍ</w:t>
      </w:r>
      <w:r>
        <w:rPr>
          <w:spacing w:val="-4"/>
        </w:rPr>
        <w:t xml:space="preserve"> </w:t>
      </w:r>
      <w:r>
        <w:t>PODPORA</w:t>
      </w:r>
    </w:p>
    <w:p w:rsidR="002F7636" w:rsidRDefault="002F7636">
      <w:pPr>
        <w:pStyle w:val="Zkladntext"/>
        <w:spacing w:before="10"/>
        <w:rPr>
          <w:b/>
          <w:sz w:val="7"/>
        </w:rPr>
      </w:pPr>
    </w:p>
    <w:p w:rsidR="002F7636" w:rsidRDefault="00BF3A17">
      <w:pPr>
        <w:pStyle w:val="Zkladntext"/>
        <w:spacing w:before="57"/>
        <w:ind w:left="138"/>
      </w:pPr>
      <w:r>
        <w:t>2.1 Pro případ nutného zásahu Poskytovatele s ohledem na udržení Produktu v chodu jsou ze strany</w:t>
      </w:r>
    </w:p>
    <w:p w:rsidR="002F7636" w:rsidRDefault="00BF3A17">
      <w:pPr>
        <w:pStyle w:val="Zkladntext"/>
        <w:spacing w:before="1"/>
        <w:ind w:left="498"/>
      </w:pPr>
      <w:r>
        <w:t>Uživatele stanoveny tyto osoby:</w:t>
      </w:r>
    </w:p>
    <w:p w:rsidR="002F7636" w:rsidRDefault="002F7636">
      <w:pPr>
        <w:pStyle w:val="Zkladntext"/>
        <w:spacing w:before="10" w:after="1"/>
        <w:rPr>
          <w:sz w:val="9"/>
        </w:rPr>
      </w:pPr>
    </w:p>
    <w:tbl>
      <w:tblPr>
        <w:tblStyle w:val="TableNormal"/>
        <w:tblW w:w="0" w:type="auto"/>
        <w:tblInd w:w="710" w:type="dxa"/>
        <w:tblBorders>
          <w:top w:val="single" w:sz="4" w:space="0" w:color="C9005D"/>
          <w:left w:val="single" w:sz="4" w:space="0" w:color="C9005D"/>
          <w:bottom w:val="single" w:sz="4" w:space="0" w:color="C9005D"/>
          <w:right w:val="single" w:sz="4" w:space="0" w:color="C9005D"/>
          <w:insideH w:val="single" w:sz="4" w:space="0" w:color="C9005D"/>
          <w:insideV w:val="single" w:sz="4" w:space="0" w:color="C9005D"/>
        </w:tblBorders>
        <w:tblLayout w:type="fixed"/>
        <w:tblLook w:val="01E0" w:firstRow="1" w:lastRow="1" w:firstColumn="1" w:lastColumn="1" w:noHBand="0" w:noVBand="0"/>
      </w:tblPr>
      <w:tblGrid>
        <w:gridCol w:w="2089"/>
        <w:gridCol w:w="2340"/>
        <w:gridCol w:w="3937"/>
      </w:tblGrid>
      <w:tr w:rsidR="002F7636">
        <w:trPr>
          <w:trHeight w:val="244"/>
        </w:trPr>
        <w:tc>
          <w:tcPr>
            <w:tcW w:w="2089" w:type="dxa"/>
            <w:shd w:val="clear" w:color="auto" w:fill="D9D9D9"/>
          </w:tcPr>
          <w:p w:rsidR="002F7636" w:rsidRDefault="00BF3A17">
            <w:pPr>
              <w:pStyle w:val="TableParagraph"/>
              <w:spacing w:before="1" w:line="223" w:lineRule="exact"/>
              <w:ind w:left="107"/>
              <w:rPr>
                <w:b/>
                <w:sz w:val="20"/>
              </w:rPr>
            </w:pPr>
            <w:r>
              <w:rPr>
                <w:b/>
                <w:color w:val="920042"/>
                <w:sz w:val="20"/>
              </w:rPr>
              <w:t>Jméno a příjmení</w:t>
            </w:r>
          </w:p>
        </w:tc>
        <w:tc>
          <w:tcPr>
            <w:tcW w:w="2340" w:type="dxa"/>
            <w:shd w:val="clear" w:color="auto" w:fill="D9D9D9"/>
          </w:tcPr>
          <w:p w:rsidR="002F7636" w:rsidRDefault="00BF3A17">
            <w:pPr>
              <w:pStyle w:val="TableParagraph"/>
              <w:spacing w:before="1" w:line="223" w:lineRule="exact"/>
              <w:ind w:left="107"/>
              <w:rPr>
                <w:b/>
                <w:sz w:val="20"/>
              </w:rPr>
            </w:pPr>
            <w:r>
              <w:rPr>
                <w:b/>
                <w:color w:val="920042"/>
                <w:sz w:val="20"/>
              </w:rPr>
              <w:t>Odpovědnost</w:t>
            </w:r>
          </w:p>
        </w:tc>
        <w:tc>
          <w:tcPr>
            <w:tcW w:w="3937" w:type="dxa"/>
            <w:shd w:val="clear" w:color="auto" w:fill="D9D9D9"/>
          </w:tcPr>
          <w:p w:rsidR="002F7636" w:rsidRDefault="00BF3A17">
            <w:pPr>
              <w:pStyle w:val="TableParagraph"/>
              <w:spacing w:before="1" w:line="223" w:lineRule="exact"/>
              <w:ind w:left="107"/>
              <w:rPr>
                <w:b/>
                <w:sz w:val="20"/>
              </w:rPr>
            </w:pPr>
            <w:r>
              <w:rPr>
                <w:b/>
                <w:color w:val="920042"/>
                <w:sz w:val="20"/>
              </w:rPr>
              <w:t>Kontakt a způsob hlášení požadavku</w:t>
            </w:r>
          </w:p>
        </w:tc>
      </w:tr>
      <w:tr w:rsidR="00653CA3">
        <w:trPr>
          <w:trHeight w:val="438"/>
        </w:trPr>
        <w:tc>
          <w:tcPr>
            <w:tcW w:w="2089" w:type="dxa"/>
          </w:tcPr>
          <w:p w:rsidR="00653CA3" w:rsidRPr="00653CA3" w:rsidRDefault="00653CA3" w:rsidP="00653CA3">
            <w:pPr>
              <w:pStyle w:val="TableParagraph"/>
              <w:spacing w:before="1"/>
              <w:ind w:left="107"/>
              <w:rPr>
                <w:b/>
                <w:sz w:val="18"/>
              </w:rPr>
            </w:pPr>
            <w:r w:rsidRPr="00653CA3">
              <w:rPr>
                <w:b/>
                <w:sz w:val="18"/>
                <w:highlight w:val="yellow"/>
              </w:rPr>
              <w:t>VYMAZÁNO</w:t>
            </w:r>
          </w:p>
        </w:tc>
        <w:tc>
          <w:tcPr>
            <w:tcW w:w="2340" w:type="dxa"/>
          </w:tcPr>
          <w:p w:rsidR="00653CA3" w:rsidRDefault="00653CA3" w:rsidP="00653CA3">
            <w:pPr>
              <w:pStyle w:val="TableParagraph"/>
              <w:spacing w:before="1" w:line="219" w:lineRule="exact"/>
              <w:ind w:left="107"/>
              <w:rPr>
                <w:sz w:val="18"/>
              </w:rPr>
            </w:pPr>
            <w:r>
              <w:rPr>
                <w:sz w:val="18"/>
              </w:rPr>
              <w:t>technický správce Produktu</w:t>
            </w:r>
          </w:p>
          <w:p w:rsidR="00653CA3" w:rsidRDefault="00653CA3" w:rsidP="00653CA3">
            <w:pPr>
              <w:pStyle w:val="TableParagraph"/>
              <w:spacing w:line="199" w:lineRule="exact"/>
              <w:ind w:left="107"/>
              <w:rPr>
                <w:sz w:val="18"/>
              </w:rPr>
            </w:pPr>
            <w:r>
              <w:rPr>
                <w:sz w:val="18"/>
              </w:rPr>
              <w:t>(operační systém, databáze)</w:t>
            </w:r>
          </w:p>
        </w:tc>
        <w:tc>
          <w:tcPr>
            <w:tcW w:w="3937" w:type="dxa"/>
          </w:tcPr>
          <w:p w:rsidR="00653CA3" w:rsidRDefault="00653CA3" w:rsidP="00653CA3">
            <w:r w:rsidRPr="00A96D10">
              <w:rPr>
                <w:b/>
                <w:sz w:val="18"/>
                <w:highlight w:val="yellow"/>
              </w:rPr>
              <w:t>VYMAZÁNO</w:t>
            </w:r>
          </w:p>
        </w:tc>
      </w:tr>
      <w:tr w:rsidR="00653CA3">
        <w:trPr>
          <w:trHeight w:val="441"/>
        </w:trPr>
        <w:tc>
          <w:tcPr>
            <w:tcW w:w="2089" w:type="dxa"/>
          </w:tcPr>
          <w:p w:rsidR="00653CA3" w:rsidRDefault="00653CA3" w:rsidP="00653CA3">
            <w:pPr>
              <w:pStyle w:val="TableParagraph"/>
              <w:spacing w:before="1"/>
              <w:ind w:left="107"/>
              <w:rPr>
                <w:sz w:val="18"/>
              </w:rPr>
            </w:pPr>
            <w:r w:rsidRPr="00653CA3">
              <w:rPr>
                <w:b/>
                <w:sz w:val="18"/>
                <w:highlight w:val="yellow"/>
              </w:rPr>
              <w:t>VYMAZÁNO</w:t>
            </w:r>
          </w:p>
        </w:tc>
        <w:tc>
          <w:tcPr>
            <w:tcW w:w="2340" w:type="dxa"/>
          </w:tcPr>
          <w:p w:rsidR="00653CA3" w:rsidRDefault="00653CA3" w:rsidP="00653CA3">
            <w:pPr>
              <w:pStyle w:val="TableParagraph"/>
              <w:spacing w:before="1" w:line="220" w:lineRule="atLeast"/>
              <w:ind w:left="107" w:right="142"/>
              <w:rPr>
                <w:sz w:val="18"/>
              </w:rPr>
            </w:pPr>
            <w:r>
              <w:rPr>
                <w:sz w:val="18"/>
              </w:rPr>
              <w:t>technický správce Produktu (operační systém, databáze)</w:t>
            </w:r>
          </w:p>
        </w:tc>
        <w:tc>
          <w:tcPr>
            <w:tcW w:w="3937" w:type="dxa"/>
          </w:tcPr>
          <w:p w:rsidR="00653CA3" w:rsidRDefault="00653CA3" w:rsidP="00653CA3">
            <w:r w:rsidRPr="00A96D10">
              <w:rPr>
                <w:b/>
                <w:sz w:val="18"/>
                <w:highlight w:val="yellow"/>
              </w:rPr>
              <w:t>VYMAZÁNO</w:t>
            </w:r>
          </w:p>
        </w:tc>
      </w:tr>
      <w:tr w:rsidR="002F7636">
        <w:trPr>
          <w:trHeight w:val="220"/>
        </w:trPr>
        <w:tc>
          <w:tcPr>
            <w:tcW w:w="2089" w:type="dxa"/>
          </w:tcPr>
          <w:p w:rsidR="002F7636" w:rsidRDefault="002F7636">
            <w:pPr>
              <w:pStyle w:val="TableParagraph"/>
              <w:rPr>
                <w:rFonts w:ascii="Times New Roman"/>
                <w:sz w:val="14"/>
              </w:rPr>
            </w:pPr>
          </w:p>
        </w:tc>
        <w:tc>
          <w:tcPr>
            <w:tcW w:w="2340" w:type="dxa"/>
          </w:tcPr>
          <w:p w:rsidR="002F7636" w:rsidRDefault="002F7636">
            <w:pPr>
              <w:pStyle w:val="TableParagraph"/>
              <w:rPr>
                <w:rFonts w:ascii="Times New Roman"/>
                <w:sz w:val="14"/>
              </w:rPr>
            </w:pPr>
          </w:p>
        </w:tc>
        <w:tc>
          <w:tcPr>
            <w:tcW w:w="3937" w:type="dxa"/>
          </w:tcPr>
          <w:p w:rsidR="002F7636" w:rsidRDefault="002F7636">
            <w:pPr>
              <w:pStyle w:val="TableParagraph"/>
              <w:rPr>
                <w:rFonts w:ascii="Times New Roman"/>
                <w:sz w:val="14"/>
              </w:rPr>
            </w:pPr>
          </w:p>
        </w:tc>
      </w:tr>
    </w:tbl>
    <w:p w:rsidR="002F7636" w:rsidRDefault="002F7636">
      <w:pPr>
        <w:rPr>
          <w:rFonts w:ascii="Times New Roman"/>
          <w:sz w:val="14"/>
        </w:rPr>
        <w:sectPr w:rsidR="002F7636">
          <w:type w:val="continuous"/>
          <w:pgSz w:w="11910" w:h="16840"/>
          <w:pgMar w:top="1640" w:right="860" w:bottom="1020" w:left="1280" w:header="708" w:footer="708" w:gutter="0"/>
          <w:cols w:space="708"/>
        </w:sectPr>
      </w:pPr>
    </w:p>
    <w:p w:rsidR="002F7636" w:rsidRDefault="00BF3A17">
      <w:pPr>
        <w:pStyle w:val="Zkladntext"/>
        <w:spacing w:before="46"/>
        <w:ind w:left="496" w:hanging="358"/>
      </w:pPr>
      <w:r>
        <w:lastRenderedPageBreak/>
        <w:t>Tuto osobu bude Poskytovatel v případě potřeby kontaktovat a Uživatel se zavazuje zajistit její plnou součinnost.</w:t>
      </w:r>
    </w:p>
    <w:p w:rsidR="002F7636" w:rsidRDefault="002F7636">
      <w:pPr>
        <w:pStyle w:val="Zkladntext"/>
        <w:spacing w:before="7"/>
        <w:rPr>
          <w:sz w:val="29"/>
        </w:rPr>
      </w:pPr>
    </w:p>
    <w:p w:rsidR="002F7636" w:rsidRDefault="00BF3A17">
      <w:pPr>
        <w:pStyle w:val="Odstavecseseznamem"/>
        <w:numPr>
          <w:ilvl w:val="0"/>
          <w:numId w:val="4"/>
        </w:numPr>
        <w:tabs>
          <w:tab w:val="left" w:pos="1045"/>
          <w:tab w:val="left" w:pos="1046"/>
        </w:tabs>
        <w:spacing w:after="18"/>
        <w:rPr>
          <w:b/>
        </w:rPr>
      </w:pPr>
      <w:r>
        <w:rPr>
          <w:b/>
          <w:sz w:val="28"/>
        </w:rPr>
        <w:t>C</w:t>
      </w:r>
      <w:r>
        <w:rPr>
          <w:b/>
        </w:rPr>
        <w:t>ENA</w:t>
      </w:r>
    </w:p>
    <w:p w:rsidR="002F7636" w:rsidRDefault="00BF3A17">
      <w:pPr>
        <w:pStyle w:val="Zkladntext"/>
        <w:spacing w:line="20" w:lineRule="exact"/>
        <w:ind w:left="105"/>
        <w:rPr>
          <w:sz w:val="2"/>
        </w:rPr>
      </w:pPr>
      <w:r>
        <w:rPr>
          <w:sz w:val="2"/>
        </w:rPr>
      </w:r>
      <w:r>
        <w:rPr>
          <w:sz w:val="2"/>
        </w:rPr>
        <w:pict>
          <v:group id="_x0000_s1030" style="width:477.8pt;height:.5pt;mso-position-horizontal-relative:char;mso-position-vertical-relative:line" coordsize="9556,10">
            <v:line id="_x0000_s1031" style="position:absolute" from="0,5" to="9556,5" strokecolor="#c9005d" strokeweight=".48pt"/>
            <w10:wrap type="none"/>
            <w10:anchorlock/>
          </v:group>
        </w:pict>
      </w:r>
    </w:p>
    <w:p w:rsidR="002F7636" w:rsidRDefault="002F7636">
      <w:pPr>
        <w:pStyle w:val="Zkladntext"/>
        <w:spacing w:before="5"/>
        <w:rPr>
          <w:b/>
          <w:sz w:val="9"/>
        </w:rPr>
      </w:pPr>
    </w:p>
    <w:p w:rsidR="002F7636" w:rsidRDefault="00BF3A17">
      <w:pPr>
        <w:pStyle w:val="Odstavecseseznamem"/>
        <w:numPr>
          <w:ilvl w:val="1"/>
          <w:numId w:val="2"/>
        </w:numPr>
        <w:tabs>
          <w:tab w:val="left" w:pos="499"/>
        </w:tabs>
        <w:spacing w:before="56"/>
        <w:ind w:right="124"/>
        <w:jc w:val="both"/>
      </w:pPr>
      <w:r>
        <w:t xml:space="preserve">Cena mimozáruční servisní podpory na období uvedené v odst. 1.1 činní </w:t>
      </w:r>
      <w:r>
        <w:rPr>
          <w:b/>
        </w:rPr>
        <w:t>==170.140== Kč bez DPH</w:t>
      </w:r>
      <w:r>
        <w:t xml:space="preserve">,      k ceně bude připočteno DPH dle aktuálně platných předpisů, </w:t>
      </w:r>
      <w:proofErr w:type="gramStart"/>
      <w:r>
        <w:t>tzn.</w:t>
      </w:r>
      <w:proofErr w:type="gramEnd"/>
      <w:r>
        <w:t xml:space="preserve"> cena vč. 21 % DPH </w:t>
      </w:r>
      <w:proofErr w:type="gramStart"/>
      <w:r>
        <w:t>činí</w:t>
      </w:r>
      <w:proofErr w:type="gramEnd"/>
      <w:r>
        <w:t xml:space="preserve"> </w:t>
      </w:r>
      <w:r>
        <w:rPr>
          <w:b/>
        </w:rPr>
        <w:t>==205.869== Kč</w:t>
      </w:r>
      <w:r>
        <w:t xml:space="preserve">. Cenová kalkulace </w:t>
      </w:r>
      <w:r>
        <w:t>je uvedena v Příloze č. 1 – Kalkulace ceny Servisní</w:t>
      </w:r>
      <w:r>
        <w:rPr>
          <w:spacing w:val="-6"/>
        </w:rPr>
        <w:t xml:space="preserve"> </w:t>
      </w:r>
      <w:r>
        <w:t>smlouvy.</w:t>
      </w:r>
    </w:p>
    <w:p w:rsidR="002F7636" w:rsidRDefault="00BF3A17">
      <w:pPr>
        <w:pStyle w:val="Odstavecseseznamem"/>
        <w:numPr>
          <w:ilvl w:val="1"/>
          <w:numId w:val="2"/>
        </w:numPr>
        <w:tabs>
          <w:tab w:val="left" w:pos="567"/>
        </w:tabs>
        <w:spacing w:before="119"/>
        <w:ind w:right="125"/>
        <w:jc w:val="both"/>
      </w:pPr>
      <w:r>
        <w:tab/>
      </w:r>
      <w:r>
        <w:t xml:space="preserve">Cena za mimozáruční servisní podporu je splatná na základě faktury se 14 denní splatností, která bude vystavena k </w:t>
      </w:r>
      <w:proofErr w:type="gramStart"/>
      <w:r>
        <w:t>30.4</w:t>
      </w:r>
      <w:proofErr w:type="gramEnd"/>
      <w:r>
        <w:t>. daného roku. Cena za případná plnění ze strany Poskytovatele za objednávky a servisní zásahy mimo rozsah sjednaný touto Smlouvou je spla</w:t>
      </w:r>
      <w:r>
        <w:t>tná na základě faktury se 14 denní splatností vystavené ke dni doručení objednávky Uživatele, případně ke dni platnosti smlouvy sjednané ohledně tohoto plnění. Faktura vystavená Poskytovatelem dle této Smlouvy bude vystavena jako daňový doklad se zúčtování</w:t>
      </w:r>
      <w:r>
        <w:t>m DPH dle předpisů platných k datu zdanitelného plnění a musí mít náležitosti stanovené pro daňový</w:t>
      </w:r>
      <w:r>
        <w:rPr>
          <w:spacing w:val="-3"/>
        </w:rPr>
        <w:t xml:space="preserve"> </w:t>
      </w:r>
      <w:r>
        <w:t>doklad.</w:t>
      </w:r>
    </w:p>
    <w:p w:rsidR="002F7636" w:rsidRDefault="002F7636">
      <w:pPr>
        <w:pStyle w:val="Zkladntext"/>
        <w:spacing w:before="8"/>
        <w:rPr>
          <w:sz w:val="29"/>
        </w:rPr>
      </w:pPr>
    </w:p>
    <w:p w:rsidR="002F7636" w:rsidRDefault="00BF3A17">
      <w:pPr>
        <w:pStyle w:val="Nadpis2"/>
        <w:numPr>
          <w:ilvl w:val="0"/>
          <w:numId w:val="4"/>
        </w:numPr>
        <w:tabs>
          <w:tab w:val="left" w:pos="1045"/>
          <w:tab w:val="left" w:pos="1046"/>
        </w:tabs>
      </w:pPr>
      <w:r>
        <w:pict>
          <v:shape id="_x0000_s1029" style="position:absolute;left:0;text-align:left;margin-left:69.5pt;margin-top:21.25pt;width:477.8pt;height:.1pt;z-index:-251653120;mso-wrap-distance-left:0;mso-wrap-distance-right:0;mso-position-horizontal-relative:page" coordorigin="1390,425" coordsize="9556,0" path="m1390,425r9556,e" filled="f" strokecolor="#c9005d" strokeweight=".48pt">
            <v:path arrowok="t"/>
            <w10:wrap type="topAndBottom" anchorx="page"/>
          </v:shape>
        </w:pict>
      </w:r>
      <w:r>
        <w:rPr>
          <w:sz w:val="28"/>
        </w:rPr>
        <w:t>Z</w:t>
      </w:r>
      <w:r>
        <w:t>ÁVĚREČNÁ USTANOVENÍ</w:t>
      </w:r>
    </w:p>
    <w:p w:rsidR="002F7636" w:rsidRDefault="002F7636">
      <w:pPr>
        <w:pStyle w:val="Zkladntext"/>
        <w:spacing w:before="10"/>
        <w:rPr>
          <w:b/>
          <w:sz w:val="7"/>
        </w:rPr>
      </w:pPr>
    </w:p>
    <w:p w:rsidR="002F7636" w:rsidRDefault="00BF3A17">
      <w:pPr>
        <w:pStyle w:val="Odstavecseseznamem"/>
        <w:numPr>
          <w:ilvl w:val="1"/>
          <w:numId w:val="1"/>
        </w:numPr>
        <w:tabs>
          <w:tab w:val="left" w:pos="499"/>
        </w:tabs>
        <w:spacing w:before="57"/>
        <w:ind w:right="125"/>
        <w:jc w:val="both"/>
      </w:pPr>
      <w:r>
        <w:t>Dodatek nabývá platnosti dnem jeho podpisu oběma smluvními stranami a účinnosti zveřejněním       v registru smluv dle zákona</w:t>
      </w:r>
      <w:r>
        <w:t xml:space="preserve"> č. 340/2015 Sb., o zvláštních podmínkách účinnosti některých smluv, uveřejňování těchto smluv a o registru smluv, ve znění pozdějších předpisů (zákon o registru smluv). Poskytovatel bere na vědomí, že Uživatel je subjektem povinným uveřejňovat uzavřené so</w:t>
      </w:r>
      <w:r>
        <w:t>ukromoprávní smlouvy dle uvedeného zákona. Poskytovatel s uveřejněním tohoto dodatku, včetně případných navazujících právních dokumentů, způsobem a v rozsahu dle uvedeného zákona souhlasí. Uživatel se zavazuje zajistit splnění této povinnosti v zákonem sta</w:t>
      </w:r>
      <w:r>
        <w:t>novené</w:t>
      </w:r>
      <w:r>
        <w:rPr>
          <w:spacing w:val="-9"/>
        </w:rPr>
        <w:t xml:space="preserve"> </w:t>
      </w:r>
      <w:r>
        <w:t>lhůtě.</w:t>
      </w:r>
    </w:p>
    <w:p w:rsidR="002F7636" w:rsidRDefault="00BF3A17">
      <w:pPr>
        <w:pStyle w:val="Odstavecseseznamem"/>
        <w:numPr>
          <w:ilvl w:val="1"/>
          <w:numId w:val="1"/>
        </w:numPr>
        <w:tabs>
          <w:tab w:val="left" w:pos="499"/>
        </w:tabs>
        <w:spacing w:before="119"/>
        <w:ind w:hanging="361"/>
        <w:jc w:val="both"/>
      </w:pPr>
      <w:r>
        <w:t>Dodatek je vyhotoven ve dvou stejnopisech a každá ze Smluvních stran obdrží jedno</w:t>
      </w:r>
      <w:r>
        <w:rPr>
          <w:spacing w:val="-21"/>
        </w:rPr>
        <w:t xml:space="preserve"> </w:t>
      </w:r>
      <w:r>
        <w:t>vyhotovení.</w:t>
      </w:r>
    </w:p>
    <w:p w:rsidR="002F7636" w:rsidRDefault="00BF3A17">
      <w:pPr>
        <w:pStyle w:val="Odstavecseseznamem"/>
        <w:numPr>
          <w:ilvl w:val="1"/>
          <w:numId w:val="1"/>
        </w:numPr>
        <w:tabs>
          <w:tab w:val="left" w:pos="499"/>
        </w:tabs>
        <w:spacing w:before="121"/>
        <w:ind w:hanging="361"/>
        <w:jc w:val="both"/>
      </w:pPr>
      <w:r>
        <w:t>Ostatní ujednání, která nejsou tímto Dodatkem dotčena, zůstávají beze</w:t>
      </w:r>
      <w:r>
        <w:rPr>
          <w:spacing w:val="-5"/>
        </w:rPr>
        <w:t xml:space="preserve"> </w:t>
      </w:r>
      <w:r>
        <w:t>změny.</w:t>
      </w:r>
    </w:p>
    <w:p w:rsidR="002F7636" w:rsidRDefault="00BF3A17">
      <w:pPr>
        <w:pStyle w:val="Odstavecseseznamem"/>
        <w:numPr>
          <w:ilvl w:val="1"/>
          <w:numId w:val="1"/>
        </w:numPr>
        <w:tabs>
          <w:tab w:val="left" w:pos="499"/>
        </w:tabs>
        <w:spacing w:before="120"/>
        <w:ind w:right="124"/>
      </w:pPr>
      <w:r>
        <w:t xml:space="preserve">Smluvní strany potvrzují, že si tento Dodatek přečetly, s jeho obsahem </w:t>
      </w:r>
      <w:r>
        <w:t>souhlasí a na důkaz toho připojují své podpisy.</w:t>
      </w:r>
    </w:p>
    <w:p w:rsidR="002F7636" w:rsidRDefault="00BF3A17">
      <w:pPr>
        <w:pStyle w:val="Odstavecseseznamem"/>
        <w:numPr>
          <w:ilvl w:val="1"/>
          <w:numId w:val="1"/>
        </w:numPr>
        <w:tabs>
          <w:tab w:val="left" w:pos="499"/>
        </w:tabs>
        <w:spacing w:before="120"/>
        <w:ind w:hanging="361"/>
      </w:pPr>
      <w:r>
        <w:t>Nedílnou součástí Dodatku je Příloha č. 1 – Kalkulace ceny Servisní</w:t>
      </w:r>
      <w:r>
        <w:rPr>
          <w:spacing w:val="-10"/>
        </w:rPr>
        <w:t xml:space="preserve"> </w:t>
      </w:r>
      <w:r>
        <w:t>smlouvy.</w:t>
      </w:r>
    </w:p>
    <w:p w:rsidR="002F7636" w:rsidRDefault="00BF3A17">
      <w:pPr>
        <w:pStyle w:val="Zkladntext"/>
        <w:tabs>
          <w:tab w:val="left" w:pos="5498"/>
        </w:tabs>
        <w:spacing w:before="121"/>
        <w:ind w:left="138"/>
      </w:pPr>
      <w:r>
        <w:pict>
          <v:rect id="_x0000_s1028" style="position:absolute;left:0;text-align:left;margin-left:103pt;margin-top:22.4pt;width:129.1pt;height:49pt;z-index:-252285952;mso-position-horizontal-relative:page" stroked="f">
            <w10:wrap anchorx="page"/>
          </v:rect>
        </w:pict>
      </w:r>
      <w:r>
        <w:rPr>
          <w:sz w:val="20"/>
        </w:rPr>
        <w:t xml:space="preserve">V </w:t>
      </w:r>
      <w:r>
        <w:t>Hradci Králové</w:t>
      </w:r>
      <w:r>
        <w:rPr>
          <w:spacing w:val="-5"/>
        </w:rPr>
        <w:t xml:space="preserve"> </w:t>
      </w:r>
      <w:r>
        <w:t>dne</w:t>
      </w:r>
      <w:r>
        <w:rPr>
          <w:spacing w:val="-3"/>
        </w:rPr>
        <w:t xml:space="preserve"> </w:t>
      </w:r>
      <w:r>
        <w:t>…………………………</w:t>
      </w:r>
      <w:r>
        <w:tab/>
        <w:t>V Praze dne</w:t>
      </w:r>
      <w:r>
        <w:rPr>
          <w:spacing w:val="-7"/>
        </w:rPr>
        <w:t xml:space="preserve"> </w:t>
      </w:r>
      <w:r>
        <w:t>………………………</w:t>
      </w:r>
    </w:p>
    <w:p w:rsidR="002F7636" w:rsidRDefault="002F7636">
      <w:pPr>
        <w:spacing w:line="81" w:lineRule="exact"/>
        <w:rPr>
          <w:rFonts w:ascii="Lucida Sans Unicode" w:hAnsi="Lucida Sans Unicode"/>
          <w:sz w:val="12"/>
        </w:rPr>
        <w:sectPr w:rsidR="002F7636">
          <w:pgSz w:w="11910" w:h="16840"/>
          <w:pgMar w:top="1640" w:right="860" w:bottom="1020" w:left="1280" w:header="360" w:footer="839" w:gutter="0"/>
          <w:cols w:space="708"/>
        </w:sectPr>
      </w:pPr>
    </w:p>
    <w:p w:rsidR="00653CA3" w:rsidRDefault="00BF3A17" w:rsidP="00653CA3">
      <w:pPr>
        <w:spacing w:before="4"/>
        <w:ind w:left="880"/>
        <w:rPr>
          <w:sz w:val="14"/>
        </w:rPr>
      </w:pPr>
      <w:r>
        <w:br w:type="column"/>
      </w:r>
      <w:r w:rsidR="00653CA3">
        <w:rPr>
          <w:sz w:val="14"/>
        </w:rPr>
        <w:t xml:space="preserve"> </w:t>
      </w:r>
    </w:p>
    <w:p w:rsidR="002F7636" w:rsidRDefault="002F7636">
      <w:pPr>
        <w:spacing w:line="145" w:lineRule="exact"/>
        <w:rPr>
          <w:sz w:val="14"/>
        </w:rPr>
        <w:sectPr w:rsidR="002F7636">
          <w:type w:val="continuous"/>
          <w:pgSz w:w="11910" w:h="16840"/>
          <w:pgMar w:top="1640" w:right="860" w:bottom="1020" w:left="1280" w:header="708" w:footer="708" w:gutter="0"/>
          <w:cols w:num="2" w:space="708" w:equalWidth="0">
            <w:col w:w="2807" w:space="3788"/>
            <w:col w:w="3175"/>
          </w:cols>
        </w:sectPr>
      </w:pPr>
    </w:p>
    <w:p w:rsidR="002F7636" w:rsidRDefault="00BF3A17" w:rsidP="00653CA3">
      <w:pPr>
        <w:pStyle w:val="Zkladntext"/>
        <w:tabs>
          <w:tab w:val="left" w:pos="5888"/>
        </w:tabs>
        <w:spacing w:line="216" w:lineRule="exact"/>
        <w:ind w:right="1159"/>
        <w:jc w:val="right"/>
      </w:pPr>
      <w:r>
        <w:t>……………………………………….</w:t>
      </w:r>
      <w:r>
        <w:tab/>
      </w:r>
    </w:p>
    <w:p w:rsidR="002F7636" w:rsidRDefault="00BF3A17">
      <w:pPr>
        <w:pStyle w:val="Zkladntext"/>
        <w:tabs>
          <w:tab w:val="left" w:pos="7217"/>
        </w:tabs>
        <w:ind w:left="1331"/>
      </w:pPr>
      <w:r>
        <w:t>j</w:t>
      </w:r>
      <w:r>
        <w:t>ednatel</w:t>
      </w:r>
      <w:r>
        <w:tab/>
        <w:t>ředitel</w:t>
      </w:r>
    </w:p>
    <w:p w:rsidR="002F7636" w:rsidRDefault="00BF3A17">
      <w:pPr>
        <w:pStyle w:val="Zkladntext"/>
        <w:tabs>
          <w:tab w:val="left" w:pos="6106"/>
        </w:tabs>
        <w:ind w:left="664"/>
      </w:pPr>
      <w:r>
        <w:t>společnost DERS s.</w:t>
      </w:r>
      <w:r>
        <w:rPr>
          <w:spacing w:val="-7"/>
        </w:rPr>
        <w:t xml:space="preserve"> </w:t>
      </w:r>
      <w:r>
        <w:t>r.</w:t>
      </w:r>
      <w:r>
        <w:rPr>
          <w:spacing w:val="-3"/>
        </w:rPr>
        <w:t xml:space="preserve"> </w:t>
      </w:r>
      <w:r>
        <w:t>o.</w:t>
      </w:r>
      <w:r>
        <w:tab/>
        <w:t>Národní ústav duševního</w:t>
      </w:r>
      <w:r>
        <w:rPr>
          <w:spacing w:val="-2"/>
        </w:rPr>
        <w:t xml:space="preserve"> </w:t>
      </w:r>
      <w:r>
        <w:t>zdraví</w:t>
      </w:r>
    </w:p>
    <w:p w:rsidR="002F7636" w:rsidRDefault="002F7636">
      <w:pPr>
        <w:sectPr w:rsidR="002F7636">
          <w:type w:val="continuous"/>
          <w:pgSz w:w="11910" w:h="16840"/>
          <w:pgMar w:top="1640" w:right="860" w:bottom="1020" w:left="1280" w:header="708" w:footer="708" w:gutter="0"/>
          <w:cols w:space="708"/>
        </w:sectPr>
      </w:pPr>
    </w:p>
    <w:p w:rsidR="002F7636" w:rsidRDefault="00BF3A17">
      <w:pPr>
        <w:pStyle w:val="Nadpis1"/>
        <w:tabs>
          <w:tab w:val="left" w:pos="9665"/>
        </w:tabs>
        <w:rPr>
          <w:u w:val="none"/>
        </w:rPr>
      </w:pPr>
      <w:r>
        <w:rPr>
          <w:color w:val="89003D"/>
          <w:u w:color="C9005D"/>
        </w:rPr>
        <w:lastRenderedPageBreak/>
        <w:t xml:space="preserve">Příloha č. 1: </w:t>
      </w:r>
      <w:r>
        <w:rPr>
          <w:u w:color="C9005D"/>
        </w:rPr>
        <w:t>Kalkulace ceny Servisní</w:t>
      </w:r>
      <w:r>
        <w:rPr>
          <w:spacing w:val="-25"/>
          <w:u w:color="C9005D"/>
        </w:rPr>
        <w:t xml:space="preserve"> </w:t>
      </w:r>
      <w:r>
        <w:rPr>
          <w:u w:color="C9005D"/>
        </w:rPr>
        <w:t>smlouvy</w:t>
      </w:r>
      <w:r>
        <w:rPr>
          <w:u w:color="C9005D"/>
        </w:rPr>
        <w:tab/>
      </w:r>
    </w:p>
    <w:p w:rsidR="002F7636" w:rsidRDefault="002F7636">
      <w:pPr>
        <w:pStyle w:val="Zkladntext"/>
        <w:spacing w:before="9"/>
        <w:rPr>
          <w:b/>
        </w:rPr>
      </w:pPr>
    </w:p>
    <w:tbl>
      <w:tblPr>
        <w:tblStyle w:val="TableNormal"/>
        <w:tblW w:w="0" w:type="auto"/>
        <w:tblInd w:w="154" w:type="dxa"/>
        <w:tblBorders>
          <w:top w:val="single" w:sz="6" w:space="0" w:color="C9005D"/>
          <w:left w:val="single" w:sz="6" w:space="0" w:color="C9005D"/>
          <w:bottom w:val="single" w:sz="6" w:space="0" w:color="C9005D"/>
          <w:right w:val="single" w:sz="6" w:space="0" w:color="C9005D"/>
          <w:insideH w:val="single" w:sz="6" w:space="0" w:color="C9005D"/>
          <w:insideV w:val="single" w:sz="6" w:space="0" w:color="C9005D"/>
        </w:tblBorders>
        <w:tblLayout w:type="fixed"/>
        <w:tblLook w:val="01E0" w:firstRow="1" w:lastRow="1" w:firstColumn="1" w:lastColumn="1" w:noHBand="0" w:noVBand="0"/>
      </w:tblPr>
      <w:tblGrid>
        <w:gridCol w:w="375"/>
        <w:gridCol w:w="4111"/>
        <w:gridCol w:w="1471"/>
        <w:gridCol w:w="586"/>
        <w:gridCol w:w="1239"/>
      </w:tblGrid>
      <w:tr w:rsidR="002F7636">
        <w:trPr>
          <w:trHeight w:val="262"/>
        </w:trPr>
        <w:tc>
          <w:tcPr>
            <w:tcW w:w="4486" w:type="dxa"/>
            <w:gridSpan w:val="2"/>
            <w:tcBorders>
              <w:top w:val="nil"/>
              <w:left w:val="nil"/>
              <w:bottom w:val="nil"/>
              <w:right w:val="nil"/>
            </w:tcBorders>
            <w:shd w:val="clear" w:color="auto" w:fill="C9005D"/>
          </w:tcPr>
          <w:p w:rsidR="002F7636" w:rsidRDefault="00BF3A17">
            <w:pPr>
              <w:pStyle w:val="TableParagraph"/>
              <w:spacing w:before="22" w:line="221" w:lineRule="exact"/>
              <w:ind w:left="44"/>
              <w:rPr>
                <w:b/>
                <w:sz w:val="19"/>
              </w:rPr>
            </w:pPr>
            <w:r>
              <w:rPr>
                <w:b/>
                <w:color w:val="FFFFFF"/>
                <w:w w:val="105"/>
                <w:sz w:val="19"/>
              </w:rPr>
              <w:t>Základní služby</w:t>
            </w:r>
          </w:p>
        </w:tc>
        <w:tc>
          <w:tcPr>
            <w:tcW w:w="1471" w:type="dxa"/>
            <w:tcBorders>
              <w:top w:val="nil"/>
              <w:left w:val="nil"/>
              <w:bottom w:val="nil"/>
              <w:right w:val="nil"/>
            </w:tcBorders>
            <w:shd w:val="clear" w:color="auto" w:fill="C9005D"/>
          </w:tcPr>
          <w:p w:rsidR="002F7636" w:rsidRDefault="002F7636">
            <w:pPr>
              <w:pStyle w:val="TableParagraph"/>
              <w:rPr>
                <w:rFonts w:ascii="Times New Roman"/>
                <w:sz w:val="18"/>
              </w:rPr>
            </w:pPr>
          </w:p>
        </w:tc>
        <w:tc>
          <w:tcPr>
            <w:tcW w:w="586" w:type="dxa"/>
            <w:tcBorders>
              <w:top w:val="nil"/>
              <w:left w:val="nil"/>
              <w:bottom w:val="nil"/>
              <w:right w:val="nil"/>
            </w:tcBorders>
            <w:shd w:val="clear" w:color="auto" w:fill="C9005D"/>
          </w:tcPr>
          <w:p w:rsidR="002F7636" w:rsidRDefault="00BF3A17">
            <w:pPr>
              <w:pStyle w:val="TableParagraph"/>
              <w:spacing w:before="22" w:line="221" w:lineRule="exact"/>
              <w:ind w:left="89"/>
              <w:rPr>
                <w:b/>
                <w:sz w:val="19"/>
              </w:rPr>
            </w:pPr>
            <w:r>
              <w:rPr>
                <w:b/>
                <w:color w:val="FFFFFF"/>
                <w:w w:val="105"/>
                <w:sz w:val="19"/>
              </w:rPr>
              <w:t>sleva</w:t>
            </w:r>
          </w:p>
        </w:tc>
        <w:tc>
          <w:tcPr>
            <w:tcW w:w="1239" w:type="dxa"/>
            <w:tcBorders>
              <w:top w:val="nil"/>
              <w:left w:val="nil"/>
              <w:bottom w:val="nil"/>
              <w:right w:val="nil"/>
            </w:tcBorders>
            <w:shd w:val="clear" w:color="auto" w:fill="C9005D"/>
          </w:tcPr>
          <w:p w:rsidR="002F7636" w:rsidRDefault="00BF3A17">
            <w:pPr>
              <w:pStyle w:val="TableParagraph"/>
              <w:spacing w:before="22" w:line="221" w:lineRule="exact"/>
              <w:ind w:right="77"/>
              <w:jc w:val="right"/>
              <w:rPr>
                <w:b/>
                <w:sz w:val="19"/>
              </w:rPr>
            </w:pPr>
            <w:r>
              <w:rPr>
                <w:b/>
                <w:color w:val="FFFFFF"/>
                <w:w w:val="105"/>
                <w:sz w:val="19"/>
              </w:rPr>
              <w:t>cena po slevě</w:t>
            </w:r>
          </w:p>
        </w:tc>
      </w:tr>
      <w:tr w:rsidR="00653CA3">
        <w:trPr>
          <w:trHeight w:val="237"/>
        </w:trPr>
        <w:tc>
          <w:tcPr>
            <w:tcW w:w="375" w:type="dxa"/>
            <w:tcBorders>
              <w:top w:val="nil"/>
              <w:bottom w:val="single" w:sz="8" w:space="0" w:color="C9005D"/>
            </w:tcBorders>
          </w:tcPr>
          <w:p w:rsidR="00653CA3" w:rsidRDefault="00653CA3" w:rsidP="00653CA3">
            <w:pPr>
              <w:pStyle w:val="TableParagraph"/>
              <w:rPr>
                <w:rFonts w:ascii="Times New Roman"/>
                <w:sz w:val="16"/>
              </w:rPr>
            </w:pPr>
          </w:p>
        </w:tc>
        <w:tc>
          <w:tcPr>
            <w:tcW w:w="4111" w:type="dxa"/>
            <w:tcBorders>
              <w:top w:val="nil"/>
              <w:bottom w:val="single" w:sz="8" w:space="0" w:color="C9005D"/>
              <w:right w:val="single" w:sz="8" w:space="0" w:color="C9005D"/>
            </w:tcBorders>
          </w:tcPr>
          <w:p w:rsidR="00653CA3" w:rsidRDefault="00653CA3" w:rsidP="00653CA3">
            <w:pPr>
              <w:pStyle w:val="TableParagraph"/>
              <w:spacing w:before="14" w:line="203" w:lineRule="exact"/>
              <w:ind w:left="82"/>
              <w:rPr>
                <w:sz w:val="19"/>
              </w:rPr>
            </w:pPr>
            <w:r>
              <w:rPr>
                <w:w w:val="105"/>
                <w:sz w:val="19"/>
              </w:rPr>
              <w:t>Cena základních služeb OBD</w:t>
            </w:r>
          </w:p>
        </w:tc>
        <w:tc>
          <w:tcPr>
            <w:tcW w:w="1471" w:type="dxa"/>
            <w:tcBorders>
              <w:top w:val="nil"/>
              <w:left w:val="single" w:sz="8" w:space="0" w:color="C9005D"/>
              <w:bottom w:val="single" w:sz="8" w:space="0" w:color="C9005D"/>
              <w:right w:val="single" w:sz="8" w:space="0" w:color="C9005D"/>
            </w:tcBorders>
          </w:tcPr>
          <w:p w:rsidR="00653CA3" w:rsidRDefault="00653CA3" w:rsidP="00653CA3">
            <w:r w:rsidRPr="00D055DE">
              <w:rPr>
                <w:b/>
                <w:sz w:val="18"/>
                <w:highlight w:val="yellow"/>
              </w:rPr>
              <w:t>VYMAZÁNO</w:t>
            </w:r>
          </w:p>
        </w:tc>
        <w:tc>
          <w:tcPr>
            <w:tcW w:w="586" w:type="dxa"/>
            <w:tcBorders>
              <w:top w:val="nil"/>
              <w:left w:val="single" w:sz="8" w:space="0" w:color="C9005D"/>
              <w:bottom w:val="single" w:sz="8" w:space="0" w:color="C9005D"/>
              <w:right w:val="single" w:sz="8" w:space="0" w:color="C9005D"/>
            </w:tcBorders>
          </w:tcPr>
          <w:p w:rsidR="00653CA3" w:rsidRDefault="00653CA3" w:rsidP="00653CA3">
            <w:r w:rsidRPr="00D055DE">
              <w:rPr>
                <w:b/>
                <w:sz w:val="18"/>
                <w:highlight w:val="yellow"/>
              </w:rPr>
              <w:t>VYMAZÁNO</w:t>
            </w:r>
          </w:p>
        </w:tc>
        <w:tc>
          <w:tcPr>
            <w:tcW w:w="1239" w:type="dxa"/>
            <w:tcBorders>
              <w:top w:val="nil"/>
              <w:left w:val="single" w:sz="8" w:space="0" w:color="C9005D"/>
              <w:bottom w:val="single" w:sz="8" w:space="0" w:color="C9005D"/>
              <w:right w:val="single" w:sz="12" w:space="0" w:color="C9005D"/>
            </w:tcBorders>
          </w:tcPr>
          <w:p w:rsidR="00653CA3" w:rsidRDefault="00653CA3" w:rsidP="00653CA3">
            <w:r w:rsidRPr="00D055DE">
              <w:rPr>
                <w:b/>
                <w:sz w:val="18"/>
                <w:highlight w:val="yellow"/>
              </w:rPr>
              <w:t>VYMAZÁNO</w:t>
            </w:r>
          </w:p>
        </w:tc>
      </w:tr>
      <w:tr w:rsidR="00653CA3">
        <w:trPr>
          <w:trHeight w:val="235"/>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203" w:lineRule="exact"/>
              <w:ind w:left="82"/>
              <w:rPr>
                <w:sz w:val="19"/>
              </w:rPr>
            </w:pPr>
            <w:r>
              <w:rPr>
                <w:w w:val="105"/>
                <w:sz w:val="19"/>
              </w:rPr>
              <w:t>Cena základních služeb VERSO (VERSO jádro)</w:t>
            </w:r>
          </w:p>
        </w:tc>
        <w:tc>
          <w:tcPr>
            <w:tcW w:w="1471"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D055DE">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D055DE">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D055DE">
              <w:rPr>
                <w:b/>
                <w:sz w:val="18"/>
                <w:highlight w:val="yellow"/>
              </w:rPr>
              <w:t>VYMAZÁNO</w:t>
            </w:r>
          </w:p>
        </w:tc>
      </w:tr>
      <w:tr w:rsidR="002F7636">
        <w:trPr>
          <w:trHeight w:val="237"/>
        </w:trPr>
        <w:tc>
          <w:tcPr>
            <w:tcW w:w="375" w:type="dxa"/>
            <w:tcBorders>
              <w:top w:val="single" w:sz="8" w:space="0" w:color="C9005D"/>
              <w:bottom w:val="single" w:sz="12" w:space="0" w:color="C9005D"/>
            </w:tcBorders>
          </w:tcPr>
          <w:p w:rsidR="002F7636" w:rsidRDefault="002F7636">
            <w:pPr>
              <w:pStyle w:val="TableParagraph"/>
              <w:rPr>
                <w:rFonts w:ascii="Times New Roman"/>
                <w:sz w:val="16"/>
              </w:rPr>
            </w:pPr>
          </w:p>
        </w:tc>
        <w:tc>
          <w:tcPr>
            <w:tcW w:w="4111" w:type="dxa"/>
            <w:tcBorders>
              <w:top w:val="single" w:sz="8" w:space="0" w:color="C9005D"/>
              <w:bottom w:val="single" w:sz="12" w:space="0" w:color="C9005D"/>
              <w:right w:val="single" w:sz="8" w:space="0" w:color="C9005D"/>
            </w:tcBorders>
          </w:tcPr>
          <w:p w:rsidR="002F7636" w:rsidRDefault="00BF3A17">
            <w:pPr>
              <w:pStyle w:val="TableParagraph"/>
              <w:spacing w:before="11" w:line="206" w:lineRule="exact"/>
              <w:ind w:left="37"/>
              <w:rPr>
                <w:b/>
                <w:sz w:val="19"/>
              </w:rPr>
            </w:pPr>
            <w:r>
              <w:rPr>
                <w:b/>
                <w:w w:val="105"/>
                <w:sz w:val="19"/>
              </w:rPr>
              <w:t>Celková cena základních služeb ("roční paušál")</w:t>
            </w:r>
          </w:p>
        </w:tc>
        <w:tc>
          <w:tcPr>
            <w:tcW w:w="1471" w:type="dxa"/>
            <w:tcBorders>
              <w:top w:val="single" w:sz="8" w:space="0" w:color="C9005D"/>
              <w:left w:val="single" w:sz="8" w:space="0" w:color="C9005D"/>
              <w:bottom w:val="single" w:sz="12" w:space="0" w:color="C9005D"/>
              <w:right w:val="single" w:sz="8" w:space="0" w:color="C9005D"/>
            </w:tcBorders>
          </w:tcPr>
          <w:p w:rsidR="002F7636" w:rsidRDefault="00BF3A17">
            <w:pPr>
              <w:pStyle w:val="TableParagraph"/>
              <w:spacing w:before="11" w:line="206" w:lineRule="exact"/>
              <w:ind w:right="75"/>
              <w:jc w:val="right"/>
              <w:rPr>
                <w:b/>
                <w:sz w:val="19"/>
              </w:rPr>
            </w:pPr>
            <w:r>
              <w:rPr>
                <w:b/>
                <w:w w:val="105"/>
                <w:sz w:val="19"/>
              </w:rPr>
              <w:t>117 020 Kč</w:t>
            </w:r>
          </w:p>
        </w:tc>
        <w:tc>
          <w:tcPr>
            <w:tcW w:w="586" w:type="dxa"/>
            <w:tcBorders>
              <w:top w:val="single" w:sz="8" w:space="0" w:color="C9005D"/>
              <w:left w:val="single" w:sz="8" w:space="0" w:color="C9005D"/>
              <w:bottom w:val="single" w:sz="12" w:space="0" w:color="C9005D"/>
              <w:right w:val="single" w:sz="8" w:space="0" w:color="C9005D"/>
            </w:tcBorders>
          </w:tcPr>
          <w:p w:rsidR="002F7636" w:rsidRDefault="002F7636">
            <w:pPr>
              <w:pStyle w:val="TableParagraph"/>
              <w:rPr>
                <w:rFonts w:ascii="Times New Roman"/>
                <w:sz w:val="16"/>
              </w:rPr>
            </w:pPr>
          </w:p>
        </w:tc>
        <w:tc>
          <w:tcPr>
            <w:tcW w:w="1239" w:type="dxa"/>
            <w:tcBorders>
              <w:top w:val="single" w:sz="8" w:space="0" w:color="C9005D"/>
              <w:left w:val="single" w:sz="8" w:space="0" w:color="C9005D"/>
              <w:bottom w:val="single" w:sz="12" w:space="0" w:color="C9005D"/>
              <w:right w:val="single" w:sz="12" w:space="0" w:color="C9005D"/>
            </w:tcBorders>
          </w:tcPr>
          <w:p w:rsidR="002F7636" w:rsidRDefault="00BF3A17">
            <w:pPr>
              <w:pStyle w:val="TableParagraph"/>
              <w:spacing w:before="11" w:line="206" w:lineRule="exact"/>
              <w:ind w:right="64"/>
              <w:jc w:val="right"/>
              <w:rPr>
                <w:b/>
                <w:sz w:val="19"/>
              </w:rPr>
            </w:pPr>
            <w:r>
              <w:rPr>
                <w:b/>
                <w:w w:val="105"/>
                <w:sz w:val="19"/>
              </w:rPr>
              <w:t>90 140 Kč</w:t>
            </w:r>
          </w:p>
        </w:tc>
      </w:tr>
    </w:tbl>
    <w:p w:rsidR="002F7636" w:rsidRDefault="002F7636">
      <w:pPr>
        <w:pStyle w:val="Zkladntext"/>
        <w:spacing w:before="11"/>
        <w:rPr>
          <w:b/>
          <w:sz w:val="20"/>
        </w:rPr>
      </w:pPr>
    </w:p>
    <w:tbl>
      <w:tblPr>
        <w:tblStyle w:val="TableNormal"/>
        <w:tblW w:w="0" w:type="auto"/>
        <w:tblInd w:w="154" w:type="dxa"/>
        <w:tblBorders>
          <w:top w:val="single" w:sz="6" w:space="0" w:color="C9005D"/>
          <w:left w:val="single" w:sz="6" w:space="0" w:color="C9005D"/>
          <w:bottom w:val="single" w:sz="6" w:space="0" w:color="C9005D"/>
          <w:right w:val="single" w:sz="6" w:space="0" w:color="C9005D"/>
          <w:insideH w:val="single" w:sz="6" w:space="0" w:color="C9005D"/>
          <w:insideV w:val="single" w:sz="6" w:space="0" w:color="C9005D"/>
        </w:tblBorders>
        <w:tblLayout w:type="fixed"/>
        <w:tblLook w:val="01E0" w:firstRow="1" w:lastRow="1" w:firstColumn="1" w:lastColumn="1" w:noHBand="0" w:noVBand="0"/>
      </w:tblPr>
      <w:tblGrid>
        <w:gridCol w:w="375"/>
        <w:gridCol w:w="4111"/>
        <w:gridCol w:w="1471"/>
        <w:gridCol w:w="586"/>
        <w:gridCol w:w="1239"/>
      </w:tblGrid>
      <w:tr w:rsidR="002F7636">
        <w:trPr>
          <w:trHeight w:val="525"/>
        </w:trPr>
        <w:tc>
          <w:tcPr>
            <w:tcW w:w="4486" w:type="dxa"/>
            <w:gridSpan w:val="2"/>
            <w:tcBorders>
              <w:top w:val="nil"/>
              <w:left w:val="nil"/>
              <w:bottom w:val="nil"/>
              <w:right w:val="nil"/>
            </w:tcBorders>
            <w:shd w:val="clear" w:color="auto" w:fill="C9005D"/>
          </w:tcPr>
          <w:p w:rsidR="002F7636" w:rsidRDefault="002F7636">
            <w:pPr>
              <w:pStyle w:val="TableParagraph"/>
              <w:spacing w:before="3"/>
              <w:rPr>
                <w:b/>
                <w:sz w:val="23"/>
              </w:rPr>
            </w:pPr>
          </w:p>
          <w:p w:rsidR="002F7636" w:rsidRDefault="00BF3A17">
            <w:pPr>
              <w:pStyle w:val="TableParagraph"/>
              <w:spacing w:line="221" w:lineRule="exact"/>
              <w:ind w:left="44"/>
              <w:rPr>
                <w:b/>
                <w:sz w:val="19"/>
              </w:rPr>
            </w:pPr>
            <w:r>
              <w:rPr>
                <w:b/>
                <w:color w:val="FFFFFF"/>
                <w:w w:val="105"/>
                <w:sz w:val="19"/>
              </w:rPr>
              <w:t>Doplňkové služby</w:t>
            </w:r>
          </w:p>
        </w:tc>
        <w:tc>
          <w:tcPr>
            <w:tcW w:w="1471" w:type="dxa"/>
            <w:tcBorders>
              <w:top w:val="nil"/>
              <w:left w:val="nil"/>
              <w:bottom w:val="nil"/>
              <w:right w:val="nil"/>
            </w:tcBorders>
            <w:shd w:val="clear" w:color="auto" w:fill="C9005D"/>
          </w:tcPr>
          <w:p w:rsidR="002F7636" w:rsidRDefault="002F7636">
            <w:pPr>
              <w:pStyle w:val="TableParagraph"/>
              <w:rPr>
                <w:rFonts w:ascii="Times New Roman"/>
                <w:sz w:val="20"/>
              </w:rPr>
            </w:pPr>
          </w:p>
        </w:tc>
        <w:tc>
          <w:tcPr>
            <w:tcW w:w="586" w:type="dxa"/>
            <w:tcBorders>
              <w:top w:val="nil"/>
              <w:left w:val="nil"/>
              <w:bottom w:val="nil"/>
              <w:right w:val="nil"/>
            </w:tcBorders>
            <w:shd w:val="clear" w:color="auto" w:fill="C9005D"/>
          </w:tcPr>
          <w:p w:rsidR="002F7636" w:rsidRDefault="00BF3A17">
            <w:pPr>
              <w:pStyle w:val="TableParagraph"/>
              <w:spacing w:before="164"/>
              <w:ind w:left="44"/>
              <w:rPr>
                <w:sz w:val="19"/>
              </w:rPr>
            </w:pPr>
            <w:r>
              <w:rPr>
                <w:color w:val="FFFFFF"/>
                <w:w w:val="105"/>
                <w:sz w:val="19"/>
              </w:rPr>
              <w:t>počet</w:t>
            </w:r>
          </w:p>
        </w:tc>
        <w:tc>
          <w:tcPr>
            <w:tcW w:w="1239" w:type="dxa"/>
            <w:tcBorders>
              <w:top w:val="nil"/>
              <w:left w:val="nil"/>
              <w:bottom w:val="nil"/>
              <w:right w:val="nil"/>
            </w:tcBorders>
            <w:shd w:val="clear" w:color="auto" w:fill="C9005D"/>
          </w:tcPr>
          <w:p w:rsidR="002F7636" w:rsidRDefault="00BF3A17">
            <w:pPr>
              <w:pStyle w:val="TableParagraph"/>
              <w:spacing w:before="29"/>
              <w:ind w:left="87"/>
              <w:rPr>
                <w:sz w:val="19"/>
              </w:rPr>
            </w:pPr>
            <w:r>
              <w:rPr>
                <w:color w:val="FFFFFF"/>
                <w:w w:val="105"/>
                <w:sz w:val="19"/>
              </w:rPr>
              <w:t>jednotková</w:t>
            </w:r>
          </w:p>
          <w:p w:rsidR="002F7636" w:rsidRDefault="00BF3A17">
            <w:pPr>
              <w:pStyle w:val="TableParagraph"/>
              <w:spacing w:before="23" w:line="221" w:lineRule="exact"/>
              <w:ind w:left="43"/>
              <w:rPr>
                <w:sz w:val="19"/>
              </w:rPr>
            </w:pPr>
            <w:r>
              <w:rPr>
                <w:color w:val="FFFFFF"/>
                <w:w w:val="105"/>
                <w:sz w:val="19"/>
              </w:rPr>
              <w:t xml:space="preserve">cena za </w:t>
            </w:r>
            <w:r>
              <w:rPr>
                <w:color w:val="FFFFFF"/>
                <w:spacing w:val="2"/>
                <w:w w:val="105"/>
                <w:sz w:val="19"/>
              </w:rPr>
              <w:t>rok</w:t>
            </w:r>
          </w:p>
        </w:tc>
      </w:tr>
      <w:tr w:rsidR="00653CA3">
        <w:trPr>
          <w:trHeight w:val="225"/>
        </w:trPr>
        <w:tc>
          <w:tcPr>
            <w:tcW w:w="375" w:type="dxa"/>
            <w:tcBorders>
              <w:top w:val="nil"/>
              <w:bottom w:val="single" w:sz="8" w:space="0" w:color="C9005D"/>
            </w:tcBorders>
          </w:tcPr>
          <w:p w:rsidR="00653CA3" w:rsidRDefault="00653CA3" w:rsidP="00653CA3">
            <w:pPr>
              <w:pStyle w:val="TableParagraph"/>
              <w:rPr>
                <w:rFonts w:ascii="Times New Roman"/>
                <w:sz w:val="16"/>
              </w:rPr>
            </w:pPr>
          </w:p>
        </w:tc>
        <w:tc>
          <w:tcPr>
            <w:tcW w:w="4111" w:type="dxa"/>
            <w:tcBorders>
              <w:top w:val="nil"/>
              <w:bottom w:val="single" w:sz="8" w:space="0" w:color="C9005D"/>
              <w:right w:val="single" w:sz="8" w:space="0" w:color="C9005D"/>
            </w:tcBorders>
          </w:tcPr>
          <w:p w:rsidR="00653CA3" w:rsidRDefault="00653CA3" w:rsidP="00653CA3">
            <w:pPr>
              <w:pStyle w:val="TableParagraph"/>
              <w:spacing w:before="14" w:line="191" w:lineRule="exact"/>
              <w:ind w:left="37"/>
              <w:rPr>
                <w:sz w:val="19"/>
              </w:rPr>
            </w:pPr>
            <w:r>
              <w:rPr>
                <w:w w:val="105"/>
                <w:sz w:val="19"/>
              </w:rPr>
              <w:t>OBD - rychlejší RD ve špičce</w:t>
            </w:r>
          </w:p>
        </w:tc>
        <w:tc>
          <w:tcPr>
            <w:tcW w:w="1471" w:type="dxa"/>
            <w:tcBorders>
              <w:top w:val="nil"/>
              <w:left w:val="single" w:sz="8" w:space="0" w:color="C9005D"/>
              <w:bottom w:val="single" w:sz="18" w:space="0" w:color="C9005D"/>
              <w:right w:val="single" w:sz="8" w:space="0" w:color="C9005D"/>
            </w:tcBorders>
          </w:tcPr>
          <w:p w:rsidR="00653CA3" w:rsidRDefault="00653CA3" w:rsidP="00653CA3">
            <w:r w:rsidRPr="007B776C">
              <w:rPr>
                <w:b/>
                <w:sz w:val="18"/>
                <w:highlight w:val="yellow"/>
              </w:rPr>
              <w:t>VYMAZÁNO</w:t>
            </w:r>
          </w:p>
        </w:tc>
        <w:tc>
          <w:tcPr>
            <w:tcW w:w="586" w:type="dxa"/>
            <w:tcBorders>
              <w:top w:val="nil"/>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nil"/>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653CA3">
        <w:trPr>
          <w:trHeight w:val="222"/>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4"/>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line="203" w:lineRule="exact"/>
              <w:ind w:left="37"/>
              <w:rPr>
                <w:sz w:val="19"/>
              </w:rPr>
            </w:pPr>
            <w:r>
              <w:rPr>
                <w:w w:val="105"/>
                <w:sz w:val="19"/>
              </w:rPr>
              <w:t>Správa databáze</w:t>
            </w:r>
          </w:p>
        </w:tc>
        <w:tc>
          <w:tcPr>
            <w:tcW w:w="1471" w:type="dxa"/>
            <w:tcBorders>
              <w:top w:val="single" w:sz="18" w:space="0" w:color="C9005D"/>
              <w:left w:val="single" w:sz="8" w:space="0" w:color="C9005D"/>
              <w:bottom w:val="single" w:sz="8" w:space="0" w:color="C9005D"/>
              <w:right w:val="single" w:sz="8" w:space="0" w:color="C9005D"/>
            </w:tcBorders>
          </w:tcPr>
          <w:p w:rsidR="00653CA3" w:rsidRDefault="00653CA3" w:rsidP="00653CA3">
            <w:r w:rsidRPr="007B776C">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653CA3">
        <w:trPr>
          <w:trHeight w:val="222"/>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4"/>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191" w:lineRule="exact"/>
              <w:ind w:left="37"/>
              <w:rPr>
                <w:sz w:val="19"/>
              </w:rPr>
            </w:pPr>
            <w:r>
              <w:rPr>
                <w:w w:val="105"/>
                <w:sz w:val="19"/>
              </w:rPr>
              <w:t>Správa aplikace</w:t>
            </w:r>
          </w:p>
        </w:tc>
        <w:tc>
          <w:tcPr>
            <w:tcW w:w="1471" w:type="dxa"/>
            <w:tcBorders>
              <w:top w:val="single" w:sz="8" w:space="0" w:color="C9005D"/>
              <w:left w:val="single" w:sz="8" w:space="0" w:color="C9005D"/>
              <w:bottom w:val="single" w:sz="18" w:space="0" w:color="C9005D"/>
              <w:right w:val="single" w:sz="8" w:space="0" w:color="C9005D"/>
            </w:tcBorders>
          </w:tcPr>
          <w:p w:rsidR="00653CA3" w:rsidRDefault="00653CA3" w:rsidP="00653CA3">
            <w:r w:rsidRPr="007B776C">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653CA3">
        <w:trPr>
          <w:trHeight w:val="237"/>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3" w:line="204" w:lineRule="exact"/>
              <w:ind w:left="37"/>
              <w:rPr>
                <w:sz w:val="19"/>
              </w:rPr>
            </w:pPr>
            <w:r>
              <w:rPr>
                <w:w w:val="105"/>
                <w:sz w:val="19"/>
              </w:rPr>
              <w:t xml:space="preserve">Správa číselníků forem RIV a liter. </w:t>
            </w:r>
            <w:proofErr w:type="gramStart"/>
            <w:r>
              <w:rPr>
                <w:w w:val="105"/>
                <w:sz w:val="19"/>
              </w:rPr>
              <w:t>forem</w:t>
            </w:r>
            <w:proofErr w:type="gramEnd"/>
          </w:p>
        </w:tc>
        <w:tc>
          <w:tcPr>
            <w:tcW w:w="1471" w:type="dxa"/>
            <w:tcBorders>
              <w:top w:val="single" w:sz="18" w:space="0" w:color="C9005D"/>
              <w:left w:val="single" w:sz="8" w:space="0" w:color="C9005D"/>
              <w:bottom w:val="single" w:sz="8" w:space="0" w:color="C9005D"/>
              <w:right w:val="single" w:sz="8" w:space="0" w:color="C9005D"/>
            </w:tcBorders>
          </w:tcPr>
          <w:p w:rsidR="00653CA3" w:rsidRDefault="00653CA3" w:rsidP="00653CA3">
            <w:r w:rsidRPr="007B776C">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653CA3">
        <w:trPr>
          <w:trHeight w:val="235"/>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204" w:lineRule="exact"/>
              <w:ind w:left="37"/>
              <w:rPr>
                <w:sz w:val="19"/>
              </w:rPr>
            </w:pPr>
            <w:r>
              <w:rPr>
                <w:w w:val="105"/>
                <w:sz w:val="19"/>
              </w:rPr>
              <w:t>Správa a načítání impakt faktorů</w:t>
            </w:r>
          </w:p>
        </w:tc>
        <w:tc>
          <w:tcPr>
            <w:tcW w:w="1471"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7B776C">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653CA3">
        <w:trPr>
          <w:trHeight w:val="235"/>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204" w:lineRule="exact"/>
              <w:ind w:left="37"/>
              <w:rPr>
                <w:sz w:val="19"/>
              </w:rPr>
            </w:pPr>
            <w:r>
              <w:rPr>
                <w:w w:val="105"/>
                <w:sz w:val="19"/>
              </w:rPr>
              <w:t>Poradenství k metodice RIV</w:t>
            </w:r>
          </w:p>
        </w:tc>
        <w:tc>
          <w:tcPr>
            <w:tcW w:w="1471"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7B776C">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653CA3">
        <w:trPr>
          <w:trHeight w:val="234"/>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203" w:lineRule="exact"/>
              <w:ind w:left="37"/>
              <w:rPr>
                <w:sz w:val="19"/>
              </w:rPr>
            </w:pPr>
            <w:r>
              <w:rPr>
                <w:w w:val="105"/>
                <w:sz w:val="19"/>
              </w:rPr>
              <w:t>Podpora při komunikaci s RVVI</w:t>
            </w:r>
          </w:p>
        </w:tc>
        <w:tc>
          <w:tcPr>
            <w:tcW w:w="1471"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7B776C">
              <w:rPr>
                <w:b/>
                <w:sz w:val="18"/>
                <w:highlight w:val="yellow"/>
              </w:rPr>
              <w:t>VYMAZÁNO</w:t>
            </w:r>
          </w:p>
        </w:tc>
        <w:tc>
          <w:tcPr>
            <w:tcW w:w="586"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7B776C">
              <w:rPr>
                <w:b/>
                <w:sz w:val="18"/>
                <w:highlight w:val="yellow"/>
              </w:rPr>
              <w:t>VYMAZÁNO</w:t>
            </w:r>
          </w:p>
        </w:tc>
        <w:tc>
          <w:tcPr>
            <w:tcW w:w="1239"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7B776C">
              <w:rPr>
                <w:b/>
                <w:sz w:val="18"/>
                <w:highlight w:val="yellow"/>
              </w:rPr>
              <w:t>VYMAZÁNO</w:t>
            </w:r>
          </w:p>
        </w:tc>
      </w:tr>
      <w:tr w:rsidR="002F7636">
        <w:trPr>
          <w:trHeight w:val="282"/>
        </w:trPr>
        <w:tc>
          <w:tcPr>
            <w:tcW w:w="375" w:type="dxa"/>
            <w:tcBorders>
              <w:top w:val="single" w:sz="8" w:space="0" w:color="C9005D"/>
              <w:bottom w:val="single" w:sz="12" w:space="0" w:color="C9005D"/>
            </w:tcBorders>
          </w:tcPr>
          <w:p w:rsidR="002F7636" w:rsidRDefault="002F7636">
            <w:pPr>
              <w:pStyle w:val="TableParagraph"/>
              <w:rPr>
                <w:rFonts w:ascii="Times New Roman"/>
                <w:sz w:val="20"/>
              </w:rPr>
            </w:pPr>
          </w:p>
        </w:tc>
        <w:tc>
          <w:tcPr>
            <w:tcW w:w="4111" w:type="dxa"/>
            <w:tcBorders>
              <w:top w:val="single" w:sz="8" w:space="0" w:color="C9005D"/>
              <w:bottom w:val="single" w:sz="12" w:space="0" w:color="C9005D"/>
              <w:right w:val="single" w:sz="8" w:space="0" w:color="C9005D"/>
            </w:tcBorders>
          </w:tcPr>
          <w:p w:rsidR="002F7636" w:rsidRDefault="00BF3A17">
            <w:pPr>
              <w:pStyle w:val="TableParagraph"/>
              <w:spacing w:before="56" w:line="206" w:lineRule="exact"/>
              <w:ind w:left="37"/>
              <w:rPr>
                <w:b/>
                <w:sz w:val="19"/>
              </w:rPr>
            </w:pPr>
            <w:r>
              <w:rPr>
                <w:b/>
                <w:w w:val="105"/>
                <w:sz w:val="19"/>
              </w:rPr>
              <w:t>Cena doplňkových služeb celkem</w:t>
            </w:r>
          </w:p>
        </w:tc>
        <w:tc>
          <w:tcPr>
            <w:tcW w:w="1471" w:type="dxa"/>
            <w:tcBorders>
              <w:top w:val="single" w:sz="8" w:space="0" w:color="C9005D"/>
              <w:left w:val="single" w:sz="8" w:space="0" w:color="C9005D"/>
              <w:bottom w:val="single" w:sz="12" w:space="0" w:color="C9005D"/>
              <w:right w:val="single" w:sz="8" w:space="0" w:color="C9005D"/>
            </w:tcBorders>
          </w:tcPr>
          <w:p w:rsidR="002F7636" w:rsidRDefault="00BF3A17">
            <w:pPr>
              <w:pStyle w:val="TableParagraph"/>
              <w:spacing w:before="41" w:line="221" w:lineRule="exact"/>
              <w:ind w:right="75"/>
              <w:jc w:val="right"/>
              <w:rPr>
                <w:b/>
                <w:sz w:val="19"/>
              </w:rPr>
            </w:pPr>
            <w:r>
              <w:rPr>
                <w:b/>
                <w:w w:val="105"/>
                <w:sz w:val="19"/>
              </w:rPr>
              <w:t>62 000 Kč</w:t>
            </w:r>
          </w:p>
        </w:tc>
        <w:tc>
          <w:tcPr>
            <w:tcW w:w="586" w:type="dxa"/>
            <w:tcBorders>
              <w:top w:val="single" w:sz="8" w:space="0" w:color="C9005D"/>
              <w:left w:val="single" w:sz="8" w:space="0" w:color="C9005D"/>
              <w:bottom w:val="single" w:sz="12" w:space="0" w:color="C9005D"/>
              <w:right w:val="single" w:sz="8" w:space="0" w:color="C9005D"/>
            </w:tcBorders>
          </w:tcPr>
          <w:p w:rsidR="002F7636" w:rsidRDefault="002F7636">
            <w:pPr>
              <w:pStyle w:val="TableParagraph"/>
              <w:rPr>
                <w:rFonts w:ascii="Times New Roman"/>
                <w:sz w:val="20"/>
              </w:rPr>
            </w:pPr>
          </w:p>
        </w:tc>
        <w:tc>
          <w:tcPr>
            <w:tcW w:w="1239" w:type="dxa"/>
            <w:tcBorders>
              <w:top w:val="single" w:sz="8" w:space="0" w:color="C9005D"/>
              <w:left w:val="single" w:sz="8" w:space="0" w:color="C9005D"/>
              <w:bottom w:val="single" w:sz="12" w:space="0" w:color="C9005D"/>
              <w:right w:val="single" w:sz="12" w:space="0" w:color="C9005D"/>
            </w:tcBorders>
          </w:tcPr>
          <w:p w:rsidR="002F7636" w:rsidRDefault="002F7636">
            <w:pPr>
              <w:pStyle w:val="TableParagraph"/>
              <w:rPr>
                <w:rFonts w:ascii="Times New Roman"/>
                <w:sz w:val="20"/>
              </w:rPr>
            </w:pPr>
          </w:p>
        </w:tc>
      </w:tr>
    </w:tbl>
    <w:p w:rsidR="002F7636" w:rsidRDefault="002F7636">
      <w:pPr>
        <w:pStyle w:val="Zkladntext"/>
        <w:spacing w:before="8"/>
        <w:rPr>
          <w:b/>
          <w:sz w:val="19"/>
        </w:rPr>
      </w:pPr>
    </w:p>
    <w:tbl>
      <w:tblPr>
        <w:tblStyle w:val="TableNormal"/>
        <w:tblW w:w="0" w:type="auto"/>
        <w:tblInd w:w="154" w:type="dxa"/>
        <w:tblBorders>
          <w:top w:val="single" w:sz="6" w:space="0" w:color="C9005D"/>
          <w:left w:val="single" w:sz="6" w:space="0" w:color="C9005D"/>
          <w:bottom w:val="single" w:sz="6" w:space="0" w:color="C9005D"/>
          <w:right w:val="single" w:sz="6" w:space="0" w:color="C9005D"/>
          <w:insideH w:val="single" w:sz="6" w:space="0" w:color="C9005D"/>
          <w:insideV w:val="single" w:sz="6" w:space="0" w:color="C9005D"/>
        </w:tblBorders>
        <w:tblLayout w:type="fixed"/>
        <w:tblLook w:val="01E0" w:firstRow="1" w:lastRow="1" w:firstColumn="1" w:lastColumn="1" w:noHBand="0" w:noVBand="0"/>
      </w:tblPr>
      <w:tblGrid>
        <w:gridCol w:w="375"/>
        <w:gridCol w:w="4111"/>
        <w:gridCol w:w="1467"/>
        <w:gridCol w:w="589"/>
        <w:gridCol w:w="1246"/>
        <w:gridCol w:w="1058"/>
      </w:tblGrid>
      <w:tr w:rsidR="002F7636">
        <w:trPr>
          <w:trHeight w:val="540"/>
        </w:trPr>
        <w:tc>
          <w:tcPr>
            <w:tcW w:w="4486" w:type="dxa"/>
            <w:gridSpan w:val="2"/>
            <w:tcBorders>
              <w:top w:val="nil"/>
              <w:left w:val="nil"/>
              <w:bottom w:val="nil"/>
              <w:right w:val="nil"/>
            </w:tcBorders>
            <w:shd w:val="clear" w:color="auto" w:fill="C9005D"/>
          </w:tcPr>
          <w:p w:rsidR="002F7636" w:rsidRDefault="002F7636">
            <w:pPr>
              <w:pStyle w:val="TableParagraph"/>
              <w:spacing w:before="5"/>
              <w:rPr>
                <w:b/>
                <w:sz w:val="24"/>
              </w:rPr>
            </w:pPr>
          </w:p>
          <w:p w:rsidR="002F7636" w:rsidRDefault="00BF3A17">
            <w:pPr>
              <w:pStyle w:val="TableParagraph"/>
              <w:spacing w:before="1" w:line="221" w:lineRule="exact"/>
              <w:ind w:left="44"/>
              <w:rPr>
                <w:b/>
                <w:sz w:val="19"/>
              </w:rPr>
            </w:pPr>
            <w:r>
              <w:rPr>
                <w:b/>
                <w:color w:val="FFFFFF"/>
                <w:w w:val="105"/>
                <w:sz w:val="19"/>
              </w:rPr>
              <w:t>Doplňkové služby - školení</w:t>
            </w:r>
          </w:p>
        </w:tc>
        <w:tc>
          <w:tcPr>
            <w:tcW w:w="1467" w:type="dxa"/>
            <w:tcBorders>
              <w:top w:val="nil"/>
              <w:left w:val="nil"/>
              <w:bottom w:val="nil"/>
              <w:right w:val="nil"/>
            </w:tcBorders>
            <w:shd w:val="clear" w:color="auto" w:fill="C9005D"/>
          </w:tcPr>
          <w:p w:rsidR="002F7636" w:rsidRDefault="002F7636">
            <w:pPr>
              <w:pStyle w:val="TableParagraph"/>
              <w:rPr>
                <w:rFonts w:ascii="Times New Roman"/>
                <w:sz w:val="20"/>
              </w:rPr>
            </w:pPr>
          </w:p>
        </w:tc>
        <w:tc>
          <w:tcPr>
            <w:tcW w:w="589" w:type="dxa"/>
            <w:tcBorders>
              <w:top w:val="nil"/>
              <w:left w:val="nil"/>
              <w:bottom w:val="nil"/>
              <w:right w:val="nil"/>
            </w:tcBorders>
            <w:shd w:val="clear" w:color="auto" w:fill="C9005D"/>
          </w:tcPr>
          <w:p w:rsidR="002F7636" w:rsidRDefault="00BF3A17">
            <w:pPr>
              <w:pStyle w:val="TableParagraph"/>
              <w:spacing w:before="164"/>
              <w:ind w:left="48"/>
              <w:rPr>
                <w:sz w:val="19"/>
              </w:rPr>
            </w:pPr>
            <w:r>
              <w:rPr>
                <w:color w:val="FFFFFF"/>
                <w:w w:val="105"/>
                <w:sz w:val="19"/>
              </w:rPr>
              <w:t>počet</w:t>
            </w:r>
          </w:p>
        </w:tc>
        <w:tc>
          <w:tcPr>
            <w:tcW w:w="1246" w:type="dxa"/>
            <w:tcBorders>
              <w:top w:val="nil"/>
              <w:left w:val="nil"/>
              <w:bottom w:val="nil"/>
              <w:right w:val="nil"/>
            </w:tcBorders>
            <w:shd w:val="clear" w:color="auto" w:fill="C9005D"/>
          </w:tcPr>
          <w:p w:rsidR="002F7636" w:rsidRDefault="00BF3A17">
            <w:pPr>
              <w:pStyle w:val="TableParagraph"/>
              <w:spacing w:before="43"/>
              <w:ind w:left="194"/>
              <w:rPr>
                <w:sz w:val="19"/>
              </w:rPr>
            </w:pPr>
            <w:r>
              <w:rPr>
                <w:color w:val="FFFFFF"/>
                <w:w w:val="105"/>
                <w:sz w:val="19"/>
              </w:rPr>
              <w:t>jednotková</w:t>
            </w:r>
          </w:p>
          <w:p w:rsidR="002F7636" w:rsidRDefault="00BF3A17">
            <w:pPr>
              <w:pStyle w:val="TableParagraph"/>
              <w:spacing w:before="24" w:line="221" w:lineRule="exact"/>
              <w:ind w:left="164"/>
              <w:rPr>
                <w:sz w:val="19"/>
              </w:rPr>
            </w:pPr>
            <w:r>
              <w:rPr>
                <w:color w:val="FFFFFF"/>
                <w:w w:val="105"/>
                <w:sz w:val="19"/>
              </w:rPr>
              <w:t xml:space="preserve">cena za </w:t>
            </w:r>
            <w:r>
              <w:rPr>
                <w:color w:val="FFFFFF"/>
                <w:spacing w:val="2"/>
                <w:w w:val="105"/>
                <w:sz w:val="19"/>
              </w:rPr>
              <w:t>rok</w:t>
            </w:r>
          </w:p>
        </w:tc>
        <w:tc>
          <w:tcPr>
            <w:tcW w:w="1058" w:type="dxa"/>
            <w:tcBorders>
              <w:top w:val="nil"/>
              <w:left w:val="nil"/>
              <w:bottom w:val="nil"/>
              <w:right w:val="nil"/>
            </w:tcBorders>
            <w:shd w:val="clear" w:color="auto" w:fill="C9005D"/>
          </w:tcPr>
          <w:p w:rsidR="002F7636" w:rsidRDefault="00BF3A17">
            <w:pPr>
              <w:pStyle w:val="TableParagraph"/>
              <w:spacing w:before="164"/>
              <w:ind w:left="178"/>
              <w:rPr>
                <w:sz w:val="19"/>
              </w:rPr>
            </w:pPr>
            <w:r>
              <w:rPr>
                <w:color w:val="FFFFFF"/>
                <w:w w:val="105"/>
                <w:sz w:val="19"/>
              </w:rPr>
              <w:t>jednotka</w:t>
            </w:r>
          </w:p>
        </w:tc>
      </w:tr>
      <w:tr w:rsidR="00653CA3">
        <w:trPr>
          <w:trHeight w:val="237"/>
        </w:trPr>
        <w:tc>
          <w:tcPr>
            <w:tcW w:w="375" w:type="dxa"/>
            <w:tcBorders>
              <w:top w:val="nil"/>
              <w:bottom w:val="single" w:sz="8" w:space="0" w:color="C9005D"/>
            </w:tcBorders>
          </w:tcPr>
          <w:p w:rsidR="00653CA3" w:rsidRDefault="00653CA3" w:rsidP="00653CA3">
            <w:pPr>
              <w:pStyle w:val="TableParagraph"/>
              <w:rPr>
                <w:rFonts w:ascii="Times New Roman"/>
                <w:sz w:val="16"/>
              </w:rPr>
            </w:pPr>
          </w:p>
        </w:tc>
        <w:tc>
          <w:tcPr>
            <w:tcW w:w="4111" w:type="dxa"/>
            <w:tcBorders>
              <w:top w:val="nil"/>
              <w:bottom w:val="single" w:sz="8" w:space="0" w:color="C9005D"/>
              <w:right w:val="single" w:sz="8" w:space="0" w:color="C9005D"/>
            </w:tcBorders>
          </w:tcPr>
          <w:p w:rsidR="00653CA3" w:rsidRDefault="00653CA3" w:rsidP="00653CA3">
            <w:pPr>
              <w:pStyle w:val="TableParagraph"/>
              <w:spacing w:before="13" w:line="204" w:lineRule="exact"/>
              <w:ind w:left="37"/>
              <w:rPr>
                <w:sz w:val="19"/>
              </w:rPr>
            </w:pPr>
            <w:r>
              <w:rPr>
                <w:w w:val="105"/>
                <w:sz w:val="19"/>
              </w:rPr>
              <w:t>školení uživatelů na místě</w:t>
            </w:r>
          </w:p>
        </w:tc>
        <w:tc>
          <w:tcPr>
            <w:tcW w:w="1467" w:type="dxa"/>
            <w:tcBorders>
              <w:top w:val="nil"/>
              <w:left w:val="single" w:sz="8" w:space="0" w:color="C9005D"/>
              <w:bottom w:val="single" w:sz="8" w:space="0" w:color="C9005D"/>
              <w:right w:val="single" w:sz="8" w:space="0" w:color="C9005D"/>
            </w:tcBorders>
          </w:tcPr>
          <w:p w:rsidR="00653CA3" w:rsidRDefault="00653CA3" w:rsidP="00653CA3">
            <w:r w:rsidRPr="00337B17">
              <w:rPr>
                <w:b/>
                <w:sz w:val="18"/>
                <w:highlight w:val="yellow"/>
              </w:rPr>
              <w:t>VYMAZÁNO</w:t>
            </w:r>
          </w:p>
        </w:tc>
        <w:tc>
          <w:tcPr>
            <w:tcW w:w="589" w:type="dxa"/>
            <w:tcBorders>
              <w:top w:val="nil"/>
              <w:left w:val="single" w:sz="8" w:space="0" w:color="C9005D"/>
              <w:bottom w:val="single" w:sz="8" w:space="0" w:color="C9005D"/>
              <w:right w:val="single" w:sz="8" w:space="0" w:color="C9005D"/>
            </w:tcBorders>
            <w:shd w:val="clear" w:color="auto" w:fill="CCFFCC"/>
          </w:tcPr>
          <w:p w:rsidR="00653CA3" w:rsidRDefault="00653CA3" w:rsidP="00653CA3">
            <w:r w:rsidRPr="00337B17">
              <w:rPr>
                <w:b/>
                <w:sz w:val="18"/>
                <w:highlight w:val="yellow"/>
              </w:rPr>
              <w:t>VYMAZÁNO</w:t>
            </w:r>
          </w:p>
        </w:tc>
        <w:tc>
          <w:tcPr>
            <w:tcW w:w="1246" w:type="dxa"/>
            <w:tcBorders>
              <w:top w:val="nil"/>
              <w:left w:val="single" w:sz="8" w:space="0" w:color="C9005D"/>
              <w:bottom w:val="single" w:sz="8" w:space="0" w:color="C9005D"/>
              <w:right w:val="single" w:sz="8" w:space="0" w:color="C9005D"/>
            </w:tcBorders>
          </w:tcPr>
          <w:p w:rsidR="00653CA3" w:rsidRDefault="00653CA3" w:rsidP="00653CA3">
            <w:r w:rsidRPr="00337B17">
              <w:rPr>
                <w:b/>
                <w:sz w:val="18"/>
                <w:highlight w:val="yellow"/>
              </w:rPr>
              <w:t>VYMAZÁNO</w:t>
            </w:r>
          </w:p>
        </w:tc>
        <w:tc>
          <w:tcPr>
            <w:tcW w:w="1058" w:type="dxa"/>
            <w:tcBorders>
              <w:top w:val="nil"/>
              <w:left w:val="single" w:sz="8" w:space="0" w:color="C9005D"/>
              <w:bottom w:val="single" w:sz="8" w:space="0" w:color="C9005D"/>
              <w:right w:val="single" w:sz="12" w:space="0" w:color="C9005D"/>
            </w:tcBorders>
          </w:tcPr>
          <w:p w:rsidR="00653CA3" w:rsidRDefault="00653CA3" w:rsidP="00653CA3">
            <w:r w:rsidRPr="00337B17">
              <w:rPr>
                <w:b/>
                <w:sz w:val="18"/>
                <w:highlight w:val="yellow"/>
              </w:rPr>
              <w:t>VYMAZÁNO</w:t>
            </w:r>
          </w:p>
        </w:tc>
      </w:tr>
      <w:tr w:rsidR="00653CA3">
        <w:trPr>
          <w:trHeight w:val="234"/>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203" w:lineRule="exact"/>
              <w:ind w:left="37"/>
              <w:rPr>
                <w:sz w:val="19"/>
              </w:rPr>
            </w:pPr>
            <w:r>
              <w:rPr>
                <w:w w:val="105"/>
                <w:sz w:val="19"/>
              </w:rPr>
              <w:t>výjezdní školení VERSO (3 dny)</w:t>
            </w:r>
          </w:p>
        </w:tc>
        <w:tc>
          <w:tcPr>
            <w:tcW w:w="1467"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337B17">
              <w:rPr>
                <w:b/>
                <w:sz w:val="18"/>
                <w:highlight w:val="yellow"/>
              </w:rPr>
              <w:t>VYMAZÁNO</w:t>
            </w:r>
          </w:p>
        </w:tc>
        <w:tc>
          <w:tcPr>
            <w:tcW w:w="589"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337B17">
              <w:rPr>
                <w:b/>
                <w:sz w:val="18"/>
                <w:highlight w:val="yellow"/>
              </w:rPr>
              <w:t>VYMAZÁNO</w:t>
            </w:r>
          </w:p>
        </w:tc>
        <w:tc>
          <w:tcPr>
            <w:tcW w:w="1246"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337B17">
              <w:rPr>
                <w:b/>
                <w:sz w:val="18"/>
                <w:highlight w:val="yellow"/>
              </w:rPr>
              <w:t>VYMAZÁNO</w:t>
            </w:r>
          </w:p>
        </w:tc>
        <w:tc>
          <w:tcPr>
            <w:tcW w:w="1058"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337B17">
              <w:rPr>
                <w:b/>
                <w:sz w:val="18"/>
                <w:highlight w:val="yellow"/>
              </w:rPr>
              <w:t>VYMAZÁNO</w:t>
            </w:r>
          </w:p>
        </w:tc>
      </w:tr>
      <w:tr w:rsidR="00653CA3">
        <w:trPr>
          <w:trHeight w:val="234"/>
        </w:trPr>
        <w:tc>
          <w:tcPr>
            <w:tcW w:w="375" w:type="dxa"/>
            <w:tcBorders>
              <w:top w:val="single" w:sz="8" w:space="0" w:color="C9005D"/>
              <w:bottom w:val="single" w:sz="8" w:space="0" w:color="C9005D"/>
            </w:tcBorders>
          </w:tcPr>
          <w:p w:rsidR="00653CA3" w:rsidRDefault="00653CA3" w:rsidP="00653CA3">
            <w:pPr>
              <w:pStyle w:val="TableParagraph"/>
              <w:rPr>
                <w:rFonts w:ascii="Times New Roman"/>
                <w:sz w:val="16"/>
              </w:rPr>
            </w:pPr>
          </w:p>
        </w:tc>
        <w:tc>
          <w:tcPr>
            <w:tcW w:w="4111" w:type="dxa"/>
            <w:tcBorders>
              <w:top w:val="single" w:sz="8" w:space="0" w:color="C9005D"/>
              <w:bottom w:val="single" w:sz="8" w:space="0" w:color="C9005D"/>
              <w:right w:val="single" w:sz="8" w:space="0" w:color="C9005D"/>
            </w:tcBorders>
          </w:tcPr>
          <w:p w:rsidR="00653CA3" w:rsidRDefault="00653CA3" w:rsidP="00653CA3">
            <w:pPr>
              <w:pStyle w:val="TableParagraph"/>
              <w:spacing w:before="11" w:line="203" w:lineRule="exact"/>
              <w:ind w:left="37"/>
              <w:rPr>
                <w:sz w:val="19"/>
              </w:rPr>
            </w:pPr>
            <w:r>
              <w:rPr>
                <w:w w:val="105"/>
                <w:sz w:val="19"/>
              </w:rPr>
              <w:t>výjezdní setkání správců OBD a Konference RIV</w:t>
            </w:r>
          </w:p>
        </w:tc>
        <w:tc>
          <w:tcPr>
            <w:tcW w:w="1467"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337B17">
              <w:rPr>
                <w:b/>
                <w:sz w:val="18"/>
                <w:highlight w:val="yellow"/>
              </w:rPr>
              <w:t>VYMAZÁNO</w:t>
            </w:r>
          </w:p>
        </w:tc>
        <w:tc>
          <w:tcPr>
            <w:tcW w:w="589" w:type="dxa"/>
            <w:tcBorders>
              <w:top w:val="single" w:sz="8" w:space="0" w:color="C9005D"/>
              <w:left w:val="single" w:sz="8" w:space="0" w:color="C9005D"/>
              <w:bottom w:val="single" w:sz="8" w:space="0" w:color="C9005D"/>
              <w:right w:val="single" w:sz="8" w:space="0" w:color="C9005D"/>
            </w:tcBorders>
            <w:shd w:val="clear" w:color="auto" w:fill="CCFFCC"/>
          </w:tcPr>
          <w:p w:rsidR="00653CA3" w:rsidRDefault="00653CA3" w:rsidP="00653CA3">
            <w:r w:rsidRPr="00337B17">
              <w:rPr>
                <w:b/>
                <w:sz w:val="18"/>
                <w:highlight w:val="yellow"/>
              </w:rPr>
              <w:t>VYMAZÁNO</w:t>
            </w:r>
          </w:p>
        </w:tc>
        <w:tc>
          <w:tcPr>
            <w:tcW w:w="1246" w:type="dxa"/>
            <w:tcBorders>
              <w:top w:val="single" w:sz="8" w:space="0" w:color="C9005D"/>
              <w:left w:val="single" w:sz="8" w:space="0" w:color="C9005D"/>
              <w:bottom w:val="single" w:sz="8" w:space="0" w:color="C9005D"/>
              <w:right w:val="single" w:sz="8" w:space="0" w:color="C9005D"/>
            </w:tcBorders>
          </w:tcPr>
          <w:p w:rsidR="00653CA3" w:rsidRDefault="00653CA3" w:rsidP="00653CA3">
            <w:r w:rsidRPr="00337B17">
              <w:rPr>
                <w:b/>
                <w:sz w:val="18"/>
                <w:highlight w:val="yellow"/>
              </w:rPr>
              <w:t>VYMAZÁNO</w:t>
            </w:r>
          </w:p>
        </w:tc>
        <w:tc>
          <w:tcPr>
            <w:tcW w:w="1058" w:type="dxa"/>
            <w:tcBorders>
              <w:top w:val="single" w:sz="8" w:space="0" w:color="C9005D"/>
              <w:left w:val="single" w:sz="8" w:space="0" w:color="C9005D"/>
              <w:bottom w:val="single" w:sz="8" w:space="0" w:color="C9005D"/>
              <w:right w:val="single" w:sz="12" w:space="0" w:color="C9005D"/>
            </w:tcBorders>
          </w:tcPr>
          <w:p w:rsidR="00653CA3" w:rsidRDefault="00653CA3" w:rsidP="00653CA3">
            <w:r w:rsidRPr="00337B17">
              <w:rPr>
                <w:b/>
                <w:sz w:val="18"/>
                <w:highlight w:val="yellow"/>
              </w:rPr>
              <w:t>VYMAZÁNO</w:t>
            </w:r>
          </w:p>
        </w:tc>
      </w:tr>
      <w:tr w:rsidR="002F7636">
        <w:trPr>
          <w:trHeight w:val="237"/>
        </w:trPr>
        <w:tc>
          <w:tcPr>
            <w:tcW w:w="375" w:type="dxa"/>
            <w:tcBorders>
              <w:top w:val="single" w:sz="8" w:space="0" w:color="C9005D"/>
              <w:bottom w:val="single" w:sz="12" w:space="0" w:color="C9005D"/>
            </w:tcBorders>
          </w:tcPr>
          <w:p w:rsidR="002F7636" w:rsidRDefault="002F7636">
            <w:pPr>
              <w:pStyle w:val="TableParagraph"/>
              <w:rPr>
                <w:rFonts w:ascii="Times New Roman"/>
                <w:sz w:val="16"/>
              </w:rPr>
            </w:pPr>
          </w:p>
        </w:tc>
        <w:tc>
          <w:tcPr>
            <w:tcW w:w="4111" w:type="dxa"/>
            <w:tcBorders>
              <w:top w:val="single" w:sz="8" w:space="0" w:color="C9005D"/>
              <w:bottom w:val="single" w:sz="12" w:space="0" w:color="C9005D"/>
              <w:right w:val="single" w:sz="8" w:space="0" w:color="C9005D"/>
            </w:tcBorders>
          </w:tcPr>
          <w:p w:rsidR="002F7636" w:rsidRDefault="00BF3A17">
            <w:pPr>
              <w:pStyle w:val="TableParagraph"/>
              <w:spacing w:before="11" w:line="206" w:lineRule="exact"/>
              <w:ind w:left="37"/>
              <w:rPr>
                <w:b/>
                <w:sz w:val="19"/>
              </w:rPr>
            </w:pPr>
            <w:r>
              <w:rPr>
                <w:b/>
                <w:w w:val="105"/>
                <w:sz w:val="19"/>
              </w:rPr>
              <w:t>Cena doplňkových služeb celkem</w:t>
            </w:r>
          </w:p>
        </w:tc>
        <w:tc>
          <w:tcPr>
            <w:tcW w:w="1467" w:type="dxa"/>
            <w:tcBorders>
              <w:top w:val="single" w:sz="8" w:space="0" w:color="C9005D"/>
              <w:left w:val="single" w:sz="8" w:space="0" w:color="C9005D"/>
              <w:bottom w:val="single" w:sz="12" w:space="0" w:color="C9005D"/>
              <w:right w:val="single" w:sz="8" w:space="0" w:color="C9005D"/>
            </w:tcBorders>
          </w:tcPr>
          <w:p w:rsidR="002F7636" w:rsidRDefault="00BF3A17">
            <w:pPr>
              <w:pStyle w:val="TableParagraph"/>
              <w:spacing w:before="11" w:line="206" w:lineRule="exact"/>
              <w:ind w:right="71"/>
              <w:jc w:val="right"/>
              <w:rPr>
                <w:b/>
                <w:sz w:val="19"/>
              </w:rPr>
            </w:pPr>
            <w:r>
              <w:rPr>
                <w:b/>
                <w:w w:val="105"/>
                <w:sz w:val="19"/>
              </w:rPr>
              <w:t>18 000 Kč</w:t>
            </w:r>
          </w:p>
        </w:tc>
        <w:tc>
          <w:tcPr>
            <w:tcW w:w="589" w:type="dxa"/>
            <w:tcBorders>
              <w:top w:val="single" w:sz="8" w:space="0" w:color="C9005D"/>
              <w:left w:val="single" w:sz="8" w:space="0" w:color="C9005D"/>
              <w:bottom w:val="single" w:sz="12" w:space="0" w:color="C9005D"/>
              <w:right w:val="single" w:sz="8" w:space="0" w:color="C9005D"/>
            </w:tcBorders>
          </w:tcPr>
          <w:p w:rsidR="002F7636" w:rsidRDefault="002F7636">
            <w:pPr>
              <w:pStyle w:val="TableParagraph"/>
              <w:rPr>
                <w:rFonts w:ascii="Times New Roman"/>
                <w:sz w:val="16"/>
              </w:rPr>
            </w:pPr>
          </w:p>
        </w:tc>
        <w:tc>
          <w:tcPr>
            <w:tcW w:w="1246" w:type="dxa"/>
            <w:tcBorders>
              <w:top w:val="single" w:sz="8" w:space="0" w:color="C9005D"/>
              <w:left w:val="single" w:sz="8" w:space="0" w:color="C9005D"/>
              <w:bottom w:val="single" w:sz="12" w:space="0" w:color="C9005D"/>
              <w:right w:val="single" w:sz="8" w:space="0" w:color="C9005D"/>
            </w:tcBorders>
          </w:tcPr>
          <w:p w:rsidR="002F7636" w:rsidRDefault="002F7636">
            <w:pPr>
              <w:pStyle w:val="TableParagraph"/>
              <w:rPr>
                <w:rFonts w:ascii="Times New Roman"/>
                <w:sz w:val="16"/>
              </w:rPr>
            </w:pPr>
          </w:p>
        </w:tc>
        <w:tc>
          <w:tcPr>
            <w:tcW w:w="1058" w:type="dxa"/>
            <w:tcBorders>
              <w:top w:val="single" w:sz="8" w:space="0" w:color="C9005D"/>
              <w:left w:val="single" w:sz="8" w:space="0" w:color="C9005D"/>
              <w:bottom w:val="single" w:sz="12" w:space="0" w:color="C9005D"/>
              <w:right w:val="single" w:sz="12" w:space="0" w:color="C9005D"/>
            </w:tcBorders>
          </w:tcPr>
          <w:p w:rsidR="002F7636" w:rsidRDefault="002F7636">
            <w:pPr>
              <w:pStyle w:val="TableParagraph"/>
              <w:rPr>
                <w:rFonts w:ascii="Times New Roman"/>
                <w:sz w:val="16"/>
              </w:rPr>
            </w:pPr>
          </w:p>
        </w:tc>
      </w:tr>
      <w:tr w:rsidR="002F7636">
        <w:trPr>
          <w:trHeight w:val="239"/>
        </w:trPr>
        <w:tc>
          <w:tcPr>
            <w:tcW w:w="4486" w:type="dxa"/>
            <w:gridSpan w:val="2"/>
            <w:tcBorders>
              <w:top w:val="single" w:sz="12" w:space="0" w:color="C9005D"/>
              <w:left w:val="nil"/>
              <w:bottom w:val="nil"/>
              <w:right w:val="single" w:sz="8" w:space="0" w:color="000000"/>
            </w:tcBorders>
          </w:tcPr>
          <w:p w:rsidR="002F7636" w:rsidRDefault="002F7636">
            <w:pPr>
              <w:pStyle w:val="TableParagraph"/>
              <w:rPr>
                <w:rFonts w:ascii="Times New Roman"/>
                <w:sz w:val="16"/>
              </w:rPr>
            </w:pPr>
          </w:p>
        </w:tc>
        <w:tc>
          <w:tcPr>
            <w:tcW w:w="4360" w:type="dxa"/>
            <w:gridSpan w:val="4"/>
            <w:tcBorders>
              <w:top w:val="single" w:sz="12" w:space="0" w:color="C9005D"/>
              <w:left w:val="single" w:sz="8" w:space="0" w:color="000000"/>
              <w:bottom w:val="nil"/>
              <w:right w:val="nil"/>
            </w:tcBorders>
          </w:tcPr>
          <w:p w:rsidR="002F7636" w:rsidRDefault="002F7636">
            <w:pPr>
              <w:pStyle w:val="TableParagraph"/>
              <w:rPr>
                <w:rFonts w:ascii="Times New Roman"/>
                <w:sz w:val="16"/>
              </w:rPr>
            </w:pPr>
          </w:p>
        </w:tc>
      </w:tr>
      <w:tr w:rsidR="002F7636">
        <w:trPr>
          <w:trHeight w:val="285"/>
        </w:trPr>
        <w:tc>
          <w:tcPr>
            <w:tcW w:w="5953" w:type="dxa"/>
            <w:gridSpan w:val="3"/>
            <w:tcBorders>
              <w:top w:val="nil"/>
              <w:left w:val="nil"/>
              <w:bottom w:val="nil"/>
              <w:right w:val="nil"/>
            </w:tcBorders>
            <w:shd w:val="clear" w:color="auto" w:fill="C9005D"/>
          </w:tcPr>
          <w:p w:rsidR="002F7636" w:rsidRDefault="00BF3A17">
            <w:pPr>
              <w:pStyle w:val="TableParagraph"/>
              <w:spacing w:before="44" w:line="221" w:lineRule="exact"/>
              <w:ind w:left="44"/>
              <w:rPr>
                <w:b/>
                <w:sz w:val="19"/>
              </w:rPr>
            </w:pPr>
            <w:r>
              <w:rPr>
                <w:b/>
                <w:color w:val="FFFFFF"/>
                <w:w w:val="105"/>
                <w:sz w:val="19"/>
              </w:rPr>
              <w:t>Kalkulace celkové ceny</w:t>
            </w:r>
          </w:p>
        </w:tc>
        <w:tc>
          <w:tcPr>
            <w:tcW w:w="2893" w:type="dxa"/>
            <w:gridSpan w:val="3"/>
            <w:vMerge w:val="restart"/>
            <w:tcBorders>
              <w:top w:val="nil"/>
              <w:left w:val="single" w:sz="12" w:space="0" w:color="C9005D"/>
              <w:bottom w:val="nil"/>
              <w:right w:val="nil"/>
            </w:tcBorders>
          </w:tcPr>
          <w:p w:rsidR="002F7636" w:rsidRDefault="002F7636">
            <w:pPr>
              <w:pStyle w:val="TableParagraph"/>
              <w:rPr>
                <w:rFonts w:ascii="Times New Roman"/>
                <w:sz w:val="20"/>
              </w:rPr>
            </w:pPr>
            <w:bookmarkStart w:id="0" w:name="_GoBack"/>
            <w:bookmarkEnd w:id="0"/>
          </w:p>
        </w:tc>
      </w:tr>
      <w:tr w:rsidR="002F7636">
        <w:trPr>
          <w:trHeight w:val="240"/>
        </w:trPr>
        <w:tc>
          <w:tcPr>
            <w:tcW w:w="4486" w:type="dxa"/>
            <w:gridSpan w:val="2"/>
            <w:tcBorders>
              <w:top w:val="nil"/>
              <w:right w:val="single" w:sz="8" w:space="0" w:color="C9005D"/>
            </w:tcBorders>
          </w:tcPr>
          <w:p w:rsidR="002F7636" w:rsidRDefault="00BF3A17">
            <w:pPr>
              <w:pStyle w:val="TableParagraph"/>
              <w:spacing w:before="14" w:line="206" w:lineRule="exact"/>
              <w:ind w:left="37"/>
              <w:rPr>
                <w:b/>
                <w:sz w:val="19"/>
              </w:rPr>
            </w:pPr>
            <w:r>
              <w:rPr>
                <w:b/>
                <w:w w:val="105"/>
                <w:sz w:val="19"/>
              </w:rPr>
              <w:t>Servisní smlouva platná</w:t>
            </w:r>
          </w:p>
        </w:tc>
        <w:tc>
          <w:tcPr>
            <w:tcW w:w="1467" w:type="dxa"/>
            <w:tcBorders>
              <w:top w:val="nil"/>
              <w:left w:val="single" w:sz="8" w:space="0" w:color="C9005D"/>
              <w:right w:val="single" w:sz="12" w:space="0" w:color="C9005D"/>
            </w:tcBorders>
            <w:shd w:val="clear" w:color="auto" w:fill="CCFFCC"/>
          </w:tcPr>
          <w:p w:rsidR="002F7636" w:rsidRDefault="00BF3A17">
            <w:pPr>
              <w:pStyle w:val="TableParagraph"/>
              <w:spacing w:before="14" w:line="206" w:lineRule="exact"/>
              <w:ind w:right="18"/>
              <w:jc w:val="right"/>
              <w:rPr>
                <w:b/>
                <w:sz w:val="19"/>
              </w:rPr>
            </w:pPr>
            <w:proofErr w:type="gramStart"/>
            <w:r>
              <w:rPr>
                <w:b/>
                <w:sz w:val="19"/>
              </w:rPr>
              <w:t>1.1.2022</w:t>
            </w:r>
            <w:proofErr w:type="gramEnd"/>
          </w:p>
        </w:tc>
        <w:tc>
          <w:tcPr>
            <w:tcW w:w="2893" w:type="dxa"/>
            <w:gridSpan w:val="3"/>
            <w:vMerge/>
            <w:tcBorders>
              <w:top w:val="nil"/>
              <w:left w:val="single" w:sz="12" w:space="0" w:color="C9005D"/>
              <w:bottom w:val="nil"/>
              <w:right w:val="nil"/>
            </w:tcBorders>
          </w:tcPr>
          <w:p w:rsidR="002F7636" w:rsidRDefault="002F7636">
            <w:pPr>
              <w:rPr>
                <w:sz w:val="2"/>
                <w:szCs w:val="2"/>
              </w:rPr>
            </w:pPr>
          </w:p>
        </w:tc>
      </w:tr>
      <w:tr w:rsidR="002F7636">
        <w:trPr>
          <w:trHeight w:val="240"/>
        </w:trPr>
        <w:tc>
          <w:tcPr>
            <w:tcW w:w="4486" w:type="dxa"/>
            <w:gridSpan w:val="2"/>
            <w:tcBorders>
              <w:right w:val="single" w:sz="8" w:space="0" w:color="C9005D"/>
            </w:tcBorders>
          </w:tcPr>
          <w:p w:rsidR="002F7636" w:rsidRDefault="00BF3A17">
            <w:pPr>
              <w:pStyle w:val="TableParagraph"/>
              <w:spacing w:before="14" w:line="206" w:lineRule="exact"/>
              <w:ind w:right="29"/>
              <w:jc w:val="right"/>
              <w:rPr>
                <w:b/>
                <w:sz w:val="19"/>
              </w:rPr>
            </w:pPr>
            <w:proofErr w:type="gramStart"/>
            <w:r>
              <w:rPr>
                <w:b/>
                <w:sz w:val="19"/>
              </w:rPr>
              <w:t>do:</w:t>
            </w:r>
            <w:proofErr w:type="gramEnd"/>
          </w:p>
        </w:tc>
        <w:tc>
          <w:tcPr>
            <w:tcW w:w="1467" w:type="dxa"/>
            <w:tcBorders>
              <w:left w:val="single" w:sz="8" w:space="0" w:color="C9005D"/>
              <w:right w:val="single" w:sz="12" w:space="0" w:color="C9005D"/>
            </w:tcBorders>
            <w:shd w:val="clear" w:color="auto" w:fill="CCFFCC"/>
          </w:tcPr>
          <w:p w:rsidR="002F7636" w:rsidRDefault="00BF3A17">
            <w:pPr>
              <w:pStyle w:val="TableParagraph"/>
              <w:spacing w:before="14" w:line="206" w:lineRule="exact"/>
              <w:ind w:right="18"/>
              <w:jc w:val="right"/>
              <w:rPr>
                <w:b/>
                <w:sz w:val="19"/>
              </w:rPr>
            </w:pPr>
            <w:proofErr w:type="gramStart"/>
            <w:r>
              <w:rPr>
                <w:b/>
                <w:sz w:val="19"/>
              </w:rPr>
              <w:t>31.12.2022</w:t>
            </w:r>
            <w:proofErr w:type="gramEnd"/>
          </w:p>
        </w:tc>
        <w:tc>
          <w:tcPr>
            <w:tcW w:w="2893" w:type="dxa"/>
            <w:gridSpan w:val="3"/>
            <w:vMerge/>
            <w:tcBorders>
              <w:top w:val="nil"/>
              <w:left w:val="single" w:sz="12" w:space="0" w:color="C9005D"/>
              <w:bottom w:val="nil"/>
              <w:right w:val="nil"/>
            </w:tcBorders>
          </w:tcPr>
          <w:p w:rsidR="002F7636" w:rsidRDefault="002F7636">
            <w:pPr>
              <w:rPr>
                <w:sz w:val="2"/>
                <w:szCs w:val="2"/>
              </w:rPr>
            </w:pPr>
          </w:p>
        </w:tc>
      </w:tr>
      <w:tr w:rsidR="00653CA3">
        <w:trPr>
          <w:trHeight w:val="240"/>
        </w:trPr>
        <w:tc>
          <w:tcPr>
            <w:tcW w:w="4486" w:type="dxa"/>
            <w:gridSpan w:val="2"/>
            <w:tcBorders>
              <w:right w:val="single" w:sz="8" w:space="0" w:color="C9005D"/>
            </w:tcBorders>
          </w:tcPr>
          <w:p w:rsidR="00653CA3" w:rsidRDefault="00653CA3" w:rsidP="00653CA3">
            <w:pPr>
              <w:pStyle w:val="TableParagraph"/>
              <w:spacing w:before="14" w:line="206" w:lineRule="exact"/>
              <w:ind w:left="37"/>
              <w:rPr>
                <w:sz w:val="19"/>
              </w:rPr>
            </w:pPr>
            <w:r>
              <w:rPr>
                <w:w w:val="105"/>
                <w:sz w:val="19"/>
              </w:rPr>
              <w:t>Cena základních služeb za období</w:t>
            </w:r>
          </w:p>
        </w:tc>
        <w:tc>
          <w:tcPr>
            <w:tcW w:w="1467" w:type="dxa"/>
            <w:tcBorders>
              <w:left w:val="single" w:sz="8" w:space="0" w:color="C9005D"/>
              <w:right w:val="single" w:sz="12" w:space="0" w:color="C9005D"/>
            </w:tcBorders>
          </w:tcPr>
          <w:p w:rsidR="00653CA3" w:rsidRDefault="00653CA3" w:rsidP="00653CA3">
            <w:r w:rsidRPr="00A474FD">
              <w:rPr>
                <w:b/>
                <w:sz w:val="18"/>
                <w:highlight w:val="yellow"/>
              </w:rPr>
              <w:t>VYMAZÁNO</w:t>
            </w:r>
          </w:p>
        </w:tc>
        <w:tc>
          <w:tcPr>
            <w:tcW w:w="2893" w:type="dxa"/>
            <w:gridSpan w:val="3"/>
            <w:vMerge/>
            <w:tcBorders>
              <w:top w:val="nil"/>
              <w:left w:val="single" w:sz="12" w:space="0" w:color="C9005D"/>
              <w:bottom w:val="nil"/>
              <w:right w:val="nil"/>
            </w:tcBorders>
          </w:tcPr>
          <w:p w:rsidR="00653CA3" w:rsidRDefault="00653CA3" w:rsidP="00653CA3">
            <w:pPr>
              <w:rPr>
                <w:sz w:val="2"/>
                <w:szCs w:val="2"/>
              </w:rPr>
            </w:pPr>
          </w:p>
        </w:tc>
      </w:tr>
      <w:tr w:rsidR="00653CA3">
        <w:trPr>
          <w:trHeight w:val="240"/>
        </w:trPr>
        <w:tc>
          <w:tcPr>
            <w:tcW w:w="4486" w:type="dxa"/>
            <w:gridSpan w:val="2"/>
            <w:tcBorders>
              <w:right w:val="single" w:sz="8" w:space="0" w:color="C9005D"/>
            </w:tcBorders>
          </w:tcPr>
          <w:p w:rsidR="00653CA3" w:rsidRDefault="00653CA3" w:rsidP="00653CA3">
            <w:pPr>
              <w:pStyle w:val="TableParagraph"/>
              <w:spacing w:before="14" w:line="206" w:lineRule="exact"/>
              <w:ind w:left="37"/>
              <w:rPr>
                <w:sz w:val="19"/>
              </w:rPr>
            </w:pPr>
            <w:r>
              <w:rPr>
                <w:w w:val="105"/>
                <w:sz w:val="19"/>
              </w:rPr>
              <w:t>Cena doplňkových služeb za období</w:t>
            </w:r>
          </w:p>
        </w:tc>
        <w:tc>
          <w:tcPr>
            <w:tcW w:w="1467" w:type="dxa"/>
            <w:tcBorders>
              <w:left w:val="single" w:sz="8" w:space="0" w:color="C9005D"/>
              <w:right w:val="single" w:sz="12" w:space="0" w:color="C9005D"/>
            </w:tcBorders>
          </w:tcPr>
          <w:p w:rsidR="00653CA3" w:rsidRDefault="00653CA3" w:rsidP="00653CA3">
            <w:r w:rsidRPr="00A474FD">
              <w:rPr>
                <w:b/>
                <w:sz w:val="18"/>
                <w:highlight w:val="yellow"/>
              </w:rPr>
              <w:t>VYMAZÁNO</w:t>
            </w:r>
          </w:p>
        </w:tc>
        <w:tc>
          <w:tcPr>
            <w:tcW w:w="2893" w:type="dxa"/>
            <w:gridSpan w:val="3"/>
            <w:vMerge/>
            <w:tcBorders>
              <w:top w:val="nil"/>
              <w:left w:val="single" w:sz="12" w:space="0" w:color="C9005D"/>
              <w:bottom w:val="nil"/>
              <w:right w:val="nil"/>
            </w:tcBorders>
          </w:tcPr>
          <w:p w:rsidR="00653CA3" w:rsidRDefault="00653CA3" w:rsidP="00653CA3">
            <w:pPr>
              <w:rPr>
                <w:sz w:val="2"/>
                <w:szCs w:val="2"/>
              </w:rPr>
            </w:pPr>
          </w:p>
        </w:tc>
      </w:tr>
      <w:tr w:rsidR="002F7636">
        <w:trPr>
          <w:trHeight w:val="240"/>
        </w:trPr>
        <w:tc>
          <w:tcPr>
            <w:tcW w:w="4486" w:type="dxa"/>
            <w:gridSpan w:val="2"/>
            <w:tcBorders>
              <w:right w:val="single" w:sz="8" w:space="0" w:color="C9005D"/>
            </w:tcBorders>
          </w:tcPr>
          <w:p w:rsidR="002F7636" w:rsidRDefault="00BF3A17">
            <w:pPr>
              <w:pStyle w:val="TableParagraph"/>
              <w:spacing w:before="14" w:line="206" w:lineRule="exact"/>
              <w:ind w:left="37"/>
              <w:rPr>
                <w:b/>
                <w:sz w:val="19"/>
              </w:rPr>
            </w:pPr>
            <w:r>
              <w:rPr>
                <w:b/>
                <w:w w:val="105"/>
                <w:sz w:val="19"/>
              </w:rPr>
              <w:t>Cena servisní smlouvy</w:t>
            </w:r>
          </w:p>
        </w:tc>
        <w:tc>
          <w:tcPr>
            <w:tcW w:w="1467" w:type="dxa"/>
            <w:tcBorders>
              <w:left w:val="single" w:sz="8" w:space="0" w:color="C9005D"/>
              <w:right w:val="single" w:sz="12" w:space="0" w:color="C9005D"/>
            </w:tcBorders>
          </w:tcPr>
          <w:p w:rsidR="002F7636" w:rsidRDefault="00BF3A17">
            <w:pPr>
              <w:pStyle w:val="TableParagraph"/>
              <w:spacing w:before="14" w:line="206" w:lineRule="exact"/>
              <w:ind w:right="66"/>
              <w:jc w:val="right"/>
              <w:rPr>
                <w:b/>
                <w:sz w:val="19"/>
              </w:rPr>
            </w:pPr>
            <w:r>
              <w:rPr>
                <w:b/>
                <w:w w:val="105"/>
                <w:sz w:val="19"/>
              </w:rPr>
              <w:t>170 140 Kč</w:t>
            </w:r>
          </w:p>
        </w:tc>
        <w:tc>
          <w:tcPr>
            <w:tcW w:w="2893" w:type="dxa"/>
            <w:gridSpan w:val="3"/>
            <w:vMerge/>
            <w:tcBorders>
              <w:top w:val="nil"/>
              <w:left w:val="single" w:sz="12" w:space="0" w:color="C9005D"/>
              <w:bottom w:val="nil"/>
              <w:right w:val="nil"/>
            </w:tcBorders>
          </w:tcPr>
          <w:p w:rsidR="002F7636" w:rsidRDefault="002F7636">
            <w:pPr>
              <w:rPr>
                <w:sz w:val="2"/>
                <w:szCs w:val="2"/>
              </w:rPr>
            </w:pPr>
          </w:p>
        </w:tc>
      </w:tr>
      <w:tr w:rsidR="002F7636">
        <w:trPr>
          <w:trHeight w:val="240"/>
        </w:trPr>
        <w:tc>
          <w:tcPr>
            <w:tcW w:w="4486" w:type="dxa"/>
            <w:gridSpan w:val="2"/>
            <w:tcBorders>
              <w:bottom w:val="nil"/>
              <w:right w:val="single" w:sz="8" w:space="0" w:color="C9005D"/>
            </w:tcBorders>
          </w:tcPr>
          <w:p w:rsidR="002F7636" w:rsidRDefault="00BF3A17">
            <w:pPr>
              <w:pStyle w:val="TableParagraph"/>
              <w:spacing w:before="14" w:line="206" w:lineRule="exact"/>
              <w:ind w:right="15"/>
              <w:jc w:val="right"/>
              <w:rPr>
                <w:sz w:val="19"/>
              </w:rPr>
            </w:pPr>
            <w:r>
              <w:rPr>
                <w:w w:val="105"/>
                <w:sz w:val="19"/>
              </w:rPr>
              <w:t>DPH 21 %</w:t>
            </w:r>
          </w:p>
        </w:tc>
        <w:tc>
          <w:tcPr>
            <w:tcW w:w="1467" w:type="dxa"/>
            <w:tcBorders>
              <w:left w:val="single" w:sz="8" w:space="0" w:color="C9005D"/>
              <w:bottom w:val="nil"/>
              <w:right w:val="single" w:sz="12" w:space="0" w:color="C9005D"/>
            </w:tcBorders>
          </w:tcPr>
          <w:p w:rsidR="002F7636" w:rsidRDefault="00BF3A17">
            <w:pPr>
              <w:pStyle w:val="TableParagraph"/>
              <w:spacing w:before="14" w:line="206" w:lineRule="exact"/>
              <w:ind w:right="66"/>
              <w:jc w:val="right"/>
              <w:rPr>
                <w:b/>
                <w:sz w:val="19"/>
              </w:rPr>
            </w:pPr>
            <w:r>
              <w:rPr>
                <w:b/>
                <w:w w:val="105"/>
                <w:sz w:val="19"/>
              </w:rPr>
              <w:t>35 729 Kč</w:t>
            </w:r>
          </w:p>
        </w:tc>
        <w:tc>
          <w:tcPr>
            <w:tcW w:w="2893" w:type="dxa"/>
            <w:gridSpan w:val="3"/>
            <w:vMerge/>
            <w:tcBorders>
              <w:top w:val="nil"/>
              <w:left w:val="single" w:sz="12" w:space="0" w:color="C9005D"/>
              <w:bottom w:val="nil"/>
              <w:right w:val="nil"/>
            </w:tcBorders>
          </w:tcPr>
          <w:p w:rsidR="002F7636" w:rsidRDefault="002F7636">
            <w:pPr>
              <w:rPr>
                <w:sz w:val="2"/>
                <w:szCs w:val="2"/>
              </w:rPr>
            </w:pPr>
          </w:p>
        </w:tc>
      </w:tr>
      <w:tr w:rsidR="002F7636">
        <w:trPr>
          <w:trHeight w:val="359"/>
        </w:trPr>
        <w:tc>
          <w:tcPr>
            <w:tcW w:w="4486" w:type="dxa"/>
            <w:gridSpan w:val="2"/>
            <w:tcBorders>
              <w:top w:val="nil"/>
              <w:left w:val="nil"/>
              <w:bottom w:val="nil"/>
              <w:right w:val="nil"/>
            </w:tcBorders>
            <w:shd w:val="clear" w:color="auto" w:fill="C9005D"/>
          </w:tcPr>
          <w:p w:rsidR="002F7636" w:rsidRDefault="00BF3A17">
            <w:pPr>
              <w:pStyle w:val="TableParagraph"/>
              <w:spacing w:before="104"/>
              <w:ind w:left="44"/>
              <w:rPr>
                <w:b/>
                <w:sz w:val="19"/>
              </w:rPr>
            </w:pPr>
            <w:r>
              <w:rPr>
                <w:b/>
                <w:color w:val="FFFFFF"/>
                <w:w w:val="105"/>
                <w:sz w:val="19"/>
              </w:rPr>
              <w:t>Cena servisní smlouvy (po slevě včetně DPH)</w:t>
            </w:r>
          </w:p>
        </w:tc>
        <w:tc>
          <w:tcPr>
            <w:tcW w:w="1467" w:type="dxa"/>
            <w:tcBorders>
              <w:top w:val="nil"/>
              <w:left w:val="nil"/>
              <w:bottom w:val="nil"/>
              <w:right w:val="nil"/>
            </w:tcBorders>
            <w:shd w:val="clear" w:color="auto" w:fill="C9005D"/>
          </w:tcPr>
          <w:p w:rsidR="002F7636" w:rsidRDefault="00BF3A17">
            <w:pPr>
              <w:pStyle w:val="TableParagraph"/>
              <w:spacing w:before="104"/>
              <w:ind w:right="81"/>
              <w:jc w:val="right"/>
              <w:rPr>
                <w:b/>
                <w:sz w:val="19"/>
              </w:rPr>
            </w:pPr>
            <w:r>
              <w:rPr>
                <w:b/>
                <w:color w:val="FFFFFF"/>
                <w:w w:val="105"/>
                <w:sz w:val="19"/>
              </w:rPr>
              <w:t>205 869 Kč</w:t>
            </w:r>
          </w:p>
        </w:tc>
        <w:tc>
          <w:tcPr>
            <w:tcW w:w="2893" w:type="dxa"/>
            <w:gridSpan w:val="3"/>
            <w:vMerge/>
            <w:tcBorders>
              <w:top w:val="nil"/>
              <w:left w:val="single" w:sz="12" w:space="0" w:color="C9005D"/>
              <w:bottom w:val="nil"/>
              <w:right w:val="nil"/>
            </w:tcBorders>
          </w:tcPr>
          <w:p w:rsidR="002F7636" w:rsidRDefault="002F7636">
            <w:pPr>
              <w:rPr>
                <w:sz w:val="2"/>
                <w:szCs w:val="2"/>
              </w:rPr>
            </w:pPr>
          </w:p>
        </w:tc>
      </w:tr>
    </w:tbl>
    <w:p w:rsidR="00000000" w:rsidRDefault="00BF3A17"/>
    <w:sectPr w:rsidR="00000000">
      <w:headerReference w:type="default" r:id="rId13"/>
      <w:footerReference w:type="default" r:id="rId14"/>
      <w:pgSz w:w="11910" w:h="16840"/>
      <w:pgMar w:top="1640" w:right="860" w:bottom="1020" w:left="1280" w:header="360" w:footer="839"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3A17">
      <w:r>
        <w:separator/>
      </w:r>
    </w:p>
  </w:endnote>
  <w:endnote w:type="continuationSeparator" w:id="0">
    <w:p w:rsidR="00000000" w:rsidRDefault="00BF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00000A87" w:usb1="00000000"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17" w:rsidRDefault="00BF3A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36" w:rsidRDefault="002F7636">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17" w:rsidRDefault="00BF3A1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36" w:rsidRDefault="002F7636">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3A17">
      <w:r>
        <w:separator/>
      </w:r>
    </w:p>
  </w:footnote>
  <w:footnote w:type="continuationSeparator" w:id="0">
    <w:p w:rsidR="00000000" w:rsidRDefault="00BF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17" w:rsidRDefault="00BF3A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36" w:rsidRDefault="002F7636">
    <w:pPr>
      <w:pStyle w:val="Zkladn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17" w:rsidRDefault="00BF3A1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36" w:rsidRDefault="002F7636">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CB4"/>
    <w:multiLevelType w:val="hybridMultilevel"/>
    <w:tmpl w:val="A686D06C"/>
    <w:lvl w:ilvl="0" w:tplc="61B0F0B4">
      <w:start w:val="1"/>
      <w:numFmt w:val="upperRoman"/>
      <w:lvlText w:val="%1."/>
      <w:lvlJc w:val="left"/>
      <w:pPr>
        <w:ind w:left="1046" w:hanging="908"/>
        <w:jc w:val="left"/>
      </w:pPr>
      <w:rPr>
        <w:rFonts w:ascii="Calibri" w:eastAsia="Calibri" w:hAnsi="Calibri" w:cs="Calibri" w:hint="default"/>
        <w:b/>
        <w:bCs/>
        <w:color w:val="808080"/>
        <w:spacing w:val="-1"/>
        <w:w w:val="100"/>
        <w:sz w:val="28"/>
        <w:szCs w:val="28"/>
        <w:lang w:val="cs-CZ" w:eastAsia="cs-CZ" w:bidi="cs-CZ"/>
      </w:rPr>
    </w:lvl>
    <w:lvl w:ilvl="1" w:tplc="D1E82F18">
      <w:numFmt w:val="bullet"/>
      <w:lvlText w:val="•"/>
      <w:lvlJc w:val="left"/>
      <w:pPr>
        <w:ind w:left="1912" w:hanging="908"/>
      </w:pPr>
      <w:rPr>
        <w:rFonts w:hint="default"/>
        <w:lang w:val="cs-CZ" w:eastAsia="cs-CZ" w:bidi="cs-CZ"/>
      </w:rPr>
    </w:lvl>
    <w:lvl w:ilvl="2" w:tplc="28B07302">
      <w:numFmt w:val="bullet"/>
      <w:lvlText w:val="•"/>
      <w:lvlJc w:val="left"/>
      <w:pPr>
        <w:ind w:left="2785" w:hanging="908"/>
      </w:pPr>
      <w:rPr>
        <w:rFonts w:hint="default"/>
        <w:lang w:val="cs-CZ" w:eastAsia="cs-CZ" w:bidi="cs-CZ"/>
      </w:rPr>
    </w:lvl>
    <w:lvl w:ilvl="3" w:tplc="88F47CD0">
      <w:numFmt w:val="bullet"/>
      <w:lvlText w:val="•"/>
      <w:lvlJc w:val="left"/>
      <w:pPr>
        <w:ind w:left="3657" w:hanging="908"/>
      </w:pPr>
      <w:rPr>
        <w:rFonts w:hint="default"/>
        <w:lang w:val="cs-CZ" w:eastAsia="cs-CZ" w:bidi="cs-CZ"/>
      </w:rPr>
    </w:lvl>
    <w:lvl w:ilvl="4" w:tplc="C8E8FD98">
      <w:numFmt w:val="bullet"/>
      <w:lvlText w:val="•"/>
      <w:lvlJc w:val="left"/>
      <w:pPr>
        <w:ind w:left="4530" w:hanging="908"/>
      </w:pPr>
      <w:rPr>
        <w:rFonts w:hint="default"/>
        <w:lang w:val="cs-CZ" w:eastAsia="cs-CZ" w:bidi="cs-CZ"/>
      </w:rPr>
    </w:lvl>
    <w:lvl w:ilvl="5" w:tplc="6F6274DC">
      <w:numFmt w:val="bullet"/>
      <w:lvlText w:val="•"/>
      <w:lvlJc w:val="left"/>
      <w:pPr>
        <w:ind w:left="5403" w:hanging="908"/>
      </w:pPr>
      <w:rPr>
        <w:rFonts w:hint="default"/>
        <w:lang w:val="cs-CZ" w:eastAsia="cs-CZ" w:bidi="cs-CZ"/>
      </w:rPr>
    </w:lvl>
    <w:lvl w:ilvl="6" w:tplc="B3A8CA38">
      <w:numFmt w:val="bullet"/>
      <w:lvlText w:val="•"/>
      <w:lvlJc w:val="left"/>
      <w:pPr>
        <w:ind w:left="6275" w:hanging="908"/>
      </w:pPr>
      <w:rPr>
        <w:rFonts w:hint="default"/>
        <w:lang w:val="cs-CZ" w:eastAsia="cs-CZ" w:bidi="cs-CZ"/>
      </w:rPr>
    </w:lvl>
    <w:lvl w:ilvl="7" w:tplc="6128C48C">
      <w:numFmt w:val="bullet"/>
      <w:lvlText w:val="•"/>
      <w:lvlJc w:val="left"/>
      <w:pPr>
        <w:ind w:left="7148" w:hanging="908"/>
      </w:pPr>
      <w:rPr>
        <w:rFonts w:hint="default"/>
        <w:lang w:val="cs-CZ" w:eastAsia="cs-CZ" w:bidi="cs-CZ"/>
      </w:rPr>
    </w:lvl>
    <w:lvl w:ilvl="8" w:tplc="C9FE8CB8">
      <w:numFmt w:val="bullet"/>
      <w:lvlText w:val="•"/>
      <w:lvlJc w:val="left"/>
      <w:pPr>
        <w:ind w:left="8021" w:hanging="908"/>
      </w:pPr>
      <w:rPr>
        <w:rFonts w:hint="default"/>
        <w:lang w:val="cs-CZ" w:eastAsia="cs-CZ" w:bidi="cs-CZ"/>
      </w:rPr>
    </w:lvl>
  </w:abstractNum>
  <w:abstractNum w:abstractNumId="1" w15:restartNumberingAfterBreak="0">
    <w:nsid w:val="066E680F"/>
    <w:multiLevelType w:val="multilevel"/>
    <w:tmpl w:val="66C2BF86"/>
    <w:lvl w:ilvl="0">
      <w:start w:val="4"/>
      <w:numFmt w:val="decimal"/>
      <w:lvlText w:val="%1"/>
      <w:lvlJc w:val="left"/>
      <w:pPr>
        <w:ind w:left="498" w:hanging="360"/>
        <w:jc w:val="left"/>
      </w:pPr>
      <w:rPr>
        <w:rFonts w:hint="default"/>
        <w:lang w:val="cs-CZ" w:eastAsia="cs-CZ" w:bidi="cs-CZ"/>
      </w:rPr>
    </w:lvl>
    <w:lvl w:ilvl="1">
      <w:start w:val="1"/>
      <w:numFmt w:val="decimal"/>
      <w:lvlText w:val="%1.%2"/>
      <w:lvlJc w:val="left"/>
      <w:pPr>
        <w:ind w:left="498" w:hanging="360"/>
        <w:jc w:val="left"/>
      </w:pPr>
      <w:rPr>
        <w:rFonts w:ascii="Calibri" w:eastAsia="Calibri" w:hAnsi="Calibri" w:cs="Calibri" w:hint="default"/>
        <w:spacing w:val="-1"/>
        <w:w w:val="100"/>
        <w:sz w:val="22"/>
        <w:szCs w:val="22"/>
        <w:lang w:val="cs-CZ" w:eastAsia="cs-CZ" w:bidi="cs-CZ"/>
      </w:rPr>
    </w:lvl>
    <w:lvl w:ilvl="2">
      <w:numFmt w:val="bullet"/>
      <w:lvlText w:val="•"/>
      <w:lvlJc w:val="left"/>
      <w:pPr>
        <w:ind w:left="2353" w:hanging="360"/>
      </w:pPr>
      <w:rPr>
        <w:rFonts w:hint="default"/>
        <w:lang w:val="cs-CZ" w:eastAsia="cs-CZ" w:bidi="cs-CZ"/>
      </w:rPr>
    </w:lvl>
    <w:lvl w:ilvl="3">
      <w:numFmt w:val="bullet"/>
      <w:lvlText w:val="•"/>
      <w:lvlJc w:val="left"/>
      <w:pPr>
        <w:ind w:left="3279" w:hanging="360"/>
      </w:pPr>
      <w:rPr>
        <w:rFonts w:hint="default"/>
        <w:lang w:val="cs-CZ" w:eastAsia="cs-CZ" w:bidi="cs-CZ"/>
      </w:rPr>
    </w:lvl>
    <w:lvl w:ilvl="4">
      <w:numFmt w:val="bullet"/>
      <w:lvlText w:val="•"/>
      <w:lvlJc w:val="left"/>
      <w:pPr>
        <w:ind w:left="4206" w:hanging="360"/>
      </w:pPr>
      <w:rPr>
        <w:rFonts w:hint="default"/>
        <w:lang w:val="cs-CZ" w:eastAsia="cs-CZ" w:bidi="cs-CZ"/>
      </w:rPr>
    </w:lvl>
    <w:lvl w:ilvl="5">
      <w:numFmt w:val="bullet"/>
      <w:lvlText w:val="•"/>
      <w:lvlJc w:val="left"/>
      <w:pPr>
        <w:ind w:left="5133" w:hanging="360"/>
      </w:pPr>
      <w:rPr>
        <w:rFonts w:hint="default"/>
        <w:lang w:val="cs-CZ" w:eastAsia="cs-CZ" w:bidi="cs-CZ"/>
      </w:rPr>
    </w:lvl>
    <w:lvl w:ilvl="6">
      <w:numFmt w:val="bullet"/>
      <w:lvlText w:val="•"/>
      <w:lvlJc w:val="left"/>
      <w:pPr>
        <w:ind w:left="6059" w:hanging="360"/>
      </w:pPr>
      <w:rPr>
        <w:rFonts w:hint="default"/>
        <w:lang w:val="cs-CZ" w:eastAsia="cs-CZ" w:bidi="cs-CZ"/>
      </w:rPr>
    </w:lvl>
    <w:lvl w:ilvl="7">
      <w:numFmt w:val="bullet"/>
      <w:lvlText w:val="•"/>
      <w:lvlJc w:val="left"/>
      <w:pPr>
        <w:ind w:left="6986" w:hanging="360"/>
      </w:pPr>
      <w:rPr>
        <w:rFonts w:hint="default"/>
        <w:lang w:val="cs-CZ" w:eastAsia="cs-CZ" w:bidi="cs-CZ"/>
      </w:rPr>
    </w:lvl>
    <w:lvl w:ilvl="8">
      <w:numFmt w:val="bullet"/>
      <w:lvlText w:val="•"/>
      <w:lvlJc w:val="left"/>
      <w:pPr>
        <w:ind w:left="7913" w:hanging="360"/>
      </w:pPr>
      <w:rPr>
        <w:rFonts w:hint="default"/>
        <w:lang w:val="cs-CZ" w:eastAsia="cs-CZ" w:bidi="cs-CZ"/>
      </w:rPr>
    </w:lvl>
  </w:abstractNum>
  <w:abstractNum w:abstractNumId="2" w15:restartNumberingAfterBreak="0">
    <w:nsid w:val="353B48F6"/>
    <w:multiLevelType w:val="multilevel"/>
    <w:tmpl w:val="FDF2D730"/>
    <w:lvl w:ilvl="0">
      <w:start w:val="3"/>
      <w:numFmt w:val="decimal"/>
      <w:lvlText w:val="%1"/>
      <w:lvlJc w:val="left"/>
      <w:pPr>
        <w:ind w:left="498" w:hanging="360"/>
        <w:jc w:val="left"/>
      </w:pPr>
      <w:rPr>
        <w:rFonts w:hint="default"/>
        <w:lang w:val="cs-CZ" w:eastAsia="cs-CZ" w:bidi="cs-CZ"/>
      </w:rPr>
    </w:lvl>
    <w:lvl w:ilvl="1">
      <w:start w:val="1"/>
      <w:numFmt w:val="decimal"/>
      <w:lvlText w:val="%1.%2"/>
      <w:lvlJc w:val="left"/>
      <w:pPr>
        <w:ind w:left="498" w:hanging="360"/>
        <w:jc w:val="left"/>
      </w:pPr>
      <w:rPr>
        <w:rFonts w:ascii="Calibri" w:eastAsia="Calibri" w:hAnsi="Calibri" w:cs="Calibri" w:hint="default"/>
        <w:spacing w:val="-1"/>
        <w:w w:val="100"/>
        <w:sz w:val="22"/>
        <w:szCs w:val="22"/>
        <w:lang w:val="cs-CZ" w:eastAsia="cs-CZ" w:bidi="cs-CZ"/>
      </w:rPr>
    </w:lvl>
    <w:lvl w:ilvl="2">
      <w:numFmt w:val="bullet"/>
      <w:lvlText w:val="•"/>
      <w:lvlJc w:val="left"/>
      <w:pPr>
        <w:ind w:left="2353" w:hanging="360"/>
      </w:pPr>
      <w:rPr>
        <w:rFonts w:hint="default"/>
        <w:lang w:val="cs-CZ" w:eastAsia="cs-CZ" w:bidi="cs-CZ"/>
      </w:rPr>
    </w:lvl>
    <w:lvl w:ilvl="3">
      <w:numFmt w:val="bullet"/>
      <w:lvlText w:val="•"/>
      <w:lvlJc w:val="left"/>
      <w:pPr>
        <w:ind w:left="3279" w:hanging="360"/>
      </w:pPr>
      <w:rPr>
        <w:rFonts w:hint="default"/>
        <w:lang w:val="cs-CZ" w:eastAsia="cs-CZ" w:bidi="cs-CZ"/>
      </w:rPr>
    </w:lvl>
    <w:lvl w:ilvl="4">
      <w:numFmt w:val="bullet"/>
      <w:lvlText w:val="•"/>
      <w:lvlJc w:val="left"/>
      <w:pPr>
        <w:ind w:left="4206" w:hanging="360"/>
      </w:pPr>
      <w:rPr>
        <w:rFonts w:hint="default"/>
        <w:lang w:val="cs-CZ" w:eastAsia="cs-CZ" w:bidi="cs-CZ"/>
      </w:rPr>
    </w:lvl>
    <w:lvl w:ilvl="5">
      <w:numFmt w:val="bullet"/>
      <w:lvlText w:val="•"/>
      <w:lvlJc w:val="left"/>
      <w:pPr>
        <w:ind w:left="5133" w:hanging="360"/>
      </w:pPr>
      <w:rPr>
        <w:rFonts w:hint="default"/>
        <w:lang w:val="cs-CZ" w:eastAsia="cs-CZ" w:bidi="cs-CZ"/>
      </w:rPr>
    </w:lvl>
    <w:lvl w:ilvl="6">
      <w:numFmt w:val="bullet"/>
      <w:lvlText w:val="•"/>
      <w:lvlJc w:val="left"/>
      <w:pPr>
        <w:ind w:left="6059" w:hanging="360"/>
      </w:pPr>
      <w:rPr>
        <w:rFonts w:hint="default"/>
        <w:lang w:val="cs-CZ" w:eastAsia="cs-CZ" w:bidi="cs-CZ"/>
      </w:rPr>
    </w:lvl>
    <w:lvl w:ilvl="7">
      <w:numFmt w:val="bullet"/>
      <w:lvlText w:val="•"/>
      <w:lvlJc w:val="left"/>
      <w:pPr>
        <w:ind w:left="6986" w:hanging="360"/>
      </w:pPr>
      <w:rPr>
        <w:rFonts w:hint="default"/>
        <w:lang w:val="cs-CZ" w:eastAsia="cs-CZ" w:bidi="cs-CZ"/>
      </w:rPr>
    </w:lvl>
    <w:lvl w:ilvl="8">
      <w:numFmt w:val="bullet"/>
      <w:lvlText w:val="•"/>
      <w:lvlJc w:val="left"/>
      <w:pPr>
        <w:ind w:left="7913" w:hanging="360"/>
      </w:pPr>
      <w:rPr>
        <w:rFonts w:hint="default"/>
        <w:lang w:val="cs-CZ" w:eastAsia="cs-CZ" w:bidi="cs-CZ"/>
      </w:rPr>
    </w:lvl>
  </w:abstractNum>
  <w:abstractNum w:abstractNumId="3" w15:restartNumberingAfterBreak="0">
    <w:nsid w:val="402E5619"/>
    <w:multiLevelType w:val="multilevel"/>
    <w:tmpl w:val="DD8E4E1C"/>
    <w:lvl w:ilvl="0">
      <w:start w:val="1"/>
      <w:numFmt w:val="decimal"/>
      <w:lvlText w:val="%1"/>
      <w:lvlJc w:val="left"/>
      <w:pPr>
        <w:ind w:left="498" w:hanging="360"/>
        <w:jc w:val="left"/>
      </w:pPr>
      <w:rPr>
        <w:rFonts w:hint="default"/>
        <w:lang w:val="cs-CZ" w:eastAsia="cs-CZ" w:bidi="cs-CZ"/>
      </w:rPr>
    </w:lvl>
    <w:lvl w:ilvl="1">
      <w:start w:val="1"/>
      <w:numFmt w:val="decimal"/>
      <w:lvlText w:val="%1.%2"/>
      <w:lvlJc w:val="left"/>
      <w:pPr>
        <w:ind w:left="498" w:hanging="360"/>
        <w:jc w:val="left"/>
      </w:pPr>
      <w:rPr>
        <w:rFonts w:ascii="Calibri" w:eastAsia="Calibri" w:hAnsi="Calibri" w:cs="Calibri" w:hint="default"/>
        <w:spacing w:val="-1"/>
        <w:w w:val="100"/>
        <w:sz w:val="22"/>
        <w:szCs w:val="22"/>
        <w:lang w:val="cs-CZ" w:eastAsia="cs-CZ" w:bidi="cs-CZ"/>
      </w:rPr>
    </w:lvl>
    <w:lvl w:ilvl="2">
      <w:numFmt w:val="bullet"/>
      <w:lvlText w:val="•"/>
      <w:lvlJc w:val="left"/>
      <w:pPr>
        <w:ind w:left="2353" w:hanging="360"/>
      </w:pPr>
      <w:rPr>
        <w:rFonts w:hint="default"/>
        <w:lang w:val="cs-CZ" w:eastAsia="cs-CZ" w:bidi="cs-CZ"/>
      </w:rPr>
    </w:lvl>
    <w:lvl w:ilvl="3">
      <w:numFmt w:val="bullet"/>
      <w:lvlText w:val="•"/>
      <w:lvlJc w:val="left"/>
      <w:pPr>
        <w:ind w:left="3279" w:hanging="360"/>
      </w:pPr>
      <w:rPr>
        <w:rFonts w:hint="default"/>
        <w:lang w:val="cs-CZ" w:eastAsia="cs-CZ" w:bidi="cs-CZ"/>
      </w:rPr>
    </w:lvl>
    <w:lvl w:ilvl="4">
      <w:numFmt w:val="bullet"/>
      <w:lvlText w:val="•"/>
      <w:lvlJc w:val="left"/>
      <w:pPr>
        <w:ind w:left="4206" w:hanging="360"/>
      </w:pPr>
      <w:rPr>
        <w:rFonts w:hint="default"/>
        <w:lang w:val="cs-CZ" w:eastAsia="cs-CZ" w:bidi="cs-CZ"/>
      </w:rPr>
    </w:lvl>
    <w:lvl w:ilvl="5">
      <w:numFmt w:val="bullet"/>
      <w:lvlText w:val="•"/>
      <w:lvlJc w:val="left"/>
      <w:pPr>
        <w:ind w:left="5133" w:hanging="360"/>
      </w:pPr>
      <w:rPr>
        <w:rFonts w:hint="default"/>
        <w:lang w:val="cs-CZ" w:eastAsia="cs-CZ" w:bidi="cs-CZ"/>
      </w:rPr>
    </w:lvl>
    <w:lvl w:ilvl="6">
      <w:numFmt w:val="bullet"/>
      <w:lvlText w:val="•"/>
      <w:lvlJc w:val="left"/>
      <w:pPr>
        <w:ind w:left="6059" w:hanging="360"/>
      </w:pPr>
      <w:rPr>
        <w:rFonts w:hint="default"/>
        <w:lang w:val="cs-CZ" w:eastAsia="cs-CZ" w:bidi="cs-CZ"/>
      </w:rPr>
    </w:lvl>
    <w:lvl w:ilvl="7">
      <w:numFmt w:val="bullet"/>
      <w:lvlText w:val="•"/>
      <w:lvlJc w:val="left"/>
      <w:pPr>
        <w:ind w:left="6986" w:hanging="360"/>
      </w:pPr>
      <w:rPr>
        <w:rFonts w:hint="default"/>
        <w:lang w:val="cs-CZ" w:eastAsia="cs-CZ" w:bidi="cs-CZ"/>
      </w:rPr>
    </w:lvl>
    <w:lvl w:ilvl="8">
      <w:numFmt w:val="bullet"/>
      <w:lvlText w:val="•"/>
      <w:lvlJc w:val="left"/>
      <w:pPr>
        <w:ind w:left="7913" w:hanging="360"/>
      </w:pPr>
      <w:rPr>
        <w:rFonts w:hint="default"/>
        <w:lang w:val="cs-CZ" w:eastAsia="cs-CZ" w:bidi="cs-CZ"/>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F7636"/>
    <w:rsid w:val="002F7636"/>
    <w:rsid w:val="00653CA3"/>
    <w:rsid w:val="00BF3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81F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before="47"/>
      <w:ind w:left="138"/>
      <w:outlineLvl w:val="0"/>
    </w:pPr>
    <w:rPr>
      <w:b/>
      <w:bCs/>
      <w:sz w:val="40"/>
      <w:szCs w:val="40"/>
      <w:u w:val="single" w:color="000000"/>
    </w:rPr>
  </w:style>
  <w:style w:type="paragraph" w:styleId="Nadpis2">
    <w:name w:val="heading 2"/>
    <w:basedOn w:val="Normln"/>
    <w:uiPriority w:val="1"/>
    <w:qFormat/>
    <w:pPr>
      <w:ind w:left="1046" w:hanging="90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98" w:hanging="361"/>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F3A17"/>
    <w:pPr>
      <w:tabs>
        <w:tab w:val="center" w:pos="4536"/>
        <w:tab w:val="right" w:pos="9072"/>
      </w:tabs>
    </w:pPr>
  </w:style>
  <w:style w:type="character" w:customStyle="1" w:styleId="ZhlavChar">
    <w:name w:val="Záhlaví Char"/>
    <w:basedOn w:val="Standardnpsmoodstavce"/>
    <w:link w:val="Zhlav"/>
    <w:uiPriority w:val="99"/>
    <w:rsid w:val="00BF3A17"/>
    <w:rPr>
      <w:rFonts w:ascii="Calibri" w:eastAsia="Calibri" w:hAnsi="Calibri" w:cs="Calibri"/>
      <w:lang w:val="cs-CZ" w:eastAsia="cs-CZ" w:bidi="cs-CZ"/>
    </w:rPr>
  </w:style>
  <w:style w:type="paragraph" w:styleId="Zpat">
    <w:name w:val="footer"/>
    <w:basedOn w:val="Normln"/>
    <w:link w:val="ZpatChar"/>
    <w:uiPriority w:val="99"/>
    <w:unhideWhenUsed/>
    <w:rsid w:val="00BF3A17"/>
    <w:pPr>
      <w:tabs>
        <w:tab w:val="center" w:pos="4536"/>
        <w:tab w:val="right" w:pos="9072"/>
      </w:tabs>
    </w:pPr>
  </w:style>
  <w:style w:type="character" w:customStyle="1" w:styleId="ZpatChar">
    <w:name w:val="Zápatí Char"/>
    <w:basedOn w:val="Standardnpsmoodstavce"/>
    <w:link w:val="Zpat"/>
    <w:uiPriority w:val="99"/>
    <w:rsid w:val="00BF3A17"/>
    <w:rPr>
      <w:rFonts w:ascii="Calibri" w:eastAsia="Calibri" w:hAnsi="Calibri" w:cs="Calibri"/>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4729</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2021-12-31T11:24:00Z</dcterms:created>
  <dcterms:modified xsi:type="dcterms:W3CDTF">2021-12-31T11:24:00Z</dcterms:modified>
</cp:coreProperties>
</file>