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9A" w:rsidRPr="00EC14BC" w:rsidRDefault="00C8419A" w:rsidP="00C8419A">
      <w:pPr>
        <w:rPr>
          <w:b/>
        </w:rPr>
      </w:pPr>
      <w:r>
        <w:rPr>
          <w:b/>
        </w:rPr>
        <w:t>Příloha č. 2</w:t>
      </w:r>
      <w:r w:rsidRPr="00EC14BC">
        <w:rPr>
          <w:b/>
        </w:rPr>
        <w:t xml:space="preserve"> ke kupní smlouvě č. PK/2075/2021</w:t>
      </w:r>
    </w:p>
    <w:p w:rsidR="00C8419A" w:rsidRDefault="00C8419A" w:rsidP="002F6111">
      <w:pPr>
        <w:pStyle w:val="Nzev"/>
        <w:spacing w:before="840" w:after="120" w:line="276" w:lineRule="auto"/>
        <w:rPr>
          <w:rFonts w:ascii="Palatino Linotype" w:hAnsi="Palatino Linotype"/>
          <w:sz w:val="48"/>
          <w:szCs w:val="48"/>
        </w:rPr>
      </w:pPr>
    </w:p>
    <w:p w:rsidR="002F6111" w:rsidRDefault="002F6111" w:rsidP="002F6111">
      <w:pPr>
        <w:pStyle w:val="Nzev"/>
        <w:spacing w:before="840" w:after="120" w:line="276" w:lineRule="auto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ZADÁVACÍ DOKUMENTACE</w:t>
      </w:r>
    </w:p>
    <w:p w:rsidR="002F6111" w:rsidRDefault="002F6111" w:rsidP="002F6111">
      <w:pPr>
        <w:pStyle w:val="Zkladntext"/>
        <w:spacing w:before="120" w:after="120" w:line="276" w:lineRule="auto"/>
        <w:rPr>
          <w:rFonts w:ascii="Palatino Linotype" w:hAnsi="Palatino Linotype"/>
          <w:szCs w:val="20"/>
        </w:rPr>
      </w:pPr>
      <w:r>
        <w:rPr>
          <w:rFonts w:ascii="Palatino Linotype" w:hAnsi="Palatino Linotype"/>
        </w:rPr>
        <w:t xml:space="preserve">ve smyslu zákona č. 134/2016 Sb., o zadávání veřejných zakázek, </w:t>
      </w:r>
      <w:r w:rsidR="00D9673D" w:rsidRPr="00D9673D">
        <w:rPr>
          <w:rFonts w:ascii="Palatino Linotype" w:hAnsi="Palatino Linotype"/>
        </w:rPr>
        <w:t xml:space="preserve">ve znění pozdějších předpisů </w:t>
      </w:r>
      <w:r>
        <w:rPr>
          <w:rFonts w:ascii="Palatino Linotype" w:hAnsi="Palatino Linotype"/>
        </w:rPr>
        <w:t>(dále jen „</w:t>
      </w:r>
      <w:r>
        <w:rPr>
          <w:rFonts w:ascii="Palatino Linotype" w:hAnsi="Palatino Linotype"/>
          <w:b/>
          <w:i/>
        </w:rPr>
        <w:t>ZZVZ</w:t>
      </w:r>
      <w:r>
        <w:rPr>
          <w:rFonts w:ascii="Palatino Linotype" w:hAnsi="Palatino Linotype"/>
        </w:rPr>
        <w:t>“)</w:t>
      </w:r>
    </w:p>
    <w:p w:rsidR="002F6111" w:rsidRDefault="002F6111" w:rsidP="002F6111">
      <w:pPr>
        <w:spacing w:before="1440" w:after="360" w:line="276" w:lineRule="auto"/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VEŘEJNÁ ZAKÁZKA</w:t>
      </w:r>
    </w:p>
    <w:p w:rsidR="00697D70" w:rsidRPr="00697D70" w:rsidRDefault="002F6111" w:rsidP="00697D70">
      <w:pPr>
        <w:keepNext/>
        <w:spacing w:before="120" w:after="120" w:line="276" w:lineRule="auto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„</w:t>
      </w:r>
      <w:r w:rsidR="00697D70" w:rsidRPr="00697D70">
        <w:rPr>
          <w:rFonts w:ascii="Palatino Linotype" w:hAnsi="Palatino Linotype"/>
          <w:b/>
          <w:sz w:val="40"/>
          <w:szCs w:val="40"/>
        </w:rPr>
        <w:t xml:space="preserve">Vybavení koncertního sálu Pražské konzervatoře zvukovou technikou </w:t>
      </w:r>
    </w:p>
    <w:p w:rsidR="002F6111" w:rsidRDefault="00697D70" w:rsidP="00697D70">
      <w:pPr>
        <w:keepNext/>
        <w:spacing w:before="120" w:after="120" w:line="276" w:lineRule="auto"/>
        <w:jc w:val="center"/>
        <w:rPr>
          <w:rFonts w:ascii="Palatino Linotype" w:hAnsi="Palatino Linotype"/>
          <w:b/>
          <w:sz w:val="40"/>
          <w:szCs w:val="40"/>
        </w:rPr>
      </w:pPr>
      <w:r w:rsidRPr="00697D70">
        <w:rPr>
          <w:rFonts w:ascii="Palatino Linotype" w:hAnsi="Palatino Linotype"/>
          <w:b/>
          <w:sz w:val="40"/>
          <w:szCs w:val="40"/>
        </w:rPr>
        <w:t>pro zvučení i záznam II</w:t>
      </w:r>
      <w:r w:rsidR="002F6111">
        <w:rPr>
          <w:rFonts w:ascii="Palatino Linotype" w:hAnsi="Palatino Linotype"/>
          <w:b/>
          <w:sz w:val="40"/>
          <w:szCs w:val="40"/>
        </w:rPr>
        <w:t>“</w:t>
      </w:r>
    </w:p>
    <w:p w:rsidR="006213FE" w:rsidRPr="00C8419A" w:rsidRDefault="002F6111" w:rsidP="00C8419A">
      <w:pPr>
        <w:spacing w:before="240" w:after="12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veřejná zakázka na </w:t>
      </w:r>
      <w:r w:rsidRPr="006213FE">
        <w:rPr>
          <w:rFonts w:ascii="Palatino Linotype" w:hAnsi="Palatino Linotype"/>
        </w:rPr>
        <w:t>dodávky</w:t>
      </w:r>
      <w:r>
        <w:rPr>
          <w:rFonts w:ascii="Palatino Linotype" w:hAnsi="Palatino Linotype"/>
        </w:rPr>
        <w:t xml:space="preserve"> zadávaná ve zjednodušeném podlimitním řízení podle </w:t>
      </w:r>
      <w:proofErr w:type="spellStart"/>
      <w:r>
        <w:rPr>
          <w:rFonts w:ascii="Palatino Linotype" w:hAnsi="Palatino Linotype"/>
        </w:rPr>
        <w:t>ust</w:t>
      </w:r>
      <w:proofErr w:type="spellEnd"/>
      <w:r>
        <w:rPr>
          <w:rFonts w:ascii="Palatino Linotype" w:hAnsi="Palatino Linotype"/>
        </w:rPr>
        <w:t>. § 53 ZZVZ</w:t>
      </w:r>
    </w:p>
    <w:p w:rsidR="002F6111" w:rsidRDefault="002F6111" w:rsidP="002F6111">
      <w:pPr>
        <w:spacing w:before="2040" w:after="120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ZADAVATEL:</w:t>
      </w:r>
    </w:p>
    <w:p w:rsidR="006213FE" w:rsidRPr="006213FE" w:rsidRDefault="006213FE" w:rsidP="006213FE">
      <w:pPr>
        <w:spacing w:before="120" w:after="120" w:line="276" w:lineRule="auto"/>
        <w:rPr>
          <w:rFonts w:ascii="Palatino Linotype" w:hAnsi="Palatino Linotype"/>
          <w:iCs/>
          <w:sz w:val="22"/>
          <w:szCs w:val="22"/>
        </w:rPr>
      </w:pPr>
      <w:r w:rsidRPr="006213FE">
        <w:rPr>
          <w:rFonts w:ascii="Palatino Linotype" w:hAnsi="Palatino Linotype"/>
          <w:iCs/>
          <w:sz w:val="22"/>
          <w:szCs w:val="22"/>
        </w:rPr>
        <w:t>Pražská konzervatoř, Praha 1, Na Rejdišti 1</w:t>
      </w:r>
    </w:p>
    <w:p w:rsidR="006213FE" w:rsidRPr="006213FE" w:rsidRDefault="006213FE" w:rsidP="006213FE">
      <w:pPr>
        <w:spacing w:before="120" w:after="120" w:line="276" w:lineRule="auto"/>
        <w:rPr>
          <w:rFonts w:ascii="Palatino Linotype" w:hAnsi="Palatino Linotype"/>
          <w:iCs/>
          <w:sz w:val="22"/>
          <w:szCs w:val="22"/>
        </w:rPr>
      </w:pPr>
      <w:r w:rsidRPr="006213FE">
        <w:rPr>
          <w:rFonts w:ascii="Palatino Linotype" w:hAnsi="Palatino Linotype"/>
          <w:iCs/>
          <w:sz w:val="22"/>
          <w:szCs w:val="22"/>
        </w:rPr>
        <w:t>se sídlem Na Rejdišti 1, 110 00 Praha 1</w:t>
      </w:r>
    </w:p>
    <w:p w:rsidR="002F6111" w:rsidRDefault="006213FE" w:rsidP="006213FE">
      <w:pPr>
        <w:spacing w:before="120" w:after="120" w:line="276" w:lineRule="auto"/>
        <w:rPr>
          <w:rFonts w:ascii="Palatino Linotype" w:hAnsi="Palatino Linotype"/>
          <w:sz w:val="22"/>
          <w:szCs w:val="22"/>
        </w:rPr>
      </w:pPr>
      <w:r w:rsidRPr="006213FE">
        <w:rPr>
          <w:rFonts w:ascii="Palatino Linotype" w:hAnsi="Palatino Linotype"/>
          <w:iCs/>
          <w:sz w:val="22"/>
          <w:szCs w:val="22"/>
        </w:rPr>
        <w:t>IČO: 70 83 79 11</w:t>
      </w:r>
      <w:r w:rsidR="002F6111">
        <w:rPr>
          <w:rFonts w:ascii="Palatino Linotype" w:hAnsi="Palatino Linotype"/>
          <w:b/>
          <w:sz w:val="22"/>
          <w:szCs w:val="22"/>
        </w:rPr>
        <w:br w:type="page"/>
      </w:r>
      <w:r w:rsidR="002F6111" w:rsidRPr="009B6878">
        <w:rPr>
          <w:rFonts w:ascii="Palatino Linotype" w:hAnsi="Palatino Linotype"/>
          <w:b/>
          <w:sz w:val="22"/>
          <w:szCs w:val="22"/>
        </w:rPr>
        <w:lastRenderedPageBreak/>
        <w:t>Obsah:</w:t>
      </w:r>
      <w:bookmarkStart w:id="0" w:name="_Toc208298521"/>
      <w:bookmarkEnd w:id="0"/>
      <w:r w:rsidR="002F6111">
        <w:rPr>
          <w:rFonts w:ascii="Palatino Linotype" w:hAnsi="Palatino Linotype"/>
          <w:b/>
          <w:sz w:val="22"/>
          <w:szCs w:val="22"/>
        </w:rPr>
        <w:t xml:space="preserve"> </w:t>
      </w:r>
    </w:p>
    <w:p w:rsidR="002F6111" w:rsidRDefault="002F6111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r:id="rId8" w:anchor="_Toc465153425" w:history="1">
        <w:r>
          <w:rPr>
            <w:rStyle w:val="Hypertextovodkaz"/>
          </w:rPr>
          <w:t>1.</w:t>
        </w:r>
        <w:r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>
          <w:rPr>
            <w:rStyle w:val="Hypertextovodkaz"/>
          </w:rPr>
          <w:t>Identifikační údaje zadavatele, další informace</w:t>
        </w:r>
        <w:r>
          <w:rPr>
            <w:rStyle w:val="Hypertextovodkaz"/>
            <w:webHidden/>
          </w:rPr>
          <w:tab/>
        </w:r>
        <w:r>
          <w:rPr>
            <w:rStyle w:val="Hypertextovodkaz"/>
            <w:webHidden/>
          </w:rPr>
          <w:fldChar w:fldCharType="begin"/>
        </w:r>
        <w:r>
          <w:rPr>
            <w:rStyle w:val="Hypertextovodkaz"/>
            <w:webHidden/>
          </w:rPr>
          <w:instrText xml:space="preserve"> PAGEREF _Toc465153425 \h </w:instrText>
        </w:r>
        <w:r>
          <w:rPr>
            <w:rStyle w:val="Hypertextovodkaz"/>
            <w:webHidden/>
          </w:rPr>
        </w:r>
        <w:r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3</w:t>
        </w:r>
        <w:r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9" w:anchor="_Toc465153426" w:history="1">
        <w:r w:rsidR="002F6111">
          <w:rPr>
            <w:rStyle w:val="Hypertextovodkaz"/>
          </w:rPr>
          <w:t>2.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Předmět plnění veřejné zakázky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_Toc465153426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4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0" w:anchor="_Toc465153427" w:history="1">
        <w:r w:rsidR="002F6111">
          <w:rPr>
            <w:rStyle w:val="Hypertextovodkaz"/>
          </w:rPr>
          <w:t>3.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Doba plnění veřejné zakázky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_Toc465153427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1" w:anchor="_Toc465153428" w:history="1">
        <w:r w:rsidR="002F6111">
          <w:rPr>
            <w:rStyle w:val="Hypertextovodkaz"/>
          </w:rPr>
          <w:t>4.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Místo plnění veřejné zakázky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_Toc465153428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2" w:anchor="_Toc465153429" w:history="1">
        <w:r w:rsidR="002F6111">
          <w:rPr>
            <w:rStyle w:val="Hypertextovodkaz"/>
          </w:rPr>
          <w:t>5.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Kvalifikační předpoklady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_Toc465153429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3" w:anchor="_Toc465153430" w:history="1">
        <w:r w:rsidR="002F6111">
          <w:rPr>
            <w:rStyle w:val="Hypertextovodkaz"/>
          </w:rPr>
          <w:t>6.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Společná ustanovení ke splnění kvalifikačních předpokladů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_Toc465153430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12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4" w:anchor="_Toc465153431" w:history="1">
        <w:r w:rsidR="002F6111">
          <w:rPr>
            <w:rStyle w:val="Hypertextovodkaz"/>
          </w:rPr>
          <w:t>7.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Obchodní a platební podmínky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_Toc465153431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16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5" w:anchor="_Toc465153432" w:history="1">
        <w:r w:rsidR="002F6111">
          <w:rPr>
            <w:rStyle w:val="Hypertextovodkaz"/>
          </w:rPr>
          <w:t>8.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Požadavky na způsob zpracování nabídkové ceny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_Toc465153432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16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6" w:anchor="_Toc465153433" w:history="1">
        <w:r w:rsidR="002F6111">
          <w:rPr>
            <w:rStyle w:val="Hypertextovodkaz"/>
            <w:rFonts w:cs="Arial"/>
          </w:rPr>
          <w:t>9.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  <w:rFonts w:cs="Arial"/>
          </w:rPr>
          <w:t>Hodnocení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_Toc465153433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17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7" w:anchor="_Toc465153434" w:history="1">
        <w:r w:rsidR="002F6111">
          <w:rPr>
            <w:rStyle w:val="Hypertextovodkaz"/>
          </w:rPr>
          <w:t>10.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Podmínky a požadavky na zpracování a podání nabídky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_Toc465153434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21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8" w:anchor="_Toc465153435" w:history="1">
        <w:r w:rsidR="002F6111">
          <w:rPr>
            <w:rStyle w:val="Hypertextovodkaz"/>
          </w:rPr>
          <w:t>11.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Závaznost požadavků zadavatele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_Toc465153435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24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19" w:anchor="_Toc465153436" w:history="1">
        <w:r w:rsidR="002F6111">
          <w:rPr>
            <w:rStyle w:val="Hypertextovodkaz"/>
          </w:rPr>
          <w:t>12.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Vysvětlení, změna nebo doplnění zadávací dokumentace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_Toc465153436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24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0" w:anchor="_Toc465153437" w:history="1">
        <w:r w:rsidR="002F6111">
          <w:rPr>
            <w:rStyle w:val="Hypertextovodkaz"/>
          </w:rPr>
          <w:t>13.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Lhůta a místo pro podání nabídek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_Toc465153437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25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1" w:anchor="_Toc465153438" w:history="1">
        <w:r w:rsidR="002F6111">
          <w:rPr>
            <w:rStyle w:val="Hypertextovodkaz"/>
          </w:rPr>
          <w:t>14.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Otevírání obálek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_Toc465153438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25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2" w:anchor="_Toc465153439" w:history="1">
        <w:r w:rsidR="002F6111">
          <w:rPr>
            <w:rStyle w:val="Hypertextovodkaz"/>
          </w:rPr>
          <w:t>15.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Objasnění nabídek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_Toc465153439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25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3" w:anchor="_Toc465153440" w:history="1">
        <w:r w:rsidR="002F6111">
          <w:rPr>
            <w:rStyle w:val="Hypertextovodkaz"/>
          </w:rPr>
          <w:t>16.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Posuzování podmínek účasti v zadávacím řízení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_Toc465153440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26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4" w:anchor="_Toc465153441" w:history="1">
        <w:r w:rsidR="002F6111">
          <w:rPr>
            <w:rStyle w:val="Hypertextovodkaz"/>
          </w:rPr>
          <w:t>17.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Podmínky pro uzavření smlouvy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_Toc465153441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26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5" w:anchor="_Toc465153442" w:history="1">
        <w:r w:rsidR="002F6111">
          <w:rPr>
            <w:rStyle w:val="Hypertextovodkaz"/>
          </w:rPr>
          <w:t>18.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Zadávací lhůta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_Toc465153442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6" w:anchor="_Toc465153443" w:history="1">
        <w:r w:rsidR="002F6111">
          <w:rPr>
            <w:rStyle w:val="Hypertextovodkaz"/>
          </w:rPr>
          <w:t>19.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 xml:space="preserve">Požadavek na </w:t>
        </w:r>
        <w:r w:rsidR="002F6111" w:rsidRPr="003C6496">
          <w:rPr>
            <w:rStyle w:val="Hypertextovodkaz"/>
          </w:rPr>
          <w:t>poskytnutí</w:t>
        </w:r>
        <w:r w:rsidR="002F6111">
          <w:rPr>
            <w:rStyle w:val="Hypertextovodkaz"/>
          </w:rPr>
          <w:t xml:space="preserve"> jistoty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_Toc465153443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7" w:anchor="_Toc465153444" w:history="1">
        <w:r w:rsidR="002F6111">
          <w:rPr>
            <w:rStyle w:val="Hypertextovodkaz"/>
          </w:rPr>
          <w:t>20.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Vyhrazené změny závazku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_Toc465153444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27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Default="00473F79" w:rsidP="003C6496">
      <w:pPr>
        <w:pStyle w:val="Obsah1"/>
        <w:rPr>
          <w:rFonts w:asciiTheme="minorHAnsi" w:eastAsiaTheme="minorEastAsia" w:hAnsiTheme="minorHAnsi" w:cstheme="minorBidi"/>
          <w:u w:val="none"/>
        </w:rPr>
      </w:pPr>
      <w:hyperlink r:id="rId28" w:anchor="_Toc465153445" w:history="1">
        <w:r w:rsidR="002F6111">
          <w:rPr>
            <w:rStyle w:val="Hypertextovodkaz"/>
          </w:rPr>
          <w:t>21.</w:t>
        </w:r>
        <w:r w:rsidR="002F6111">
          <w:rPr>
            <w:rStyle w:val="Hypertextovodkaz"/>
            <w:rFonts w:asciiTheme="minorHAnsi" w:eastAsiaTheme="minorEastAsia" w:hAnsiTheme="minorHAnsi" w:cstheme="minorBidi"/>
            <w:b w:val="0"/>
            <w:bCs w:val="0"/>
            <w:caps w:val="0"/>
            <w:u w:val="none"/>
          </w:rPr>
          <w:tab/>
        </w:r>
        <w:r w:rsidR="002F6111">
          <w:rPr>
            <w:rStyle w:val="Hypertextovodkaz"/>
          </w:rPr>
          <w:t>Výhrady zadavatele</w:t>
        </w:r>
        <w:r w:rsidR="002F6111">
          <w:rPr>
            <w:rStyle w:val="Hypertextovodkaz"/>
            <w:webHidden/>
          </w:rPr>
          <w:tab/>
        </w:r>
        <w:r w:rsidR="002F6111">
          <w:rPr>
            <w:rStyle w:val="Hypertextovodkaz"/>
            <w:webHidden/>
          </w:rPr>
          <w:fldChar w:fldCharType="begin"/>
        </w:r>
        <w:r w:rsidR="002F6111">
          <w:rPr>
            <w:rStyle w:val="Hypertextovodkaz"/>
            <w:webHidden/>
          </w:rPr>
          <w:instrText xml:space="preserve"> PAGEREF _Toc465153445 \h </w:instrText>
        </w:r>
        <w:r w:rsidR="002F6111">
          <w:rPr>
            <w:rStyle w:val="Hypertextovodkaz"/>
            <w:webHidden/>
          </w:rPr>
        </w:r>
        <w:r w:rsidR="002F6111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29</w:t>
        </w:r>
        <w:r w:rsidR="002F6111">
          <w:rPr>
            <w:rStyle w:val="Hypertextovodkaz"/>
            <w:webHidden/>
          </w:rPr>
          <w:fldChar w:fldCharType="end"/>
        </w:r>
      </w:hyperlink>
    </w:p>
    <w:p w:rsidR="002F6111" w:rsidRPr="003C6496" w:rsidRDefault="00473F79" w:rsidP="003C6496">
      <w:pPr>
        <w:pStyle w:val="Obsah1"/>
        <w:rPr>
          <w:rFonts w:eastAsiaTheme="minorEastAsia" w:cstheme="minorBidi"/>
          <w:u w:val="none"/>
        </w:rPr>
      </w:pPr>
      <w:hyperlink r:id="rId29" w:anchor="_Toc465153446" w:history="1">
        <w:r w:rsidR="002F6111" w:rsidRPr="003C6496">
          <w:rPr>
            <w:rStyle w:val="Hypertextovodkaz"/>
          </w:rPr>
          <w:t>22.</w:t>
        </w:r>
        <w:r w:rsidR="002F6111" w:rsidRPr="003C6496">
          <w:rPr>
            <w:rStyle w:val="Hypertextovodkaz"/>
            <w:rFonts w:eastAsiaTheme="minorEastAsia" w:cstheme="minorBidi"/>
            <w:b w:val="0"/>
            <w:bCs w:val="0"/>
            <w:caps w:val="0"/>
            <w:u w:val="none"/>
          </w:rPr>
          <w:tab/>
        </w:r>
        <w:r w:rsidR="002F6111" w:rsidRPr="003C6496">
          <w:rPr>
            <w:rStyle w:val="Hypertextovodkaz"/>
          </w:rPr>
          <w:t>Seznam příloh</w:t>
        </w:r>
        <w:r w:rsidR="002F6111" w:rsidRPr="003C6496">
          <w:rPr>
            <w:rStyle w:val="Hypertextovodkaz"/>
            <w:webHidden/>
          </w:rPr>
          <w:tab/>
        </w:r>
        <w:r w:rsidR="002F6111" w:rsidRPr="003C6496">
          <w:rPr>
            <w:rStyle w:val="Hypertextovodkaz"/>
            <w:webHidden/>
          </w:rPr>
          <w:fldChar w:fldCharType="begin"/>
        </w:r>
        <w:r w:rsidR="002F6111" w:rsidRPr="003C6496">
          <w:rPr>
            <w:rStyle w:val="Hypertextovodkaz"/>
            <w:webHidden/>
          </w:rPr>
          <w:instrText xml:space="preserve"> PAGEREF _Toc465153446 \h </w:instrText>
        </w:r>
        <w:r w:rsidR="002F6111" w:rsidRPr="003C6496">
          <w:rPr>
            <w:rStyle w:val="Hypertextovodkaz"/>
            <w:webHidden/>
          </w:rPr>
        </w:r>
        <w:r w:rsidR="002F6111" w:rsidRPr="003C6496">
          <w:rPr>
            <w:rStyle w:val="Hypertextovodkaz"/>
            <w:webHidden/>
          </w:rPr>
          <w:fldChar w:fldCharType="separate"/>
        </w:r>
        <w:r w:rsidR="00185F10">
          <w:rPr>
            <w:rStyle w:val="Hypertextovodkaz"/>
            <w:webHidden/>
          </w:rPr>
          <w:t>30</w:t>
        </w:r>
        <w:r w:rsidR="002F6111" w:rsidRPr="003C6496">
          <w:rPr>
            <w:rStyle w:val="Hypertextovodkaz"/>
            <w:webHidden/>
          </w:rPr>
          <w:fldChar w:fldCharType="end"/>
        </w:r>
      </w:hyperlink>
    </w:p>
    <w:p w:rsidR="002F6111" w:rsidRDefault="002F6111" w:rsidP="002F6111">
      <w:pPr>
        <w:spacing w:before="120" w:after="12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aps/>
          <w:sz w:val="22"/>
          <w:szCs w:val="22"/>
          <w:u w:val="single"/>
        </w:rPr>
        <w:fldChar w:fldCharType="end"/>
      </w:r>
      <w:bookmarkStart w:id="1" w:name="_Toc208298522"/>
      <w:bookmarkStart w:id="2" w:name="_Toc208298523"/>
      <w:bookmarkStart w:id="3" w:name="_Toc208298524"/>
      <w:bookmarkStart w:id="4" w:name="_Toc208298525"/>
      <w:bookmarkStart w:id="5" w:name="_Toc208298526"/>
      <w:bookmarkStart w:id="6" w:name="_Toc208298527"/>
      <w:bookmarkStart w:id="7" w:name="_Toc208298528"/>
      <w:bookmarkStart w:id="8" w:name="_Toc208298529"/>
      <w:bookmarkStart w:id="9" w:name="_Toc208298530"/>
      <w:bookmarkStart w:id="10" w:name="_Toc208298531"/>
      <w:bookmarkStart w:id="11" w:name="_Toc208298532"/>
      <w:bookmarkStart w:id="12" w:name="_Toc208298533"/>
      <w:bookmarkStart w:id="13" w:name="_Toc208298534"/>
      <w:bookmarkStart w:id="14" w:name="_Toc208298535"/>
      <w:bookmarkStart w:id="15" w:name="_Toc208298536"/>
      <w:bookmarkStart w:id="16" w:name="_Toc208298537"/>
      <w:bookmarkStart w:id="17" w:name="_Toc208298538"/>
      <w:bookmarkStart w:id="18" w:name="_Toc208298539"/>
      <w:bookmarkStart w:id="19" w:name="_Toc208298540"/>
      <w:bookmarkStart w:id="20" w:name="_Toc208298541"/>
      <w:bookmarkStart w:id="21" w:name="_Toc208298542"/>
      <w:bookmarkStart w:id="22" w:name="_Toc208298543"/>
      <w:bookmarkStart w:id="23" w:name="_Toc208298544"/>
      <w:bookmarkStart w:id="24" w:name="_Toc208298545"/>
      <w:bookmarkStart w:id="25" w:name="_Toc208298546"/>
      <w:bookmarkStart w:id="26" w:name="_Toc208298547"/>
      <w:bookmarkStart w:id="27" w:name="_Toc208298548"/>
      <w:bookmarkStart w:id="28" w:name="_Toc208298549"/>
      <w:bookmarkStart w:id="29" w:name="_Toc208298550"/>
      <w:bookmarkStart w:id="30" w:name="_Toc208298551"/>
      <w:bookmarkStart w:id="31" w:name="_Toc208298552"/>
      <w:bookmarkStart w:id="32" w:name="_Toc208298553"/>
      <w:bookmarkStart w:id="33" w:name="_Toc208298554"/>
      <w:bookmarkStart w:id="34" w:name="_Toc208298555"/>
      <w:bookmarkStart w:id="35" w:name="_Toc208298556"/>
      <w:bookmarkStart w:id="36" w:name="_Toc208298557"/>
      <w:bookmarkStart w:id="37" w:name="_Toc208298558"/>
      <w:bookmarkStart w:id="38" w:name="_Toc2082985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Palatino Linotype" w:hAnsi="Palatino Linotype"/>
          <w:b/>
          <w:bCs/>
          <w:caps/>
          <w:sz w:val="22"/>
          <w:szCs w:val="22"/>
          <w:u w:val="single"/>
        </w:rPr>
        <w:br w:type="page"/>
      </w:r>
      <w:bookmarkStart w:id="39" w:name="_Toc465153425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Identifikační údaje zadavatele, další informace</w:t>
      </w:r>
      <w:bookmarkEnd w:id="39"/>
    </w:p>
    <w:p w:rsidR="002F6111" w:rsidRDefault="002F6111" w:rsidP="002F6111">
      <w:pPr>
        <w:pStyle w:val="Nadpis2"/>
        <w:keepLines/>
        <w:numPr>
          <w:ilvl w:val="1"/>
          <w:numId w:val="29"/>
        </w:numPr>
        <w:spacing w:before="120"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bookmarkStart w:id="40" w:name="_Základní_údaje_o"/>
      <w:bookmarkEnd w:id="40"/>
      <w:r>
        <w:rPr>
          <w:rFonts w:ascii="Palatino Linotype" w:hAnsi="Palatino Linotype"/>
          <w:b w:val="0"/>
          <w:sz w:val="22"/>
          <w:szCs w:val="22"/>
        </w:rPr>
        <w:t>Základní údaje o zadavateli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4572"/>
      </w:tblGrid>
      <w:tr w:rsidR="002F6111" w:rsidTr="00FD65D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Název zadavatele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9C13EC">
              <w:rPr>
                <w:rFonts w:ascii="Palatino Linotype" w:hAnsi="Palatino Linotype"/>
                <w:iCs/>
                <w:sz w:val="22"/>
                <w:szCs w:val="22"/>
              </w:rPr>
              <w:t>Pražská konzervatoř, Praha 1, Na Rejdišti 1</w:t>
            </w:r>
          </w:p>
        </w:tc>
      </w:tr>
      <w:tr w:rsidR="002F6111" w:rsidTr="00FD65D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Sídlo zadavatele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9C13EC">
              <w:rPr>
                <w:rFonts w:ascii="Palatino Linotype" w:hAnsi="Palatino Linotype"/>
                <w:iCs/>
                <w:sz w:val="22"/>
                <w:szCs w:val="22"/>
              </w:rPr>
              <w:t>Na Rejdišti 1, 110 00 Praha 1</w:t>
            </w:r>
          </w:p>
        </w:tc>
      </w:tr>
      <w:tr w:rsidR="002F6111" w:rsidTr="00FD65D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IČO zadavatele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theme="minorBidi"/>
                <w:iCs/>
                <w:sz w:val="22"/>
                <w:szCs w:val="22"/>
              </w:rPr>
              <w:t>708379</w:t>
            </w:r>
            <w:r w:rsidRPr="009C13EC">
              <w:rPr>
                <w:rFonts w:ascii="Palatino Linotype" w:hAnsi="Palatino Linotype" w:cstheme="minorBidi"/>
                <w:iCs/>
                <w:sz w:val="22"/>
                <w:szCs w:val="22"/>
              </w:rPr>
              <w:t>11</w:t>
            </w:r>
          </w:p>
        </w:tc>
      </w:tr>
      <w:tr w:rsidR="002F6111" w:rsidTr="00FD65D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Adresa profilu zadavatele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3D" w:rsidRPr="009C13EC" w:rsidRDefault="00473F79">
            <w:pPr>
              <w:widowControl w:val="0"/>
              <w:spacing w:line="276" w:lineRule="auto"/>
            </w:pPr>
            <w:hyperlink r:id="rId30" w:history="1">
              <w:r w:rsidR="00D9673D" w:rsidRPr="005E289A">
                <w:rPr>
                  <w:rStyle w:val="Hypertextovodkaz"/>
                </w:rPr>
                <w:t>https://tenderarena.cz/profily/prgcons</w:t>
              </w:r>
            </w:hyperlink>
          </w:p>
        </w:tc>
      </w:tr>
      <w:tr w:rsidR="002F6111" w:rsidTr="00FD65D8">
        <w:trPr>
          <w:trHeight w:val="812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Osoba oprávněná zastupovat zadavatele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85041E">
            <w:pPr>
              <w:widowControl w:val="0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xxxxxxxxxxxxxxxxx</w:t>
            </w:r>
            <w:proofErr w:type="spellEnd"/>
          </w:p>
        </w:tc>
      </w:tr>
      <w:tr w:rsidR="002F6111" w:rsidTr="00FD65D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9C13EC">
            <w:pPr>
              <w:widowControl w:val="0"/>
              <w:spacing w:line="276" w:lineRule="auto"/>
              <w:rPr>
                <w:rFonts w:ascii="Palatino Linotype" w:hAnsi="Palatino Linotype"/>
                <w:b/>
                <w:iCs/>
                <w:sz w:val="22"/>
                <w:szCs w:val="22"/>
                <w:highlight w:val="yellow"/>
              </w:rPr>
            </w:pPr>
            <w:r w:rsidRPr="009C13EC">
              <w:rPr>
                <w:rFonts w:ascii="Palatino Linotype" w:hAnsi="Palatino Linotype"/>
                <w:b/>
                <w:iCs/>
                <w:sz w:val="22"/>
                <w:szCs w:val="22"/>
              </w:rPr>
              <w:t>qhqycf7</w:t>
            </w:r>
          </w:p>
        </w:tc>
      </w:tr>
      <w:tr w:rsidR="00FD65D8" w:rsidTr="00FD65D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65D8" w:rsidRDefault="00FD65D8" w:rsidP="00FD65D8">
            <w:pPr>
              <w:widowControl w:val="0"/>
              <w:spacing w:before="60" w:after="60" w:line="27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Kontaktní mail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8" w:rsidRDefault="0085041E" w:rsidP="00FD65D8">
            <w:pPr>
              <w:widowControl w:val="0"/>
              <w:spacing w:line="276" w:lineRule="auto"/>
              <w:rPr>
                <w:rFonts w:ascii="Palatino Linotype" w:hAnsi="Palatino Linotype"/>
                <w:b/>
                <w:i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xxxxxxxxxxxxxxx</w:t>
            </w:r>
            <w:proofErr w:type="spellEnd"/>
          </w:p>
        </w:tc>
      </w:tr>
    </w:tbl>
    <w:p w:rsidR="002F6111" w:rsidRPr="00C733DC" w:rsidRDefault="002F6111" w:rsidP="002F6111">
      <w:pPr>
        <w:pStyle w:val="Nadpis2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iCs w:val="0"/>
          <w:sz w:val="22"/>
          <w:szCs w:val="22"/>
        </w:rPr>
      </w:pPr>
      <w:r w:rsidRPr="00C733DC">
        <w:rPr>
          <w:rFonts w:ascii="Palatino Linotype" w:hAnsi="Palatino Linotype"/>
          <w:b w:val="0"/>
          <w:sz w:val="22"/>
          <w:szCs w:val="22"/>
        </w:rPr>
        <w:t>Kontaktní osoby zadavatele</w:t>
      </w:r>
    </w:p>
    <w:p w:rsidR="00FD65D8" w:rsidRDefault="00FD65D8" w:rsidP="009C13EC">
      <w:pPr>
        <w:pStyle w:val="Zkladntext"/>
        <w:keepNext/>
        <w:keepLines/>
        <w:spacing w:before="120" w:after="120" w:line="276" w:lineRule="auto"/>
        <w:ind w:left="357" w:firstLine="346"/>
        <w:rPr>
          <w:rFonts w:ascii="Palatino Linotype" w:hAnsi="Palatino Linotype"/>
          <w:sz w:val="22"/>
          <w:szCs w:val="22"/>
        </w:rPr>
      </w:pPr>
      <w:r w:rsidRPr="00FD65D8">
        <w:rPr>
          <w:rFonts w:ascii="Palatino Linotype" w:hAnsi="Palatino Linotype"/>
          <w:sz w:val="22"/>
          <w:szCs w:val="22"/>
        </w:rPr>
        <w:t xml:space="preserve">Kontaktními osobami jsou </w:t>
      </w:r>
      <w:proofErr w:type="spellStart"/>
      <w:r w:rsidR="0085041E">
        <w:rPr>
          <w:rFonts w:ascii="Palatino Linotype" w:hAnsi="Palatino Linotype"/>
          <w:sz w:val="22"/>
          <w:szCs w:val="22"/>
        </w:rPr>
        <w:t>xxxxxxxxxx</w:t>
      </w:r>
      <w:proofErr w:type="spellEnd"/>
      <w:r w:rsidRPr="00FD65D8">
        <w:rPr>
          <w:rFonts w:ascii="Palatino Linotype" w:hAnsi="Palatino Linotype"/>
          <w:sz w:val="22"/>
          <w:szCs w:val="22"/>
        </w:rPr>
        <w:t xml:space="preserve">, tel. č. </w:t>
      </w:r>
      <w:proofErr w:type="spellStart"/>
      <w:r w:rsidR="0085041E">
        <w:rPr>
          <w:rFonts w:ascii="Palatino Linotype" w:hAnsi="Palatino Linotype"/>
          <w:sz w:val="22"/>
          <w:szCs w:val="22"/>
        </w:rPr>
        <w:t>xxxxxxxxxx</w:t>
      </w:r>
      <w:proofErr w:type="spellEnd"/>
      <w:r w:rsidRPr="00FD65D8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85041E">
        <w:rPr>
          <w:rFonts w:ascii="Palatino Linotype" w:hAnsi="Palatino Linotype"/>
          <w:sz w:val="22"/>
          <w:szCs w:val="22"/>
        </w:rPr>
        <w:t>xxxxxxxxxxxxxxx</w:t>
      </w:r>
      <w:proofErr w:type="spellEnd"/>
      <w:r w:rsidRPr="00FD65D8">
        <w:rPr>
          <w:rFonts w:ascii="Palatino Linotype" w:hAnsi="Palatino Linotype"/>
          <w:sz w:val="22"/>
          <w:szCs w:val="22"/>
        </w:rPr>
        <w:t xml:space="preserve">, tel. č. </w:t>
      </w:r>
      <w:proofErr w:type="spellStart"/>
      <w:r w:rsidR="0085041E">
        <w:rPr>
          <w:rFonts w:ascii="Palatino Linotype" w:hAnsi="Palatino Linotype"/>
          <w:sz w:val="22"/>
          <w:szCs w:val="22"/>
        </w:rPr>
        <w:t>xxxxxxxxxxx</w:t>
      </w:r>
      <w:proofErr w:type="spellEnd"/>
      <w:r w:rsidRPr="00FD65D8">
        <w:rPr>
          <w:rFonts w:ascii="Palatino Linotype" w:hAnsi="Palatino Linotype"/>
          <w:sz w:val="22"/>
          <w:szCs w:val="22"/>
        </w:rPr>
        <w:t xml:space="preserve">,  ve věcech technických a </w:t>
      </w:r>
      <w:proofErr w:type="spellStart"/>
      <w:r w:rsidR="0085041E">
        <w:rPr>
          <w:rFonts w:ascii="Palatino Linotype" w:hAnsi="Palatino Linotype"/>
          <w:sz w:val="22"/>
          <w:szCs w:val="22"/>
        </w:rPr>
        <w:t>xxxxxxxxxxxxx</w:t>
      </w:r>
      <w:proofErr w:type="spellEnd"/>
      <w:r w:rsidRPr="00FD65D8">
        <w:rPr>
          <w:rFonts w:ascii="Palatino Linotype" w:hAnsi="Palatino Linotype"/>
          <w:sz w:val="22"/>
          <w:szCs w:val="22"/>
        </w:rPr>
        <w:t xml:space="preserve">, tel. </w:t>
      </w:r>
      <w:proofErr w:type="spellStart"/>
      <w:r w:rsidR="0085041E">
        <w:rPr>
          <w:rFonts w:ascii="Palatino Linotype" w:hAnsi="Palatino Linotype"/>
          <w:sz w:val="22"/>
          <w:szCs w:val="22"/>
        </w:rPr>
        <w:t>xxxxxxxxxxxx</w:t>
      </w:r>
      <w:proofErr w:type="spellEnd"/>
      <w:r w:rsidRPr="00FD65D8">
        <w:rPr>
          <w:rFonts w:ascii="Palatino Linotype" w:hAnsi="Palatino Linotype"/>
          <w:sz w:val="22"/>
          <w:szCs w:val="22"/>
        </w:rPr>
        <w:t>, ve věcech souvisejících se zadáváním této veřejné zakázky a ve věcech smluvních.</w:t>
      </w:r>
    </w:p>
    <w:p w:rsidR="002F6111" w:rsidRDefault="009C13EC" w:rsidP="009C13EC">
      <w:pPr>
        <w:pStyle w:val="Zkladntext"/>
        <w:keepNext/>
        <w:keepLines/>
        <w:spacing w:before="120" w:after="120" w:line="276" w:lineRule="auto"/>
        <w:ind w:left="357" w:firstLine="346"/>
        <w:rPr>
          <w:rFonts w:ascii="Palatino Linotype" w:hAnsi="Palatino Linotype"/>
          <w:sz w:val="22"/>
          <w:szCs w:val="22"/>
        </w:rPr>
      </w:pPr>
      <w:r w:rsidRPr="009C13EC">
        <w:rPr>
          <w:rFonts w:ascii="Palatino Linotype" w:hAnsi="Palatino Linotype"/>
          <w:sz w:val="22"/>
          <w:szCs w:val="22"/>
        </w:rPr>
        <w:t>Kontaktní osoby zajišťují veškerou komunikaci zadavatele s dodavateli (tím není dotčeno oprávnění statutárního orgánu či jiné pověřené osoby zadavatele).</w:t>
      </w:r>
      <w:r w:rsidR="002F6111"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2F6111">
      <w:pPr>
        <w:pStyle w:val="Nadpis2"/>
        <w:keepNext w:val="0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Označení</w:t>
      </w:r>
      <w:r w:rsidR="009E54FB">
        <w:rPr>
          <w:rFonts w:ascii="Palatino Linotype" w:hAnsi="Palatino Linotype"/>
          <w:b w:val="0"/>
          <w:sz w:val="22"/>
          <w:szCs w:val="22"/>
        </w:rPr>
        <w:t xml:space="preserve"> osoby, která vypracovala část zadávací dokumentace</w:t>
      </w:r>
    </w:p>
    <w:p w:rsidR="002F6111" w:rsidRDefault="001F1300" w:rsidP="002F6111">
      <w:pPr>
        <w:pStyle w:val="Nadpis2"/>
        <w:keepNext w:val="0"/>
        <w:keepLines/>
        <w:spacing w:before="120" w:after="240" w:line="276" w:lineRule="auto"/>
        <w:ind w:left="426"/>
        <w:jc w:val="both"/>
        <w:rPr>
          <w:rFonts w:ascii="Palatino Linotype" w:hAnsi="Palatino Linotype"/>
          <w:b w:val="0"/>
          <w:sz w:val="22"/>
          <w:szCs w:val="22"/>
        </w:rPr>
      </w:pPr>
      <w:r w:rsidRPr="001F1300">
        <w:rPr>
          <w:rFonts w:ascii="Palatino Linotype" w:hAnsi="Palatino Linotype"/>
          <w:sz w:val="22"/>
          <w:szCs w:val="22"/>
        </w:rPr>
        <w:t xml:space="preserve">Zadavatel v souladu s ustanovením § 36 odst. 4 </w:t>
      </w:r>
      <w:r>
        <w:rPr>
          <w:rFonts w:ascii="Palatino Linotype" w:hAnsi="Palatino Linotype"/>
          <w:sz w:val="22"/>
          <w:szCs w:val="22"/>
        </w:rPr>
        <w:t>ZZVZ</w:t>
      </w:r>
      <w:r w:rsidRPr="001F1300">
        <w:rPr>
          <w:rFonts w:ascii="Palatino Linotype" w:hAnsi="Palatino Linotype"/>
          <w:sz w:val="22"/>
          <w:szCs w:val="22"/>
        </w:rPr>
        <w:t xml:space="preserve"> sděluje, že není další osoba p</w:t>
      </w:r>
      <w:r>
        <w:rPr>
          <w:rFonts w:ascii="Palatino Linotype" w:hAnsi="Palatino Linotype"/>
          <w:sz w:val="22"/>
          <w:szCs w:val="22"/>
        </w:rPr>
        <w:t>odle uvedeného ustanovení ZZVZ</w:t>
      </w:r>
      <w:r w:rsidRPr="001F1300">
        <w:rPr>
          <w:rFonts w:ascii="Palatino Linotype" w:hAnsi="Palatino Linotype"/>
          <w:sz w:val="22"/>
          <w:szCs w:val="22"/>
        </w:rPr>
        <w:t>, která by zpracovala zadávací dokumentaci nebo její část.</w:t>
      </w:r>
    </w:p>
    <w:p w:rsidR="002F6111" w:rsidRDefault="002F6111" w:rsidP="002F6111">
      <w:pPr>
        <w:pStyle w:val="Nadpis2"/>
        <w:keepNext w:val="0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Vymezení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sz w:val="22"/>
          <w:szCs w:val="22"/>
        </w:rPr>
        <w:t>zadávací dokumentace a její poskytování</w:t>
      </w:r>
    </w:p>
    <w:p w:rsidR="009459B4" w:rsidRPr="009459B4" w:rsidRDefault="009459B4" w:rsidP="009459B4">
      <w:pPr>
        <w:pStyle w:val="Zkladntext"/>
        <w:keepLines/>
        <w:spacing w:before="120" w:after="120" w:line="276" w:lineRule="auto"/>
        <w:ind w:left="644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Zadávací dokumentace obsahuje z</w:t>
      </w:r>
      <w:r w:rsidRPr="00D9673D">
        <w:rPr>
          <w:rFonts w:ascii="Palatino Linotype" w:hAnsi="Palatino Linotype"/>
          <w:iCs/>
          <w:sz w:val="22"/>
          <w:szCs w:val="22"/>
        </w:rPr>
        <w:t>adávací podmínky</w:t>
      </w:r>
      <w:r>
        <w:rPr>
          <w:rFonts w:ascii="Palatino Linotype" w:hAnsi="Palatino Linotype"/>
          <w:iCs/>
          <w:sz w:val="22"/>
          <w:szCs w:val="22"/>
        </w:rPr>
        <w:t>, které</w:t>
      </w:r>
      <w:r w:rsidRPr="00D9673D">
        <w:rPr>
          <w:rFonts w:ascii="Palatino Linotype" w:hAnsi="Palatino Linotype"/>
          <w:iCs/>
          <w:sz w:val="22"/>
          <w:szCs w:val="22"/>
        </w:rPr>
        <w:t xml:space="preserve"> zahrnují v souladu s ustanovením § 28 odst. 1 písm. a) ZZVZ veškeré zadavatelem stanovené podmínky průběhu zadávacího řízení, podmínky účasti v zadávacím řízení, pravidla pro hodnocení nabídek a další podmínky pro uzavření smlouvy na veřejnou zakázku.</w:t>
      </w:r>
    </w:p>
    <w:p w:rsidR="002F6111" w:rsidRDefault="002F6111" w:rsidP="002F6111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Zadávací dokumentací se rozumí zadávací dokumentace v užším smyslu, tj. veškeré písemné dokumenty obsahující zadávací podmínky, sdělované nebo zpřístupňované účastníkům zadávacího řízení při zahájení zadávacího řízení</w:t>
      </w:r>
      <w:r w:rsidR="001F1300">
        <w:rPr>
          <w:rFonts w:ascii="Palatino Linotype" w:hAnsi="Palatino Linotype"/>
          <w:sz w:val="22"/>
          <w:szCs w:val="22"/>
        </w:rPr>
        <w:t xml:space="preserve"> či v jeho průběhu</w:t>
      </w:r>
      <w:r>
        <w:rPr>
          <w:rFonts w:ascii="Palatino Linotype" w:hAnsi="Palatino Linotype"/>
          <w:sz w:val="22"/>
          <w:szCs w:val="22"/>
        </w:rPr>
        <w:t xml:space="preserve">, s výjimkou formulářů </w:t>
      </w:r>
      <w:r w:rsidR="00223611">
        <w:rPr>
          <w:rFonts w:ascii="Palatino Linotype" w:hAnsi="Palatino Linotype"/>
          <w:sz w:val="22"/>
          <w:szCs w:val="22"/>
        </w:rPr>
        <w:t>podle § 212 ZZVZ.</w:t>
      </w:r>
    </w:p>
    <w:p w:rsidR="002F6111" w:rsidRDefault="002F6111" w:rsidP="002F6111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V souladu s § 96 odst. 1 a 2 ZZVZ, je zadávací dokumentace zveřejněna na profilu zadavatele</w:t>
      </w:r>
      <w:r w:rsidR="00894848">
        <w:rPr>
          <w:rFonts w:ascii="Palatino Linotype" w:hAnsi="Palatino Linotype"/>
          <w:iCs/>
          <w:sz w:val="22"/>
          <w:szCs w:val="22"/>
        </w:rPr>
        <w:t xml:space="preserve">, a to </w:t>
      </w:r>
      <w:r w:rsidR="00894848" w:rsidRPr="00D9673D">
        <w:rPr>
          <w:rFonts w:ascii="Palatino Linotype" w:hAnsi="Palatino Linotype"/>
          <w:iCs/>
          <w:sz w:val="22"/>
          <w:szCs w:val="22"/>
        </w:rPr>
        <w:t>v souladu s ustanovením § 53 odst. 3 ZZVZ</w:t>
      </w:r>
      <w:r w:rsidR="00894848">
        <w:rPr>
          <w:rFonts w:ascii="Palatino Linotype" w:hAnsi="Palatino Linotype"/>
          <w:iCs/>
          <w:sz w:val="22"/>
          <w:szCs w:val="22"/>
        </w:rPr>
        <w:t xml:space="preserve"> </w:t>
      </w:r>
      <w:r w:rsidR="00894848" w:rsidRPr="00D9673D">
        <w:rPr>
          <w:rFonts w:ascii="Palatino Linotype" w:hAnsi="Palatino Linotype"/>
          <w:iCs/>
          <w:sz w:val="22"/>
          <w:szCs w:val="22"/>
        </w:rPr>
        <w:t>po celou lhůtu pro podání na</w:t>
      </w:r>
      <w:r w:rsidR="00894848">
        <w:rPr>
          <w:rFonts w:ascii="Palatino Linotype" w:hAnsi="Palatino Linotype"/>
          <w:iCs/>
          <w:sz w:val="22"/>
          <w:szCs w:val="22"/>
        </w:rPr>
        <w:t>bídek</w:t>
      </w:r>
      <w:r>
        <w:rPr>
          <w:rFonts w:ascii="Palatino Linotype" w:hAnsi="Palatino Linotype"/>
          <w:iCs/>
          <w:sz w:val="22"/>
          <w:szCs w:val="22"/>
        </w:rPr>
        <w:t>.</w:t>
      </w:r>
      <w:r w:rsidR="009459B4">
        <w:rPr>
          <w:rFonts w:ascii="Palatino Linotype" w:hAnsi="Palatino Linotype"/>
          <w:iCs/>
          <w:sz w:val="22"/>
          <w:szCs w:val="22"/>
        </w:rPr>
        <w:t xml:space="preserve"> </w:t>
      </w:r>
      <w:r w:rsidR="009459B4" w:rsidRPr="009459B4">
        <w:rPr>
          <w:rFonts w:ascii="Palatino Linotype" w:hAnsi="Palatino Linotype"/>
          <w:iCs/>
          <w:sz w:val="22"/>
          <w:szCs w:val="22"/>
        </w:rPr>
        <w:t>Zadávací dokumentace bude na profilu zadavatele přístupna neomezeným a přímým dálkovým přístupem</w:t>
      </w:r>
      <w:r w:rsidR="0013321E">
        <w:rPr>
          <w:rFonts w:ascii="Palatino Linotype" w:hAnsi="Palatino Linotype"/>
          <w:iCs/>
          <w:sz w:val="22"/>
          <w:szCs w:val="22"/>
        </w:rPr>
        <w:t>, a to na webové adrese:</w:t>
      </w:r>
    </w:p>
    <w:p w:rsidR="00D9673D" w:rsidRDefault="00473F79" w:rsidP="0013321E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iCs/>
          <w:sz w:val="22"/>
          <w:szCs w:val="22"/>
        </w:rPr>
      </w:pPr>
      <w:hyperlink r:id="rId31" w:history="1">
        <w:r w:rsidR="0013321E" w:rsidRPr="009F2D1F">
          <w:rPr>
            <w:rStyle w:val="Hypertextovodkaz"/>
            <w:rFonts w:ascii="Palatino Linotype" w:hAnsi="Palatino Linotype"/>
            <w:iCs/>
            <w:sz w:val="22"/>
            <w:szCs w:val="22"/>
          </w:rPr>
          <w:t>https://tenderarena.cz/profily/prgcons</w:t>
        </w:r>
      </w:hyperlink>
    </w:p>
    <w:p w:rsidR="000D3771" w:rsidRDefault="00D9673D" w:rsidP="00223611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iCs/>
          <w:sz w:val="22"/>
          <w:szCs w:val="22"/>
        </w:rPr>
      </w:pPr>
      <w:r w:rsidRPr="00D9673D">
        <w:rPr>
          <w:rFonts w:ascii="Palatino Linotype" w:hAnsi="Palatino Linotype"/>
          <w:iCs/>
          <w:sz w:val="22"/>
          <w:szCs w:val="22"/>
        </w:rPr>
        <w:lastRenderedPageBreak/>
        <w:t>Dodavatel před podáním nabídky pečlivě prostuduje všechny pokyny, formuláře, termíny a specifikace obsažené v zadávacích podmínkách a bude se jimi řídit. Případné nejasnosti zadávacích podmínek vysvětlí zadavatel v souladu s ustanoveními § 53 odst. 3, § 54 odst. 5 a § 98 ZZVZ. Dodavatel se bude při zpracování své nabídky řídit nejen požadavky a pokyny obsaženými v zadávacích podmínkách, ale též ustanoveními příslušných obecně platných norem. Práva, povinnosti či jiné podmínky v zadávacích podmínkách neupravené se řídí příslušnými ustanoveními ZZVZ.</w:t>
      </w:r>
    </w:p>
    <w:p w:rsidR="00802D0C" w:rsidRPr="007314E2" w:rsidRDefault="00802D0C" w:rsidP="00802D0C">
      <w:pPr>
        <w:pStyle w:val="Nadpis2"/>
        <w:keepNext w:val="0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r w:rsidRPr="00802D0C">
        <w:rPr>
          <w:rFonts w:ascii="Palatino Linotype" w:hAnsi="Palatino Linotype"/>
          <w:b w:val="0"/>
          <w:sz w:val="22"/>
          <w:szCs w:val="22"/>
        </w:rPr>
        <w:t>Požadavky</w:t>
      </w:r>
      <w:r w:rsidR="00D72880">
        <w:rPr>
          <w:rFonts w:ascii="Palatino Linotype" w:hAnsi="Palatino Linotype"/>
          <w:b w:val="0"/>
          <w:sz w:val="22"/>
          <w:szCs w:val="22"/>
        </w:rPr>
        <w:t xml:space="preserve"> společensky</w:t>
      </w:r>
      <w:r w:rsidRPr="00802D0C">
        <w:rPr>
          <w:rFonts w:ascii="Palatino Linotype" w:hAnsi="Palatino Linotype"/>
          <w:b w:val="0"/>
          <w:sz w:val="22"/>
          <w:szCs w:val="22"/>
        </w:rPr>
        <w:t xml:space="preserve"> odpovědného</w:t>
      </w:r>
      <w:r w:rsidR="00D72880">
        <w:rPr>
          <w:rFonts w:ascii="Palatino Linotype" w:hAnsi="Palatino Linotype"/>
          <w:b w:val="0"/>
          <w:sz w:val="22"/>
          <w:szCs w:val="22"/>
        </w:rPr>
        <w:t xml:space="preserve"> veřejného</w:t>
      </w:r>
      <w:r w:rsidRPr="00802D0C">
        <w:rPr>
          <w:rFonts w:ascii="Palatino Linotype" w:hAnsi="Palatino Linotype"/>
          <w:b w:val="0"/>
          <w:sz w:val="22"/>
          <w:szCs w:val="22"/>
        </w:rPr>
        <w:t xml:space="preserve"> zadávání ve smyslu § 6 odst. 4 ZZVZ</w:t>
      </w:r>
    </w:p>
    <w:p w:rsidR="009B66F7" w:rsidRPr="009B66F7" w:rsidRDefault="009B66F7" w:rsidP="009B66F7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iCs/>
          <w:sz w:val="22"/>
          <w:szCs w:val="22"/>
        </w:rPr>
      </w:pPr>
      <w:r w:rsidRPr="009B66F7">
        <w:rPr>
          <w:rFonts w:ascii="Palatino Linotype" w:hAnsi="Palatino Linotype"/>
          <w:iCs/>
          <w:sz w:val="22"/>
          <w:szCs w:val="22"/>
        </w:rPr>
        <w:t xml:space="preserve">Zadavatel má zájem zadat veřejnou zakázku v souladu se zásadami společensky odpovědného zadávání podle ustanovení § 6 odst. 4 ZZVZ. Dodavatel, se kterým bude uzavřena smlouva, bude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Za tímto účelem dodavatel předloží v nabídce čestné prohlášení o zajištění </w:t>
      </w:r>
      <w:r w:rsidR="00D72880">
        <w:rPr>
          <w:rFonts w:ascii="Palatino Linotype" w:hAnsi="Palatino Linotype"/>
          <w:iCs/>
          <w:sz w:val="22"/>
          <w:szCs w:val="22"/>
        </w:rPr>
        <w:t>sociálně</w:t>
      </w:r>
      <w:r w:rsidRPr="009B66F7">
        <w:rPr>
          <w:rFonts w:ascii="Palatino Linotype" w:hAnsi="Palatino Linotype"/>
          <w:iCs/>
          <w:sz w:val="22"/>
          <w:szCs w:val="22"/>
        </w:rPr>
        <w:t xml:space="preserve"> odpovědného plnění veřejné zakázky v rozsahu uvedeném v čestném prohlášení, které je </w:t>
      </w:r>
      <w:r>
        <w:rPr>
          <w:rFonts w:ascii="Palatino Linotype" w:hAnsi="Palatino Linotype"/>
          <w:iCs/>
          <w:sz w:val="22"/>
          <w:szCs w:val="22"/>
        </w:rPr>
        <w:t>součástí krycího listu v </w:t>
      </w:r>
      <w:r w:rsidRPr="00793440">
        <w:rPr>
          <w:rFonts w:ascii="Palatino Linotype" w:hAnsi="Palatino Linotype"/>
          <w:iCs/>
          <w:sz w:val="22"/>
          <w:szCs w:val="22"/>
        </w:rPr>
        <w:t>příloze č.</w:t>
      </w:r>
      <w:r w:rsidR="00793440" w:rsidRPr="00793440">
        <w:rPr>
          <w:rFonts w:ascii="Palatino Linotype" w:hAnsi="Palatino Linotype"/>
          <w:iCs/>
          <w:sz w:val="22"/>
          <w:szCs w:val="22"/>
        </w:rPr>
        <w:t xml:space="preserve"> 3</w:t>
      </w:r>
      <w:r w:rsidRPr="00793440">
        <w:rPr>
          <w:rFonts w:ascii="Palatino Linotype" w:hAnsi="Palatino Linotype"/>
          <w:iCs/>
          <w:sz w:val="22"/>
          <w:szCs w:val="22"/>
        </w:rPr>
        <w:t xml:space="preserve">  zadávací dokumentace</w:t>
      </w:r>
    </w:p>
    <w:p w:rsidR="00CB4D92" w:rsidRDefault="009B66F7" w:rsidP="003A4F15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iCs/>
          <w:sz w:val="22"/>
          <w:szCs w:val="22"/>
        </w:rPr>
      </w:pPr>
      <w:r w:rsidRPr="009B66F7">
        <w:rPr>
          <w:rFonts w:ascii="Palatino Linotype" w:hAnsi="Palatino Linotype"/>
          <w:iCs/>
          <w:sz w:val="22"/>
          <w:szCs w:val="22"/>
        </w:rPr>
        <w:t xml:space="preserve">Zadavatel má zájem zadat veřejnou zakázku v souladu se zásadami environmentálně odpovědného zadávání podle ustanovení § 6 odst. 4 ZZVZ. Dodavatel, se kterým bude uzavřena smlouva, bude povinen po celou dobu plnění veřejné zakázky usilovat o zajištění minimálního negativního dopadu realizace veřejné zakázky na životní prostředí, především bude dbát na snižování množství odpadu a způsobů jeho recyklace, bude usilovat o minimalizaci znečištění životního prostředí a šetření energiemi, a odstranění a uložení odpadů, včetně nebezpečných bude provádět v souladu s platnými předpisy České republiky, přičemž uvedené bude takový dodavatel povinen zajistit i u svých poddodavatelů. Za tímto účelem dodavatel předloží v nabídce čestné prohlášení o zajištění environmentálně odpovědného plnění veřejné zakázky </w:t>
      </w:r>
      <w:bookmarkStart w:id="41" w:name="_Toc465153426"/>
      <w:r w:rsidRPr="009B66F7">
        <w:rPr>
          <w:rFonts w:ascii="Palatino Linotype" w:hAnsi="Palatino Linotype"/>
          <w:iCs/>
          <w:sz w:val="22"/>
          <w:szCs w:val="22"/>
        </w:rPr>
        <w:t xml:space="preserve">v rozsahu uvedeném v čestném prohlášení, které je </w:t>
      </w:r>
      <w:r>
        <w:rPr>
          <w:rFonts w:ascii="Palatino Linotype" w:hAnsi="Palatino Linotype"/>
          <w:iCs/>
          <w:sz w:val="22"/>
          <w:szCs w:val="22"/>
        </w:rPr>
        <w:t>součástí krycího listu v </w:t>
      </w:r>
      <w:r w:rsidRPr="00793440">
        <w:rPr>
          <w:rFonts w:ascii="Palatino Linotype" w:hAnsi="Palatino Linotype"/>
          <w:iCs/>
          <w:sz w:val="22"/>
          <w:szCs w:val="22"/>
        </w:rPr>
        <w:t>příloze č.</w:t>
      </w:r>
      <w:r w:rsidR="00793440" w:rsidRPr="00793440">
        <w:rPr>
          <w:rFonts w:ascii="Palatino Linotype" w:hAnsi="Palatino Linotype"/>
          <w:iCs/>
          <w:sz w:val="22"/>
          <w:szCs w:val="22"/>
        </w:rPr>
        <w:t xml:space="preserve"> 3</w:t>
      </w:r>
      <w:r>
        <w:rPr>
          <w:rFonts w:ascii="Palatino Linotype" w:hAnsi="Palatino Linotype"/>
          <w:iCs/>
          <w:sz w:val="22"/>
          <w:szCs w:val="22"/>
        </w:rPr>
        <w:t xml:space="preserve">  zadávací dokumentace.</w:t>
      </w:r>
    </w:p>
    <w:p w:rsidR="00B102A5" w:rsidRPr="00B102A5" w:rsidRDefault="00B102A5" w:rsidP="00B102A5">
      <w:pPr>
        <w:pStyle w:val="Nadpis2"/>
        <w:keepNext w:val="0"/>
        <w:keepLines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r w:rsidRPr="00802D0C">
        <w:rPr>
          <w:rFonts w:ascii="Palatino Linotype" w:hAnsi="Palatino Linotype"/>
          <w:b w:val="0"/>
          <w:sz w:val="22"/>
          <w:szCs w:val="22"/>
        </w:rPr>
        <w:t>P</w:t>
      </w:r>
      <w:r>
        <w:rPr>
          <w:rFonts w:ascii="Palatino Linotype" w:hAnsi="Palatino Linotype"/>
          <w:b w:val="0"/>
          <w:sz w:val="22"/>
          <w:szCs w:val="22"/>
        </w:rPr>
        <w:t>ředcházení střetu zájmů</w:t>
      </w:r>
    </w:p>
    <w:p w:rsidR="00B102A5" w:rsidRPr="00734955" w:rsidRDefault="00B102A5" w:rsidP="00B102A5">
      <w:pPr>
        <w:pStyle w:val="Nadpis2"/>
        <w:keepNext w:val="0"/>
        <w:widowControl w:val="0"/>
        <w:spacing w:before="120" w:after="120" w:line="276" w:lineRule="auto"/>
        <w:ind w:left="357" w:firstLine="567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 rámci předcházení střetu zájmů požaduje zadavatel po dodavateli jako součást nabídky předložení čestného prohlášení, že není ve střetu zájmů ve smyslu zákona č. 159/2006 Sb., o střetu zájmů, ve znění pozdějších předpisů. Vzor čestného prohlášení k neexistenci střetu zájmů je uvedeno v příloze č. 3 této zadávací dokumentace.</w:t>
      </w:r>
    </w:p>
    <w:p w:rsidR="00B102A5" w:rsidRDefault="00B102A5" w:rsidP="003A4F15">
      <w:pPr>
        <w:pStyle w:val="Zkladntext"/>
        <w:keepLines/>
        <w:spacing w:before="120" w:after="120" w:line="276" w:lineRule="auto"/>
        <w:ind w:left="426" w:firstLine="141"/>
        <w:rPr>
          <w:rFonts w:ascii="Palatino Linotype" w:hAnsi="Palatino Linotype"/>
          <w:iCs/>
          <w:sz w:val="22"/>
          <w:szCs w:val="22"/>
        </w:rPr>
      </w:pPr>
    </w:p>
    <w:bookmarkEnd w:id="41"/>
    <w:p w:rsidR="003A4F15" w:rsidRPr="00E53F02" w:rsidRDefault="003A4F15" w:rsidP="003A4F15">
      <w:pPr>
        <w:pStyle w:val="Nadpis1"/>
        <w:numPr>
          <w:ilvl w:val="0"/>
          <w:numId w:val="17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r w:rsidRPr="00E53F02">
        <w:rPr>
          <w:rFonts w:ascii="Palatino Linotype" w:hAnsi="Palatino Linotype"/>
          <w:b/>
          <w:sz w:val="22"/>
          <w:szCs w:val="22"/>
          <w:u w:val="single"/>
        </w:rPr>
        <w:lastRenderedPageBreak/>
        <w:t>Předmět plnění veřejné zakázky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Předmět plnění veřejné zakázky</w:t>
      </w:r>
    </w:p>
    <w:p w:rsidR="003F6B0D" w:rsidRPr="003F6B0D" w:rsidRDefault="003F6B0D" w:rsidP="003F6B0D">
      <w:pPr>
        <w:pStyle w:val="Zkladntext"/>
        <w:keepNext/>
        <w:spacing w:before="120" w:after="120" w:line="276" w:lineRule="auto"/>
        <w:ind w:left="360" w:firstLine="348"/>
        <w:rPr>
          <w:rFonts w:ascii="Palatino Linotype" w:hAnsi="Palatino Linotype"/>
          <w:sz w:val="22"/>
          <w:szCs w:val="22"/>
        </w:rPr>
      </w:pPr>
      <w:r w:rsidRPr="003F6B0D">
        <w:rPr>
          <w:rFonts w:ascii="Palatino Linotype" w:hAnsi="Palatino Linotype"/>
          <w:sz w:val="22"/>
          <w:szCs w:val="22"/>
        </w:rPr>
        <w:t xml:space="preserve">Předmětem </w:t>
      </w:r>
      <w:r w:rsidR="00F2788F">
        <w:rPr>
          <w:rFonts w:ascii="Palatino Linotype" w:hAnsi="Palatino Linotype"/>
          <w:sz w:val="22"/>
          <w:szCs w:val="22"/>
        </w:rPr>
        <w:t>zadávané</w:t>
      </w:r>
      <w:r w:rsidRPr="003F6B0D">
        <w:rPr>
          <w:rFonts w:ascii="Palatino Linotype" w:hAnsi="Palatino Linotype"/>
          <w:sz w:val="22"/>
          <w:szCs w:val="22"/>
        </w:rPr>
        <w:t xml:space="preserve"> veřejné zakázky</w:t>
      </w:r>
      <w:r w:rsidR="00F2788F">
        <w:rPr>
          <w:rFonts w:ascii="Palatino Linotype" w:hAnsi="Palatino Linotype"/>
          <w:sz w:val="22"/>
          <w:szCs w:val="22"/>
        </w:rPr>
        <w:t xml:space="preserve"> (</w:t>
      </w:r>
      <w:r w:rsidR="00F2788F" w:rsidRPr="00F2788F">
        <w:rPr>
          <w:rFonts w:ascii="Palatino Linotype" w:hAnsi="Palatino Linotype"/>
          <w:sz w:val="22"/>
          <w:szCs w:val="22"/>
        </w:rPr>
        <w:t>dále jen „veřejná zakázka“)</w:t>
      </w:r>
      <w:r w:rsidRPr="003F6B0D">
        <w:rPr>
          <w:rFonts w:ascii="Palatino Linotype" w:hAnsi="Palatino Linotype"/>
          <w:sz w:val="22"/>
          <w:szCs w:val="22"/>
        </w:rPr>
        <w:t xml:space="preserve"> je dodávka dalšího</w:t>
      </w:r>
      <w:r>
        <w:rPr>
          <w:rFonts w:ascii="Palatino Linotype" w:hAnsi="Palatino Linotype"/>
          <w:sz w:val="22"/>
          <w:szCs w:val="22"/>
        </w:rPr>
        <w:t xml:space="preserve"> nového</w:t>
      </w:r>
      <w:r w:rsidRPr="003F6B0D">
        <w:rPr>
          <w:rFonts w:ascii="Palatino Linotype" w:hAnsi="Palatino Linotype"/>
          <w:sz w:val="22"/>
          <w:szCs w:val="22"/>
        </w:rPr>
        <w:t xml:space="preserve"> vybavení koncertního sálu Pražské konzervatoře a zvukových režií moderní zvukovou technikou sloužící k záznamu a zpracování špičkových uměleckých výkonů studentů a pedagogů při umělecké činnosti provozované v prostorách školy, včetně možnosti pořízení zvukových záznamů studentů a pedagogů mimo prostory koncertního sálu, a následnému zpracování těchto záznamů ve školních zvukových režiích. Toto vybavení zahrnuje záznamovou techniku – mikrofony umožňující zachytit zvuk v co možná nejlepší kvalitě včetně jejich nutného příslušenství, jako jsou mikrofonní stativy, mikrofonní držáky, propojovací a instalační kabely, racky sloužící k upevnění techniky do komplexních celků, transportních boxů pro bezpečný přesun techniky na školní koncerty, </w:t>
      </w:r>
      <w:proofErr w:type="spellStart"/>
      <w:r w:rsidRPr="003F6B0D">
        <w:rPr>
          <w:rFonts w:ascii="Palatino Linotype" w:hAnsi="Palatino Linotype"/>
          <w:sz w:val="22"/>
          <w:szCs w:val="22"/>
        </w:rPr>
        <w:t>multipárových</w:t>
      </w:r>
      <w:proofErr w:type="spellEnd"/>
      <w:r w:rsidRPr="003F6B0D">
        <w:rPr>
          <w:rFonts w:ascii="Palatino Linotype" w:hAnsi="Palatino Linotype"/>
          <w:sz w:val="22"/>
          <w:szCs w:val="22"/>
        </w:rPr>
        <w:t xml:space="preserve"> kabelů a obrazových převodníků pro komunikaci zvukového režiséra s muzikanty a dirigentem při záznamu zvuku.</w:t>
      </w:r>
    </w:p>
    <w:p w:rsidR="003F6B0D" w:rsidRPr="003F6B0D" w:rsidRDefault="003F6B0D" w:rsidP="003F6B0D">
      <w:pPr>
        <w:pStyle w:val="Zkladntext"/>
        <w:keepNext/>
        <w:spacing w:before="120" w:after="120" w:line="276" w:lineRule="auto"/>
        <w:ind w:left="360" w:firstLine="348"/>
        <w:rPr>
          <w:rFonts w:ascii="Palatino Linotype" w:hAnsi="Palatino Linotype"/>
          <w:sz w:val="22"/>
          <w:szCs w:val="22"/>
        </w:rPr>
      </w:pPr>
      <w:r w:rsidRPr="003F6B0D">
        <w:rPr>
          <w:rFonts w:ascii="Palatino Linotype" w:hAnsi="Palatino Linotype"/>
          <w:sz w:val="22"/>
          <w:szCs w:val="22"/>
        </w:rPr>
        <w:t xml:space="preserve">Dále se jedná o DA a AD převodníky nutné pro digitalizaci a záznam zvuku k dosazení potřebné špičkové jakosti zaznamenávaného zvuku. </w:t>
      </w:r>
    </w:p>
    <w:p w:rsidR="003F6B0D" w:rsidRPr="003F6B0D" w:rsidRDefault="003F6B0D" w:rsidP="003F6B0D">
      <w:pPr>
        <w:pStyle w:val="Zkladntext"/>
        <w:spacing w:before="120" w:after="120" w:line="276" w:lineRule="auto"/>
        <w:ind w:left="357" w:firstLine="346"/>
        <w:rPr>
          <w:rFonts w:ascii="Palatino Linotype" w:hAnsi="Palatino Linotype"/>
          <w:sz w:val="22"/>
          <w:szCs w:val="22"/>
        </w:rPr>
      </w:pPr>
      <w:r w:rsidRPr="003F6B0D">
        <w:rPr>
          <w:rFonts w:ascii="Palatino Linotype" w:hAnsi="Palatino Linotype"/>
          <w:sz w:val="22"/>
          <w:szCs w:val="22"/>
        </w:rPr>
        <w:t xml:space="preserve">Dále se jedná o kvalitní poslechovou techniku – poslechové monitory s možností kalibrace a přizpůsobení danému poslechovému prostoru,  DAW </w:t>
      </w:r>
      <w:proofErr w:type="spellStart"/>
      <w:r w:rsidRPr="003F6B0D">
        <w:rPr>
          <w:rFonts w:ascii="Palatino Linotype" w:hAnsi="Palatino Linotype"/>
          <w:sz w:val="22"/>
          <w:szCs w:val="22"/>
        </w:rPr>
        <w:t>kontrolery</w:t>
      </w:r>
      <w:proofErr w:type="spellEnd"/>
      <w:r w:rsidRPr="003F6B0D">
        <w:rPr>
          <w:rFonts w:ascii="Palatino Linotype" w:hAnsi="Palatino Linotype"/>
          <w:sz w:val="22"/>
          <w:szCs w:val="22"/>
        </w:rPr>
        <w:t xml:space="preserve"> sloužící k úpravám a analytickému poslechu při úpravách a zpracovávání zvukových záznamů, sluchátek pro hudebníky nahrávající pomocí playbackové techniky záznamu, hudební a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F6B0D">
        <w:rPr>
          <w:rFonts w:ascii="Palatino Linotype" w:hAnsi="Palatino Linotype"/>
          <w:sz w:val="22"/>
          <w:szCs w:val="22"/>
        </w:rPr>
        <w:t xml:space="preserve">zvukové režiséry a počítačového SW pro velmi přesné zásahy do frekvenčního spektra pořizovaných nahrávek. </w:t>
      </w:r>
    </w:p>
    <w:p w:rsidR="003F6B0D" w:rsidRDefault="003F6B0D" w:rsidP="003F6B0D">
      <w:pPr>
        <w:pStyle w:val="Zkladntext"/>
        <w:spacing w:before="120" w:after="120" w:line="276" w:lineRule="auto"/>
        <w:ind w:left="357" w:firstLine="346"/>
        <w:rPr>
          <w:rFonts w:ascii="Palatino Linotype" w:hAnsi="Palatino Linotype"/>
          <w:sz w:val="22"/>
          <w:szCs w:val="22"/>
        </w:rPr>
      </w:pPr>
      <w:r w:rsidRPr="003F6B0D">
        <w:rPr>
          <w:rFonts w:ascii="Palatino Linotype" w:hAnsi="Palatino Linotype"/>
          <w:sz w:val="22"/>
          <w:szCs w:val="22"/>
        </w:rPr>
        <w:t>Výrobky a komponenty budou dodané a nainstalované do funkčního celku, který bude integrován a plně kompatibilní se stávajícím systémem záznamu a ozvučení koncertního sálu a zvukových režií Pražské konzervatoře.</w:t>
      </w:r>
    </w:p>
    <w:p w:rsidR="003F6B0D" w:rsidRPr="003F6B0D" w:rsidRDefault="003F6B0D" w:rsidP="003E4396">
      <w:pPr>
        <w:pStyle w:val="Zkladntext"/>
        <w:spacing w:before="120" w:after="120" w:line="276" w:lineRule="auto"/>
        <w:ind w:left="106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Bude se jednat o komponenty a výrobky od renomovaných výrobců, kteří jsou běžnými dodavateli profesionálních nahrávacích studií a špičkových koncertních sálů. </w:t>
      </w:r>
    </w:p>
    <w:p w:rsidR="000D3771" w:rsidRPr="00617B8A" w:rsidRDefault="000D3771" w:rsidP="003E4396">
      <w:pPr>
        <w:pStyle w:val="Zkladntext"/>
        <w:spacing w:before="120" w:after="120" w:line="276" w:lineRule="auto"/>
        <w:ind w:left="360" w:firstLine="348"/>
        <w:rPr>
          <w:rFonts w:ascii="Palatino Linotype" w:hAnsi="Palatino Linotype"/>
          <w:b/>
          <w:i/>
          <w:sz w:val="22"/>
          <w:szCs w:val="22"/>
        </w:rPr>
      </w:pPr>
      <w:r w:rsidRPr="00617B8A">
        <w:rPr>
          <w:rFonts w:ascii="Palatino Linotype" w:hAnsi="Palatino Linotype"/>
          <w:b/>
          <w:i/>
          <w:sz w:val="22"/>
          <w:szCs w:val="22"/>
        </w:rPr>
        <w:t>Plnění zahrnuje, mimo jiné, i tato plnění:</w:t>
      </w:r>
    </w:p>
    <w:p w:rsidR="003D1FFE" w:rsidRPr="00C8595B" w:rsidRDefault="003F6B0D" w:rsidP="003E4396">
      <w:pPr>
        <w:pStyle w:val="Zkladntext"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 w:rsidRPr="003F6B0D">
        <w:rPr>
          <w:rFonts w:ascii="Palatino Linotype" w:hAnsi="Palatino Linotype"/>
          <w:sz w:val="22"/>
          <w:szCs w:val="22"/>
        </w:rPr>
        <w:t>dopravu do místa plnění a vykládku, kompletaci, instalaci a montážní práce, zprovoznění</w:t>
      </w:r>
      <w:r w:rsidR="00CF520E" w:rsidRPr="00C8595B">
        <w:rPr>
          <w:rFonts w:ascii="Palatino Linotype" w:hAnsi="Palatino Linotype"/>
          <w:sz w:val="22"/>
          <w:szCs w:val="22"/>
        </w:rPr>
        <w:t>,</w:t>
      </w:r>
    </w:p>
    <w:p w:rsidR="003D1FFE" w:rsidRPr="00070418" w:rsidRDefault="005D03E7" w:rsidP="003E4396">
      <w:pPr>
        <w:pStyle w:val="Zkladntext"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 w:rsidRPr="00070418">
        <w:rPr>
          <w:rFonts w:ascii="Palatino Linotype" w:hAnsi="Palatino Linotype"/>
          <w:sz w:val="22"/>
          <w:szCs w:val="22"/>
        </w:rPr>
        <w:t>l</w:t>
      </w:r>
      <w:r w:rsidR="003D1FFE" w:rsidRPr="00070418">
        <w:rPr>
          <w:rFonts w:ascii="Palatino Linotype" w:hAnsi="Palatino Linotype"/>
          <w:sz w:val="22"/>
          <w:szCs w:val="22"/>
        </w:rPr>
        <w:t xml:space="preserve">ikvidaci obalového </w:t>
      </w:r>
      <w:r w:rsidRPr="00070418">
        <w:rPr>
          <w:rFonts w:ascii="Palatino Linotype" w:hAnsi="Palatino Linotype"/>
          <w:sz w:val="22"/>
          <w:szCs w:val="22"/>
        </w:rPr>
        <w:t xml:space="preserve">a dalšího </w:t>
      </w:r>
      <w:r w:rsidR="00C67629" w:rsidRPr="00070418">
        <w:rPr>
          <w:rFonts w:ascii="Palatino Linotype" w:hAnsi="Palatino Linotype"/>
          <w:sz w:val="22"/>
          <w:szCs w:val="22"/>
        </w:rPr>
        <w:t xml:space="preserve">materiálu a </w:t>
      </w:r>
      <w:r w:rsidR="003D1FFE" w:rsidRPr="00070418">
        <w:rPr>
          <w:rFonts w:ascii="Palatino Linotype" w:hAnsi="Palatino Linotype"/>
          <w:sz w:val="22"/>
          <w:szCs w:val="22"/>
        </w:rPr>
        <w:t>úklid místa plnění,</w:t>
      </w:r>
    </w:p>
    <w:p w:rsidR="003A4F15" w:rsidRPr="00070418" w:rsidRDefault="003A4F15" w:rsidP="003E4396">
      <w:pPr>
        <w:pStyle w:val="Zkladntext"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 w:rsidRPr="00070418">
        <w:rPr>
          <w:rFonts w:ascii="Palatino Linotype" w:hAnsi="Palatino Linotype"/>
          <w:sz w:val="22"/>
          <w:szCs w:val="22"/>
        </w:rPr>
        <w:t>záruční</w:t>
      </w:r>
      <w:r w:rsidR="00A4632C" w:rsidRPr="00070418">
        <w:rPr>
          <w:rFonts w:ascii="Palatino Linotype" w:hAnsi="Palatino Linotype"/>
          <w:sz w:val="22"/>
          <w:szCs w:val="22"/>
        </w:rPr>
        <w:t xml:space="preserve"> servis</w:t>
      </w:r>
      <w:r w:rsidRPr="00070418">
        <w:rPr>
          <w:rFonts w:ascii="Palatino Linotype" w:hAnsi="Palatino Linotype"/>
          <w:sz w:val="22"/>
          <w:szCs w:val="22"/>
        </w:rPr>
        <w:t xml:space="preserve"> a možnost pozáručního servisu,</w:t>
      </w:r>
    </w:p>
    <w:p w:rsidR="00F62C49" w:rsidRDefault="00F62C49" w:rsidP="003E4396">
      <w:pPr>
        <w:pStyle w:val="Zkladntext"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zaškolení uživatelů,</w:t>
      </w:r>
      <w:r w:rsidR="003F6B0D">
        <w:rPr>
          <w:rFonts w:ascii="Palatino Linotype" w:hAnsi="Palatino Linotype"/>
          <w:sz w:val="22"/>
          <w:szCs w:val="22"/>
        </w:rPr>
        <w:t xml:space="preserve"> </w:t>
      </w:r>
    </w:p>
    <w:p w:rsidR="003A4F15" w:rsidRPr="00C8595B" w:rsidRDefault="006E54DA" w:rsidP="003E4396">
      <w:pPr>
        <w:pStyle w:val="Zkladntext"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sz w:val="22"/>
          <w:szCs w:val="22"/>
        </w:rPr>
      </w:pPr>
      <w:r w:rsidRPr="006E54DA">
        <w:rPr>
          <w:rFonts w:ascii="Palatino Linotype" w:hAnsi="Palatino Linotype"/>
          <w:sz w:val="22"/>
          <w:szCs w:val="22"/>
        </w:rPr>
        <w:t>zpětný odběr, zajištění zpětného odběru dodavatelem</w:t>
      </w:r>
      <w:r w:rsidR="003A4F15">
        <w:rPr>
          <w:rFonts w:ascii="Palatino Linotype" w:hAnsi="Palatino Linotype"/>
          <w:sz w:val="22"/>
          <w:szCs w:val="22"/>
        </w:rPr>
        <w:t>,</w:t>
      </w:r>
    </w:p>
    <w:p w:rsidR="00837F93" w:rsidRPr="00C93D03" w:rsidRDefault="005D03E7" w:rsidP="003E4396">
      <w:pPr>
        <w:pStyle w:val="Zkladntext"/>
        <w:numPr>
          <w:ilvl w:val="0"/>
          <w:numId w:val="46"/>
        </w:numPr>
        <w:spacing w:before="120" w:after="120" w:line="276" w:lineRule="auto"/>
        <w:jc w:val="left"/>
        <w:rPr>
          <w:rFonts w:ascii="Palatino Linotype" w:hAnsi="Palatino Linotype"/>
          <w:b/>
          <w:sz w:val="22"/>
          <w:szCs w:val="22"/>
        </w:rPr>
      </w:pPr>
      <w:r w:rsidRPr="00C93D03">
        <w:rPr>
          <w:rFonts w:ascii="Palatino Linotype" w:hAnsi="Palatino Linotype"/>
          <w:b/>
          <w:sz w:val="22"/>
          <w:szCs w:val="22"/>
        </w:rPr>
        <w:t>v</w:t>
      </w:r>
      <w:r w:rsidR="002809BC" w:rsidRPr="00C93D03">
        <w:rPr>
          <w:rFonts w:ascii="Palatino Linotype" w:hAnsi="Palatino Linotype"/>
          <w:b/>
          <w:sz w:val="22"/>
          <w:szCs w:val="22"/>
        </w:rPr>
        <w:t xml:space="preserve">ypracování zadavatelem </w:t>
      </w:r>
      <w:r w:rsidR="00837F93" w:rsidRPr="00C93D03">
        <w:rPr>
          <w:rFonts w:ascii="Palatino Linotype" w:hAnsi="Palatino Linotype"/>
          <w:b/>
          <w:sz w:val="22"/>
          <w:szCs w:val="22"/>
        </w:rPr>
        <w:t>schválené technické dokumentace.</w:t>
      </w:r>
    </w:p>
    <w:p w:rsidR="00F87EC5" w:rsidRPr="00070418" w:rsidRDefault="00617B8A" w:rsidP="003E4396">
      <w:pPr>
        <w:pStyle w:val="Zkladntext"/>
        <w:spacing w:before="120" w:after="120" w:line="276" w:lineRule="auto"/>
        <w:ind w:left="709"/>
        <w:jc w:val="left"/>
        <w:rPr>
          <w:rFonts w:ascii="Palatino Linotype" w:hAnsi="Palatino Linotype"/>
          <w:i/>
          <w:sz w:val="22"/>
          <w:szCs w:val="22"/>
        </w:rPr>
      </w:pPr>
      <w:r w:rsidRPr="00070418">
        <w:rPr>
          <w:rFonts w:ascii="Palatino Linotype" w:hAnsi="Palatino Linotype"/>
          <w:i/>
          <w:sz w:val="22"/>
          <w:szCs w:val="22"/>
        </w:rPr>
        <w:lastRenderedPageBreak/>
        <w:t xml:space="preserve">Dodané komponenty je třeba nainstalovat a zprovoznit dle dodavatelem vypracované a objednatelem schválené technické dokumentace. Umístění, instalaci a zapojení jednotlivých prvků instalace dodavatel projedná se zadavatelem na místě a zapracuje do technické dokumentace. </w:t>
      </w:r>
    </w:p>
    <w:p w:rsidR="00617B8A" w:rsidRPr="00617B8A" w:rsidRDefault="00617B8A" w:rsidP="00F87EC5">
      <w:pPr>
        <w:pStyle w:val="Zkladntext"/>
        <w:keepNext/>
        <w:spacing w:before="120" w:after="120" w:line="276" w:lineRule="auto"/>
        <w:ind w:left="708"/>
        <w:jc w:val="left"/>
        <w:rPr>
          <w:rFonts w:ascii="Palatino Linotype" w:hAnsi="Palatino Linotype"/>
          <w:i/>
          <w:sz w:val="22"/>
          <w:szCs w:val="22"/>
        </w:rPr>
      </w:pPr>
      <w:r w:rsidRPr="00070418">
        <w:rPr>
          <w:rFonts w:ascii="Palatino Linotype" w:hAnsi="Palatino Linotype"/>
          <w:i/>
          <w:sz w:val="22"/>
          <w:szCs w:val="22"/>
        </w:rPr>
        <w:t xml:space="preserve">Technická dokumentace bude obsahovat technický výkres a schéma zapojení elektronických komponent a kabelových rozvodů včetně jejich umístění v rámci </w:t>
      </w:r>
      <w:r w:rsidRPr="00D2121A">
        <w:rPr>
          <w:rFonts w:ascii="Palatino Linotype" w:hAnsi="Palatino Linotype"/>
          <w:i/>
          <w:sz w:val="22"/>
          <w:szCs w:val="22"/>
        </w:rPr>
        <w:t xml:space="preserve">stávající zvukové instalace na konzervatoři. Stávající schéma zapojení </w:t>
      </w:r>
      <w:r w:rsidR="00B96DB7" w:rsidRPr="00D2121A">
        <w:rPr>
          <w:rFonts w:ascii="Palatino Linotype" w:hAnsi="Palatino Linotype"/>
          <w:i/>
          <w:sz w:val="22"/>
          <w:szCs w:val="22"/>
        </w:rPr>
        <w:t xml:space="preserve">bude mít </w:t>
      </w:r>
      <w:r w:rsidRPr="00D2121A">
        <w:rPr>
          <w:rFonts w:ascii="Palatino Linotype" w:hAnsi="Palatino Linotype"/>
          <w:i/>
          <w:sz w:val="22"/>
          <w:szCs w:val="22"/>
        </w:rPr>
        <w:t>zadavatel k dispozici v</w:t>
      </w:r>
      <w:r w:rsidR="00F87EC5" w:rsidRPr="00D2121A">
        <w:rPr>
          <w:rFonts w:ascii="Palatino Linotype" w:hAnsi="Palatino Linotype"/>
          <w:i/>
          <w:sz w:val="22"/>
          <w:szCs w:val="22"/>
        </w:rPr>
        <w:t> </w:t>
      </w:r>
      <w:r w:rsidRPr="00D2121A">
        <w:rPr>
          <w:rFonts w:ascii="Palatino Linotype" w:hAnsi="Palatino Linotype"/>
          <w:i/>
          <w:sz w:val="22"/>
          <w:szCs w:val="22"/>
        </w:rPr>
        <w:t>elektronické</w:t>
      </w:r>
      <w:r w:rsidR="00F87EC5" w:rsidRPr="00D2121A">
        <w:rPr>
          <w:rFonts w:ascii="Palatino Linotype" w:hAnsi="Palatino Linotype"/>
          <w:i/>
          <w:sz w:val="22"/>
          <w:szCs w:val="22"/>
        </w:rPr>
        <w:t xml:space="preserve"> </w:t>
      </w:r>
      <w:r w:rsidRPr="00D2121A">
        <w:rPr>
          <w:rFonts w:ascii="Palatino Linotype" w:hAnsi="Palatino Linotype"/>
          <w:i/>
          <w:sz w:val="22"/>
          <w:szCs w:val="22"/>
        </w:rPr>
        <w:t>podobě.</w:t>
      </w:r>
    </w:p>
    <w:p w:rsidR="003A4F15" w:rsidRDefault="003A4F15" w:rsidP="003F6B0D">
      <w:pPr>
        <w:pStyle w:val="Zkladntext"/>
        <w:keepNext/>
        <w:spacing w:before="120" w:after="120" w:line="276" w:lineRule="auto"/>
        <w:ind w:left="106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Bude se jednat o produkty, pro které bude charakteristická dlouhodobá </w:t>
      </w:r>
      <w:r w:rsidRPr="003A4F15">
        <w:rPr>
          <w:rFonts w:ascii="Palatino Linotype" w:hAnsi="Palatino Linotype"/>
          <w:sz w:val="22"/>
          <w:szCs w:val="22"/>
        </w:rPr>
        <w:t>dostupnost</w:t>
      </w:r>
      <w:r w:rsidR="00726730">
        <w:rPr>
          <w:rFonts w:ascii="Palatino Linotype" w:hAnsi="Palatino Linotype"/>
          <w:sz w:val="22"/>
          <w:szCs w:val="22"/>
        </w:rPr>
        <w:t xml:space="preserve"> (minimálně 5 let</w:t>
      </w:r>
      <w:r>
        <w:rPr>
          <w:rFonts w:ascii="Palatino Linotype" w:hAnsi="Palatino Linotype"/>
          <w:sz w:val="22"/>
          <w:szCs w:val="22"/>
        </w:rPr>
        <w:t>)</w:t>
      </w:r>
      <w:r w:rsidRPr="003A4F15">
        <w:rPr>
          <w:rFonts w:ascii="Palatino Linotype" w:hAnsi="Palatino Linotype"/>
          <w:sz w:val="22"/>
          <w:szCs w:val="22"/>
        </w:rPr>
        <w:t xml:space="preserve"> náhradních dílů a komponentů pro potřeby opravy nebo výměny</w:t>
      </w:r>
      <w:r>
        <w:rPr>
          <w:rFonts w:ascii="Palatino Linotype" w:hAnsi="Palatino Linotype"/>
          <w:sz w:val="22"/>
          <w:szCs w:val="22"/>
        </w:rPr>
        <w:t>.</w:t>
      </w:r>
    </w:p>
    <w:p w:rsidR="003C6496" w:rsidRPr="00E53F02" w:rsidRDefault="003C6496" w:rsidP="003F6B0D">
      <w:pPr>
        <w:pStyle w:val="Zkladntext"/>
        <w:keepNext/>
        <w:spacing w:before="120" w:after="120" w:line="276" w:lineRule="auto"/>
        <w:ind w:left="1068"/>
        <w:rPr>
          <w:rFonts w:ascii="Palatino Linotype" w:hAnsi="Palatino Linotype"/>
          <w:sz w:val="22"/>
          <w:szCs w:val="22"/>
          <w:highlight w:val="yellow"/>
        </w:rPr>
      </w:pPr>
      <w:r w:rsidRPr="003C6496">
        <w:rPr>
          <w:rFonts w:ascii="Palatino Linotype" w:hAnsi="Palatino Linotype"/>
          <w:sz w:val="22"/>
          <w:szCs w:val="22"/>
        </w:rPr>
        <w:t>Předmět veřejné zakázky musí splň</w:t>
      </w:r>
      <w:r>
        <w:rPr>
          <w:rFonts w:ascii="Palatino Linotype" w:hAnsi="Palatino Linotype"/>
          <w:sz w:val="22"/>
          <w:szCs w:val="22"/>
        </w:rPr>
        <w:t>ovat veškeré parametry uvedené z</w:t>
      </w:r>
      <w:r w:rsidRPr="003C6496">
        <w:rPr>
          <w:rFonts w:ascii="Palatino Linotype" w:hAnsi="Palatino Linotype"/>
          <w:sz w:val="22"/>
          <w:szCs w:val="22"/>
        </w:rPr>
        <w:t xml:space="preserve">adavatelem. V případě, že technická specifikace </w:t>
      </w:r>
      <w:r>
        <w:rPr>
          <w:rFonts w:ascii="Palatino Linotype" w:hAnsi="Palatino Linotype"/>
          <w:sz w:val="22"/>
          <w:szCs w:val="22"/>
        </w:rPr>
        <w:t>dodavatelem</w:t>
      </w:r>
      <w:r w:rsidRPr="003C6496">
        <w:rPr>
          <w:rFonts w:ascii="Palatino Linotype" w:hAnsi="Palatino Linotype"/>
          <w:sz w:val="22"/>
          <w:szCs w:val="22"/>
        </w:rPr>
        <w:t xml:space="preserve"> nabízeného plnění nebude těmto minimálním technickým parametrům odpovídat, může být tento </w:t>
      </w:r>
      <w:r>
        <w:rPr>
          <w:rFonts w:ascii="Palatino Linotype" w:hAnsi="Palatino Linotype"/>
          <w:sz w:val="22"/>
          <w:szCs w:val="22"/>
        </w:rPr>
        <w:t>dodavatel</w:t>
      </w:r>
      <w:r w:rsidRPr="003C6496">
        <w:rPr>
          <w:rFonts w:ascii="Palatino Linotype" w:hAnsi="Palatino Linotype"/>
          <w:sz w:val="22"/>
          <w:szCs w:val="22"/>
        </w:rPr>
        <w:t xml:space="preserve"> ze zadávacího řízení vyloučen.</w:t>
      </w:r>
    </w:p>
    <w:p w:rsidR="000D3771" w:rsidRDefault="006F7E78" w:rsidP="006F7E78">
      <w:pPr>
        <w:pStyle w:val="Zkladntext"/>
        <w:keepNext/>
        <w:spacing w:before="120" w:after="120" w:line="276" w:lineRule="auto"/>
        <w:ind w:left="360" w:firstLine="34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Dodavatel garantuje, že veškeré výrobky, zboží a komponenty</w:t>
      </w:r>
      <w:r w:rsidR="00C35C3E">
        <w:rPr>
          <w:rFonts w:ascii="Palatino Linotype" w:hAnsi="Palatino Linotype"/>
          <w:sz w:val="22"/>
          <w:szCs w:val="22"/>
        </w:rPr>
        <w:t xml:space="preserve"> v dodávkách</w:t>
      </w:r>
      <w:r>
        <w:rPr>
          <w:rFonts w:ascii="Palatino Linotype" w:hAnsi="Palatino Linotype"/>
          <w:sz w:val="22"/>
          <w:szCs w:val="22"/>
        </w:rPr>
        <w:t xml:space="preserve">, které jsou součástí </w:t>
      </w:r>
      <w:r w:rsidR="00C35C3E">
        <w:rPr>
          <w:rFonts w:ascii="Palatino Linotype" w:hAnsi="Palatino Linotype"/>
          <w:sz w:val="22"/>
          <w:szCs w:val="22"/>
        </w:rPr>
        <w:t>předmětu plnění veřejné zakázky</w:t>
      </w:r>
      <w:r>
        <w:rPr>
          <w:rFonts w:ascii="Palatino Linotype" w:hAnsi="Palatino Linotype"/>
          <w:sz w:val="22"/>
          <w:szCs w:val="22"/>
        </w:rPr>
        <w:t>,</w:t>
      </w:r>
      <w:r w:rsidRPr="006F7E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jsou nové</w:t>
      </w:r>
      <w:r w:rsidRPr="006F7E78">
        <w:rPr>
          <w:rFonts w:ascii="Palatino Linotype" w:hAnsi="Palatino Linotype"/>
          <w:sz w:val="22"/>
          <w:szCs w:val="22"/>
        </w:rPr>
        <w:t xml:space="preserve"> a nebyl</w:t>
      </w:r>
      <w:r>
        <w:rPr>
          <w:rFonts w:ascii="Palatino Linotype" w:hAnsi="Palatino Linotype"/>
          <w:sz w:val="22"/>
          <w:szCs w:val="22"/>
        </w:rPr>
        <w:t>y</w:t>
      </w:r>
      <w:r w:rsidRPr="006F7E78">
        <w:rPr>
          <w:rFonts w:ascii="Palatino Linotype" w:hAnsi="Palatino Linotype"/>
          <w:sz w:val="22"/>
          <w:szCs w:val="22"/>
        </w:rPr>
        <w:t xml:space="preserve"> provozně používán</w:t>
      </w:r>
      <w:r>
        <w:rPr>
          <w:rFonts w:ascii="Palatino Linotype" w:hAnsi="Palatino Linotype"/>
          <w:sz w:val="22"/>
          <w:szCs w:val="22"/>
        </w:rPr>
        <w:t>y</w:t>
      </w:r>
      <w:r w:rsidRPr="006F7E78">
        <w:rPr>
          <w:rFonts w:ascii="Palatino Linotype" w:hAnsi="Palatino Linotype"/>
          <w:sz w:val="22"/>
          <w:szCs w:val="22"/>
        </w:rPr>
        <w:t xml:space="preserve">. </w:t>
      </w:r>
    </w:p>
    <w:p w:rsidR="008673A2" w:rsidRDefault="008673A2" w:rsidP="006F7E78">
      <w:pPr>
        <w:pStyle w:val="Zkladntext"/>
        <w:keepNext/>
        <w:spacing w:before="120" w:after="120" w:line="276" w:lineRule="auto"/>
        <w:ind w:left="360" w:firstLine="348"/>
        <w:rPr>
          <w:rFonts w:ascii="Palatino Linotype" w:hAnsi="Palatino Linotype"/>
          <w:sz w:val="22"/>
          <w:szCs w:val="22"/>
          <w:highlight w:val="yellow"/>
        </w:rPr>
      </w:pPr>
      <w:r w:rsidRPr="008673A2">
        <w:rPr>
          <w:rFonts w:ascii="Palatino Linotype" w:hAnsi="Palatino Linotype"/>
          <w:sz w:val="22"/>
          <w:szCs w:val="22"/>
        </w:rPr>
        <w:t>Všechny výrobky, materiály a komponenty v dodávkách musí splňovat požadavky zákona č. 22/1997 Sb., o technických požadavcích na výrobky, ve znění pozdějších předpisů a zákona č. 90/2016 Sb., o posuzování shody stanovených výrobků při jejich dodávání na trh, ve znění pozdějších předpisů.</w:t>
      </w:r>
    </w:p>
    <w:p w:rsidR="002F6111" w:rsidRDefault="003F6B0D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u w:val="single"/>
        </w:rPr>
        <w:t>Další p</w:t>
      </w:r>
      <w:r w:rsidR="002F6111" w:rsidRPr="0000537E">
        <w:rPr>
          <w:rFonts w:ascii="Palatino Linotype" w:hAnsi="Palatino Linotype"/>
          <w:sz w:val="22"/>
          <w:szCs w:val="22"/>
          <w:u w:val="single"/>
        </w:rPr>
        <w:t>odrobné vymezení předmětu veřejné zakázky, včetně technických podmínek v podrobnostech nezbytných pro zpracování nabídky, je uvedeno v přílohách této zadávací dokumentace</w:t>
      </w:r>
      <w:r w:rsidR="002F6111" w:rsidRPr="0000537E">
        <w:rPr>
          <w:rFonts w:ascii="Palatino Linotype" w:hAnsi="Palatino Linotype"/>
          <w:sz w:val="22"/>
          <w:szCs w:val="22"/>
        </w:rPr>
        <w:t>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Předpokládaná hodnota veřejné zakázky</w:t>
      </w:r>
    </w:p>
    <w:p w:rsidR="0000537E" w:rsidRPr="000A5705" w:rsidRDefault="002F6111" w:rsidP="000A5705">
      <w:pPr>
        <w:pStyle w:val="Nadpis2"/>
        <w:spacing w:before="120" w:after="120" w:line="276" w:lineRule="auto"/>
        <w:ind w:left="360" w:firstLine="348"/>
        <w:jc w:val="both"/>
        <w:rPr>
          <w:rFonts w:ascii="Palatino Linotype" w:hAnsi="Palatino Linotype"/>
          <w:b w:val="0"/>
          <w:sz w:val="22"/>
          <w:szCs w:val="22"/>
        </w:rPr>
      </w:pPr>
      <w:r w:rsidRPr="00880741">
        <w:rPr>
          <w:rFonts w:ascii="Palatino Linotype" w:hAnsi="Palatino Linotype"/>
          <w:b w:val="0"/>
          <w:sz w:val="22"/>
          <w:szCs w:val="22"/>
        </w:rPr>
        <w:t>Předpokládaná hodnota veřejné zakázky určená zadavatelem postupem po</w:t>
      </w:r>
      <w:r w:rsidR="00B45672">
        <w:rPr>
          <w:rFonts w:ascii="Palatino Linotype" w:hAnsi="Palatino Linotype"/>
          <w:b w:val="0"/>
          <w:sz w:val="22"/>
          <w:szCs w:val="22"/>
        </w:rPr>
        <w:t xml:space="preserve">dle </w:t>
      </w:r>
      <w:proofErr w:type="spellStart"/>
      <w:r w:rsidR="00B45672"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 w:rsidR="00B45672">
        <w:rPr>
          <w:rFonts w:ascii="Palatino Linotype" w:hAnsi="Palatino Linotype"/>
          <w:b w:val="0"/>
          <w:sz w:val="22"/>
          <w:szCs w:val="22"/>
        </w:rPr>
        <w:t xml:space="preserve">. § 16 a násl. ZZVZ činí </w:t>
      </w:r>
      <w:r w:rsidR="003F6B0D" w:rsidRPr="003F6B0D">
        <w:rPr>
          <w:rFonts w:ascii="Palatino Linotype" w:hAnsi="Palatino Linotype"/>
          <w:b w:val="0"/>
          <w:sz w:val="22"/>
          <w:szCs w:val="22"/>
        </w:rPr>
        <w:t xml:space="preserve">3 000 800,- </w:t>
      </w:r>
      <w:r w:rsidRPr="00B45672">
        <w:rPr>
          <w:rFonts w:ascii="Palatino Linotype" w:hAnsi="Palatino Linotype"/>
          <w:b w:val="0"/>
          <w:sz w:val="22"/>
          <w:szCs w:val="22"/>
        </w:rPr>
        <w:t>Kč bez DPH</w:t>
      </w:r>
      <w:r w:rsidR="00880741" w:rsidRPr="00B45672">
        <w:rPr>
          <w:rFonts w:ascii="Palatino Linotype" w:hAnsi="Palatino Linotype"/>
          <w:b w:val="0"/>
          <w:sz w:val="22"/>
          <w:szCs w:val="22"/>
        </w:rPr>
        <w:t>,</w:t>
      </w:r>
      <w:r w:rsidRPr="00B45672">
        <w:rPr>
          <w:rFonts w:ascii="Palatino Linotype" w:hAnsi="Palatino Linotype"/>
          <w:sz w:val="22"/>
          <w:szCs w:val="22"/>
        </w:rPr>
        <w:t xml:space="preserve"> </w:t>
      </w:r>
      <w:r w:rsidR="003F6B0D">
        <w:rPr>
          <w:rFonts w:ascii="Palatino Linotype" w:hAnsi="Palatino Linotype"/>
          <w:sz w:val="22"/>
          <w:szCs w:val="22"/>
        </w:rPr>
        <w:t>z toho je 2</w:t>
      </w:r>
      <w:r w:rsidR="00837F93" w:rsidRPr="00B45672">
        <w:rPr>
          <w:rFonts w:ascii="Palatino Linotype" w:hAnsi="Palatino Linotype"/>
          <w:sz w:val="22"/>
          <w:szCs w:val="22"/>
        </w:rPr>
        <w:t> </w:t>
      </w:r>
      <w:r w:rsidR="003F6B0D">
        <w:rPr>
          <w:rFonts w:ascii="Palatino Linotype" w:hAnsi="Palatino Linotype"/>
          <w:sz w:val="22"/>
          <w:szCs w:val="22"/>
        </w:rPr>
        <w:t>728</w:t>
      </w:r>
      <w:r w:rsidR="00837F93" w:rsidRPr="00B45672">
        <w:rPr>
          <w:rFonts w:ascii="Palatino Linotype" w:hAnsi="Palatino Linotype"/>
          <w:sz w:val="22"/>
          <w:szCs w:val="22"/>
        </w:rPr>
        <w:t xml:space="preserve"> 000</w:t>
      </w:r>
      <w:r w:rsidRPr="00B45672">
        <w:rPr>
          <w:rFonts w:ascii="Palatino Linotype" w:hAnsi="Palatino Linotype"/>
          <w:sz w:val="22"/>
          <w:szCs w:val="22"/>
        </w:rPr>
        <w:t xml:space="preserve">,- Kč bez DPH </w:t>
      </w:r>
      <w:r w:rsidR="00880741" w:rsidRPr="00B45672">
        <w:rPr>
          <w:rFonts w:ascii="Palatino Linotype" w:hAnsi="Palatino Linotype"/>
          <w:sz w:val="22"/>
          <w:szCs w:val="22"/>
        </w:rPr>
        <w:t xml:space="preserve"> předpokládaná </w:t>
      </w:r>
      <w:r w:rsidRPr="00B45672">
        <w:rPr>
          <w:rFonts w:ascii="Palatino Linotype" w:hAnsi="Palatino Linotype"/>
          <w:sz w:val="22"/>
          <w:szCs w:val="22"/>
        </w:rPr>
        <w:t xml:space="preserve">hodnota této veřejné zakázky </w:t>
      </w:r>
      <w:r w:rsidRPr="00B45672">
        <w:rPr>
          <w:rFonts w:ascii="Palatino Linotype" w:hAnsi="Palatino Linotype"/>
          <w:b w:val="0"/>
          <w:sz w:val="22"/>
          <w:szCs w:val="22"/>
        </w:rPr>
        <w:t xml:space="preserve">a </w:t>
      </w:r>
      <w:r w:rsidR="003F6B0D" w:rsidRPr="003F6B0D">
        <w:rPr>
          <w:rFonts w:ascii="Palatino Linotype" w:hAnsi="Palatino Linotype"/>
          <w:b w:val="0"/>
          <w:sz w:val="22"/>
          <w:szCs w:val="22"/>
        </w:rPr>
        <w:t xml:space="preserve">272 800,- </w:t>
      </w:r>
      <w:r w:rsidRPr="00B45672">
        <w:rPr>
          <w:rFonts w:ascii="Palatino Linotype" w:hAnsi="Palatino Linotype"/>
          <w:b w:val="0"/>
          <w:sz w:val="22"/>
          <w:szCs w:val="22"/>
        </w:rPr>
        <w:t>Kč bez DPH je hodnota plnění při případném využití vyhraze</w:t>
      </w:r>
      <w:r w:rsidR="00880741" w:rsidRPr="00B45672">
        <w:rPr>
          <w:rFonts w:ascii="Palatino Linotype" w:hAnsi="Palatino Linotype"/>
          <w:b w:val="0"/>
          <w:sz w:val="22"/>
          <w:szCs w:val="22"/>
        </w:rPr>
        <w:t>né změny závazku dle § 100 ZZVZ</w:t>
      </w:r>
      <w:r w:rsidRPr="00B45672">
        <w:rPr>
          <w:rFonts w:ascii="Palatino Linotype" w:hAnsi="Palatino Linotype"/>
          <w:b w:val="0"/>
          <w:sz w:val="22"/>
          <w:szCs w:val="22"/>
        </w:rPr>
        <w:t>.</w:t>
      </w:r>
    </w:p>
    <w:p w:rsidR="002F6111" w:rsidRPr="0000537E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i w:val="0"/>
          <w:sz w:val="22"/>
          <w:szCs w:val="22"/>
          <w:u w:val="single"/>
        </w:rPr>
      </w:pPr>
      <w:r w:rsidRPr="0000537E">
        <w:rPr>
          <w:rFonts w:ascii="Palatino Linotype" w:hAnsi="Palatino Linotype"/>
          <w:sz w:val="22"/>
          <w:szCs w:val="22"/>
          <w:u w:val="single"/>
        </w:rPr>
        <w:t>Předpokládaná hodnota veřejné zakázky</w:t>
      </w:r>
      <w:r w:rsidR="00880741">
        <w:rPr>
          <w:rFonts w:ascii="Palatino Linotype" w:hAnsi="Palatino Linotype"/>
          <w:sz w:val="22"/>
          <w:szCs w:val="22"/>
          <w:u w:val="single"/>
        </w:rPr>
        <w:t xml:space="preserve">, snížená o hodnotu plnění při případném využití vyhrazené změny závazku dle </w:t>
      </w:r>
      <w:r w:rsidR="00880741" w:rsidRPr="00880741">
        <w:rPr>
          <w:rFonts w:ascii="Palatino Linotype" w:hAnsi="Palatino Linotype"/>
          <w:sz w:val="22"/>
          <w:szCs w:val="22"/>
          <w:u w:val="single"/>
        </w:rPr>
        <w:t>§ 100 ZZVZ</w:t>
      </w:r>
      <w:r w:rsidR="00880741">
        <w:rPr>
          <w:rFonts w:ascii="Palatino Linotype" w:hAnsi="Palatino Linotype"/>
          <w:sz w:val="22"/>
          <w:szCs w:val="22"/>
          <w:u w:val="single"/>
        </w:rPr>
        <w:t xml:space="preserve">, </w:t>
      </w:r>
      <w:r w:rsidRPr="0000537E">
        <w:rPr>
          <w:rFonts w:ascii="Palatino Linotype" w:hAnsi="Palatino Linotype"/>
          <w:sz w:val="22"/>
          <w:szCs w:val="22"/>
          <w:u w:val="single"/>
        </w:rPr>
        <w:t>představuje současně nejvýše přípustnou výši nabídkové ceny; nerespektování tohoto požadavku ze strany účastníka bude považováno za nesplnění zadávacích podmínek.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Klasifikace předmětu veřejné zakázky (CPV)</w:t>
      </w:r>
    </w:p>
    <w:p w:rsidR="0000537E" w:rsidRDefault="00697D70" w:rsidP="0000537E">
      <w:pPr>
        <w:spacing w:before="120" w:after="120" w:line="276" w:lineRule="auto"/>
        <w:ind w:left="720"/>
        <w:jc w:val="both"/>
        <w:rPr>
          <w:rFonts w:ascii="Palatino Linotype" w:hAnsi="Palatino Linotype" w:cs="Arial"/>
          <w:sz w:val="22"/>
          <w:szCs w:val="22"/>
          <w:highlight w:val="yellow"/>
        </w:rPr>
      </w:pPr>
      <w:r w:rsidRPr="00697D70">
        <w:rPr>
          <w:rFonts w:ascii="Palatino Linotype" w:hAnsi="Palatino Linotype" w:cs="Arial"/>
          <w:sz w:val="22"/>
          <w:szCs w:val="22"/>
        </w:rPr>
        <w:t>32330000-5 - Přístroje pro nahrávání a reprodukci zvuku a obrazu, 32340000-8 -Mikrofony a reproduktory, 32350000-1 - Části zvukového a video zařízení, 32300000-6 – Televizní a rozhlasové přijímače, zařízení pro nahrávání zvuku nebo videa nebo duplikační přístroje</w:t>
      </w:r>
      <w:r w:rsidR="00F87EC5">
        <w:rPr>
          <w:rFonts w:ascii="Palatino Linotype" w:hAnsi="Palatino Linotype" w:cs="Arial"/>
          <w:sz w:val="22"/>
          <w:szCs w:val="22"/>
        </w:rPr>
        <w:t>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42" w:name="_Toc465153427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Doba plnění veřejné zakázky</w:t>
      </w:r>
      <w:bookmarkEnd w:id="42"/>
    </w:p>
    <w:p w:rsidR="002F6111" w:rsidRPr="00C54C95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bookmarkStart w:id="43" w:name="_Ref199591944"/>
      <w:r w:rsidRPr="00C54C95">
        <w:rPr>
          <w:rFonts w:ascii="Palatino Linotype" w:hAnsi="Palatino Linotype"/>
          <w:sz w:val="22"/>
          <w:szCs w:val="22"/>
        </w:rPr>
        <w:t>Předpokládaný termín uzavření smlouvy</w:t>
      </w:r>
      <w:r w:rsidRPr="003E4396">
        <w:rPr>
          <w:rFonts w:ascii="Palatino Linotype" w:hAnsi="Palatino Linotype"/>
          <w:sz w:val="22"/>
          <w:szCs w:val="22"/>
        </w:rPr>
        <w:t xml:space="preserve">: </w:t>
      </w:r>
      <w:r w:rsidR="00812104" w:rsidRPr="003E4396">
        <w:rPr>
          <w:rFonts w:ascii="Palatino Linotype" w:hAnsi="Palatino Linotype"/>
          <w:sz w:val="22"/>
          <w:szCs w:val="22"/>
        </w:rPr>
        <w:t>30</w:t>
      </w:r>
      <w:r w:rsidR="008F001D" w:rsidRPr="003E4396">
        <w:rPr>
          <w:rFonts w:ascii="Palatino Linotype" w:hAnsi="Palatino Linotype"/>
          <w:sz w:val="22"/>
          <w:szCs w:val="22"/>
        </w:rPr>
        <w:t>. 12. 2021</w:t>
      </w:r>
      <w:r w:rsidR="00DC109E" w:rsidRPr="003E4396">
        <w:rPr>
          <w:rFonts w:ascii="Palatino Linotype" w:hAnsi="Palatino Linotype"/>
          <w:sz w:val="22"/>
          <w:szCs w:val="22"/>
        </w:rPr>
        <w:t>.</w:t>
      </w:r>
      <w:r w:rsidRPr="003E4396">
        <w:rPr>
          <w:rFonts w:ascii="Palatino Linotype" w:hAnsi="Palatino Linotype"/>
          <w:sz w:val="22"/>
          <w:szCs w:val="22"/>
        </w:rPr>
        <w:t xml:space="preserve"> Skutečný</w:t>
      </w:r>
      <w:r w:rsidRPr="00C54C95">
        <w:rPr>
          <w:rFonts w:ascii="Palatino Linotype" w:hAnsi="Palatino Linotype"/>
          <w:sz w:val="22"/>
          <w:szCs w:val="22"/>
        </w:rPr>
        <w:t xml:space="preserve"> termín uzavření smlouvy se může změnit v závislosti na délce trvání zadávacího řízení.</w:t>
      </w:r>
      <w:r w:rsidR="008B6790">
        <w:rPr>
          <w:rFonts w:ascii="Palatino Linotype" w:hAnsi="Palatino Linotype"/>
          <w:sz w:val="22"/>
          <w:szCs w:val="22"/>
        </w:rPr>
        <w:t xml:space="preserve"> </w:t>
      </w:r>
    </w:p>
    <w:p w:rsidR="002F6111" w:rsidRPr="00C24F86" w:rsidRDefault="00C24F86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802002">
        <w:rPr>
          <w:rFonts w:ascii="Palatino Linotype" w:hAnsi="Palatino Linotype"/>
          <w:sz w:val="22"/>
          <w:szCs w:val="22"/>
        </w:rPr>
        <w:t>Předpokládaná d</w:t>
      </w:r>
      <w:r w:rsidR="002F6111" w:rsidRPr="00802002">
        <w:rPr>
          <w:rFonts w:ascii="Palatino Linotype" w:hAnsi="Palatino Linotype"/>
          <w:sz w:val="22"/>
          <w:szCs w:val="22"/>
        </w:rPr>
        <w:t>oba plnění:</w:t>
      </w:r>
      <w:r w:rsidR="002F6111" w:rsidRPr="00C54C95">
        <w:rPr>
          <w:rFonts w:ascii="Palatino Linotype" w:hAnsi="Palatino Linotype"/>
          <w:sz w:val="22"/>
          <w:szCs w:val="22"/>
        </w:rPr>
        <w:t xml:space="preserve"> </w:t>
      </w:r>
      <w:r w:rsidR="002F6111" w:rsidRPr="00C24F86">
        <w:rPr>
          <w:rFonts w:ascii="Palatino Linotype" w:hAnsi="Palatino Linotype"/>
          <w:sz w:val="22"/>
          <w:szCs w:val="22"/>
        </w:rPr>
        <w:t>do</w:t>
      </w:r>
      <w:r w:rsidR="00A72EBD" w:rsidRPr="00C24F86">
        <w:rPr>
          <w:rFonts w:ascii="Palatino Linotype" w:hAnsi="Palatino Linotype"/>
          <w:sz w:val="22"/>
          <w:szCs w:val="22"/>
        </w:rPr>
        <w:t xml:space="preserve"> </w:t>
      </w:r>
      <w:r w:rsidR="00802002">
        <w:rPr>
          <w:rFonts w:ascii="Palatino Linotype" w:hAnsi="Palatino Linotype"/>
          <w:sz w:val="22"/>
          <w:szCs w:val="22"/>
        </w:rPr>
        <w:t>330</w:t>
      </w:r>
      <w:r w:rsidR="002F6111" w:rsidRPr="00C24F86">
        <w:rPr>
          <w:rFonts w:ascii="Palatino Linotype" w:hAnsi="Palatino Linotype"/>
          <w:sz w:val="22"/>
          <w:szCs w:val="22"/>
          <w:u w:val="single"/>
        </w:rPr>
        <w:t xml:space="preserve"> dnů</w:t>
      </w:r>
      <w:r w:rsidR="002F6111" w:rsidRPr="00C54C95">
        <w:rPr>
          <w:rFonts w:ascii="Palatino Linotype" w:hAnsi="Palatino Linotype"/>
          <w:sz w:val="22"/>
          <w:szCs w:val="22"/>
          <w:u w:val="single"/>
        </w:rPr>
        <w:t xml:space="preserve"> od </w:t>
      </w:r>
      <w:r w:rsidR="002F6111" w:rsidRPr="00C54C95">
        <w:rPr>
          <w:rFonts w:ascii="Palatino Linotype" w:hAnsi="Palatino Linotype"/>
          <w:i/>
          <w:sz w:val="22"/>
          <w:szCs w:val="22"/>
          <w:u w:val="single"/>
        </w:rPr>
        <w:t>uzavření smlouvy</w:t>
      </w:r>
      <w:r w:rsidR="00C54C95" w:rsidRPr="00C54C95">
        <w:rPr>
          <w:rFonts w:ascii="Palatino Linotype" w:hAnsi="Palatino Linotype"/>
          <w:i/>
          <w:sz w:val="22"/>
          <w:szCs w:val="22"/>
          <w:u w:val="single"/>
        </w:rPr>
        <w:t>.</w:t>
      </w:r>
      <w:r w:rsidR="002F6111" w:rsidRPr="00C54C95">
        <w:rPr>
          <w:rFonts w:ascii="Palatino Linotype" w:hAnsi="Palatino Linotype"/>
          <w:i/>
          <w:iCs/>
          <w:color w:val="0000FF"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color w:val="0000FF"/>
          <w:sz w:val="22"/>
          <w:szCs w:val="22"/>
        </w:rPr>
        <w:t xml:space="preserve"> </w:t>
      </w:r>
      <w:r w:rsidRPr="00C24F86">
        <w:rPr>
          <w:rFonts w:ascii="Palatino Linotype" w:hAnsi="Palatino Linotype"/>
          <w:i/>
          <w:iCs/>
          <w:sz w:val="22"/>
          <w:szCs w:val="22"/>
        </w:rPr>
        <w:t>Přesný termín plnění projedná zadavatel s vybraným dodavatelem.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44" w:name="_Toc465153428"/>
      <w:bookmarkEnd w:id="43"/>
      <w:r>
        <w:rPr>
          <w:rFonts w:ascii="Palatino Linotype" w:hAnsi="Palatino Linotype"/>
          <w:b/>
          <w:sz w:val="22"/>
          <w:szCs w:val="22"/>
          <w:u w:val="single"/>
        </w:rPr>
        <w:t>Místo plnění veřejné zakázky</w:t>
      </w:r>
      <w:bookmarkEnd w:id="44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 w:val="0"/>
          <w:sz w:val="22"/>
          <w:szCs w:val="22"/>
        </w:rPr>
      </w:pPr>
      <w:bookmarkStart w:id="45" w:name="_Ref203883287"/>
      <w:bookmarkStart w:id="46" w:name="_Ref203879407"/>
      <w:r>
        <w:rPr>
          <w:rFonts w:ascii="Palatino Linotype" w:hAnsi="Palatino Linotype"/>
          <w:b w:val="0"/>
          <w:sz w:val="22"/>
          <w:szCs w:val="22"/>
        </w:rPr>
        <w:t>Místo plnění veřejné zakázky</w:t>
      </w:r>
      <w:bookmarkEnd w:id="45"/>
      <w:bookmarkEnd w:id="46"/>
    </w:p>
    <w:p w:rsidR="002F6111" w:rsidRDefault="002F6111" w:rsidP="002F6111">
      <w:pPr>
        <w:keepNext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54C95">
        <w:rPr>
          <w:rFonts w:ascii="Palatino Linotype" w:hAnsi="Palatino Linotype"/>
          <w:sz w:val="22"/>
          <w:szCs w:val="22"/>
        </w:rPr>
        <w:t>Místem pln</w:t>
      </w:r>
      <w:r w:rsidR="009D2428">
        <w:rPr>
          <w:rFonts w:ascii="Palatino Linotype" w:hAnsi="Palatino Linotype"/>
          <w:sz w:val="22"/>
          <w:szCs w:val="22"/>
        </w:rPr>
        <w:t>ění předmětné veřejné zakázky jsou prostory</w:t>
      </w:r>
      <w:r w:rsidR="00C54C95" w:rsidRPr="00C54C95">
        <w:rPr>
          <w:rFonts w:ascii="Palatino Linotype" w:hAnsi="Palatino Linotype"/>
          <w:sz w:val="22"/>
          <w:szCs w:val="22"/>
        </w:rPr>
        <w:t xml:space="preserve"> koncertní</w:t>
      </w:r>
      <w:r w:rsidR="009D2428">
        <w:rPr>
          <w:rFonts w:ascii="Palatino Linotype" w:hAnsi="Palatino Linotype"/>
          <w:sz w:val="22"/>
          <w:szCs w:val="22"/>
        </w:rPr>
        <w:t>ho</w:t>
      </w:r>
      <w:r w:rsidR="00C54C95" w:rsidRPr="00C54C95">
        <w:rPr>
          <w:rFonts w:ascii="Palatino Linotype" w:hAnsi="Palatino Linotype"/>
          <w:sz w:val="22"/>
          <w:szCs w:val="22"/>
        </w:rPr>
        <w:t xml:space="preserve"> sál</w:t>
      </w:r>
      <w:r w:rsidR="009D2428">
        <w:rPr>
          <w:rFonts w:ascii="Palatino Linotype" w:hAnsi="Palatino Linotype"/>
          <w:sz w:val="22"/>
          <w:szCs w:val="22"/>
        </w:rPr>
        <w:t>u</w:t>
      </w:r>
      <w:r w:rsidR="00C54C95" w:rsidRPr="00C54C95">
        <w:rPr>
          <w:rFonts w:ascii="Palatino Linotype" w:hAnsi="Palatino Linotype"/>
          <w:sz w:val="22"/>
          <w:szCs w:val="22"/>
        </w:rPr>
        <w:t xml:space="preserve"> Pražské konzervatoře v objektu budovy na adrese „</w:t>
      </w:r>
      <w:r w:rsidRPr="00C54C95">
        <w:rPr>
          <w:rFonts w:ascii="Palatino Linotype" w:hAnsi="Palatino Linotype"/>
          <w:sz w:val="22"/>
          <w:szCs w:val="22"/>
        </w:rPr>
        <w:t xml:space="preserve"> </w:t>
      </w:r>
      <w:r w:rsidR="00C54C95" w:rsidRPr="00C54C95">
        <w:rPr>
          <w:rFonts w:ascii="Palatino Linotype" w:hAnsi="Palatino Linotype"/>
          <w:sz w:val="22"/>
          <w:szCs w:val="22"/>
        </w:rPr>
        <w:t>Na Rejdišti 1/77, 110 00 Praha 1“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Prohlídka místa plnění</w:t>
      </w:r>
    </w:p>
    <w:p w:rsidR="002F6111" w:rsidRDefault="002F6111" w:rsidP="002F6111">
      <w:pPr>
        <w:pStyle w:val="Nadpis2"/>
        <w:widowControl w:val="0"/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Prohlídka místa plnění se uskuteční </w:t>
      </w:r>
      <w:r w:rsidRPr="000B2F9F">
        <w:rPr>
          <w:rFonts w:ascii="Palatino Linotype" w:hAnsi="Palatino Linotype"/>
          <w:sz w:val="22"/>
          <w:szCs w:val="22"/>
        </w:rPr>
        <w:t xml:space="preserve">dne </w:t>
      </w:r>
      <w:r w:rsidR="00BF594D" w:rsidRPr="000B2F9F">
        <w:rPr>
          <w:rFonts w:ascii="Palatino Linotype" w:hAnsi="Palatino Linotype"/>
          <w:sz w:val="22"/>
          <w:szCs w:val="22"/>
          <w:u w:val="single"/>
        </w:rPr>
        <w:t>01. 12. 2021</w:t>
      </w:r>
      <w:r w:rsidR="00EB699E" w:rsidRPr="000B2F9F">
        <w:rPr>
          <w:rFonts w:ascii="Palatino Linotype" w:hAnsi="Palatino Linotype"/>
          <w:sz w:val="22"/>
          <w:szCs w:val="22"/>
          <w:u w:val="single"/>
        </w:rPr>
        <w:t>.</w:t>
      </w:r>
      <w:r w:rsidRPr="000B2F9F">
        <w:rPr>
          <w:rFonts w:ascii="Palatino Linotype" w:hAnsi="Palatino Linotype"/>
          <w:sz w:val="22"/>
          <w:szCs w:val="22"/>
        </w:rPr>
        <w:t xml:space="preserve"> Sraz</w:t>
      </w:r>
      <w:r>
        <w:rPr>
          <w:rFonts w:ascii="Palatino Linotype" w:hAnsi="Palatino Linotype"/>
          <w:sz w:val="22"/>
          <w:szCs w:val="22"/>
        </w:rPr>
        <w:t xml:space="preserve"> účastní</w:t>
      </w:r>
      <w:r w:rsidR="00EB699E">
        <w:rPr>
          <w:rFonts w:ascii="Palatino Linotype" w:hAnsi="Palatino Linotype"/>
          <w:sz w:val="22"/>
          <w:szCs w:val="22"/>
        </w:rPr>
        <w:t>ků prohlídky místa plnění je u vrátnice Pražské konzervatoře na adrese „</w:t>
      </w:r>
      <w:r w:rsidR="00EB699E" w:rsidRPr="00EB699E">
        <w:rPr>
          <w:rFonts w:ascii="Palatino Linotype" w:hAnsi="Palatino Linotype"/>
          <w:sz w:val="22"/>
          <w:szCs w:val="22"/>
        </w:rPr>
        <w:t>Na Rejdišti 1/77, 110 00 Praha 1</w:t>
      </w:r>
      <w:r w:rsidR="00E1357D">
        <w:rPr>
          <w:rFonts w:ascii="Palatino Linotype" w:hAnsi="Palatino Linotype"/>
          <w:sz w:val="22"/>
          <w:szCs w:val="22"/>
        </w:rPr>
        <w:t xml:space="preserve">“ od </w:t>
      </w:r>
      <w:r w:rsidR="000B2F9F" w:rsidRPr="000B2F9F">
        <w:rPr>
          <w:rFonts w:ascii="Palatino Linotype" w:hAnsi="Palatino Linotype"/>
          <w:sz w:val="22"/>
          <w:szCs w:val="22"/>
          <w:u w:val="single"/>
        </w:rPr>
        <w:t>11</w:t>
      </w:r>
      <w:r w:rsidR="00E1357D" w:rsidRPr="000B2F9F">
        <w:rPr>
          <w:rFonts w:ascii="Palatino Linotype" w:hAnsi="Palatino Linotype"/>
          <w:sz w:val="22"/>
          <w:szCs w:val="22"/>
          <w:u w:val="single"/>
        </w:rPr>
        <w:t>:</w:t>
      </w:r>
      <w:r w:rsidR="00BC669A" w:rsidRPr="000B2F9F">
        <w:rPr>
          <w:rFonts w:ascii="Palatino Linotype" w:hAnsi="Palatino Linotype"/>
          <w:sz w:val="22"/>
          <w:szCs w:val="22"/>
          <w:u w:val="single"/>
        </w:rPr>
        <w:t>0</w:t>
      </w:r>
      <w:r w:rsidR="00E1357D" w:rsidRPr="000B2F9F">
        <w:rPr>
          <w:rFonts w:ascii="Palatino Linotype" w:hAnsi="Palatino Linotype"/>
          <w:sz w:val="22"/>
          <w:szCs w:val="22"/>
          <w:u w:val="single"/>
        </w:rPr>
        <w:t>0</w:t>
      </w:r>
      <w:r w:rsidR="00EB699E" w:rsidRPr="000B2F9F">
        <w:rPr>
          <w:rFonts w:ascii="Palatino Linotype" w:hAnsi="Palatino Linotype"/>
          <w:sz w:val="22"/>
          <w:szCs w:val="22"/>
          <w:u w:val="single"/>
        </w:rPr>
        <w:t xml:space="preserve"> hodin</w:t>
      </w:r>
      <w:r w:rsidR="00EB699E" w:rsidRPr="00E1357D">
        <w:rPr>
          <w:rFonts w:ascii="Palatino Linotype" w:hAnsi="Palatino Linotype"/>
          <w:sz w:val="22"/>
          <w:szCs w:val="22"/>
          <w:u w:val="single"/>
        </w:rPr>
        <w:t>.</w:t>
      </w:r>
      <w:r>
        <w:rPr>
          <w:rFonts w:ascii="Palatino Linotype" w:hAnsi="Palatino Linotype"/>
          <w:sz w:val="22"/>
          <w:szCs w:val="22"/>
        </w:rPr>
        <w:t xml:space="preserve"> Prohlídka místa plnění slouží k seznámení doda</w:t>
      </w:r>
      <w:r w:rsidRPr="00EB699E">
        <w:rPr>
          <w:rFonts w:ascii="Palatino Linotype" w:hAnsi="Palatino Linotype"/>
          <w:sz w:val="22"/>
          <w:szCs w:val="22"/>
        </w:rPr>
        <w:t xml:space="preserve">vatelů se stávajícím místem budoucího plnění a s jeho technickými a provozními parametry. Při prohlídce místa plnění mohou zástupci dodavatelů vznášet dotazy, ale odpovědi na ně v ústní podobě mají pouze informativní charakter a není možné dovolávat se jejich závaznosti. Uvedeným není dotčeno oprávnění dodavatele požadovat vysvětlení zadávací dokumentace dle čl. </w:t>
      </w:r>
      <w:r w:rsidRPr="00EB699E">
        <w:fldChar w:fldCharType="begin"/>
      </w:r>
      <w:r w:rsidRPr="00EB699E">
        <w:instrText xml:space="preserve"> REF _Ref318813141 \w \h  \* MERGEFORMAT </w:instrText>
      </w:r>
      <w:r w:rsidRPr="00EB699E">
        <w:fldChar w:fldCharType="separate"/>
      </w:r>
      <w:r w:rsidR="0038380A" w:rsidRPr="0038380A">
        <w:rPr>
          <w:rFonts w:ascii="Palatino Linotype" w:hAnsi="Palatino Linotype"/>
          <w:sz w:val="22"/>
          <w:szCs w:val="22"/>
        </w:rPr>
        <w:t>12</w:t>
      </w:r>
      <w:r w:rsidRPr="00EB699E">
        <w:fldChar w:fldCharType="end"/>
      </w:r>
      <w:r w:rsidRPr="00EB699E">
        <w:rPr>
          <w:rFonts w:ascii="Palatino Linotype" w:hAnsi="Palatino Linotype"/>
          <w:sz w:val="22"/>
          <w:szCs w:val="22"/>
        </w:rPr>
        <w:t xml:space="preserve"> této zadávací dokumentace.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47" w:name="_Toc465153429"/>
      <w:r>
        <w:rPr>
          <w:rFonts w:ascii="Palatino Linotype" w:hAnsi="Palatino Linotype"/>
          <w:b/>
          <w:sz w:val="22"/>
          <w:szCs w:val="22"/>
          <w:u w:val="single"/>
        </w:rPr>
        <w:t>Kvalifikační předpoklady</w:t>
      </w:r>
      <w:bookmarkEnd w:id="47"/>
    </w:p>
    <w:p w:rsidR="002F6111" w:rsidRDefault="002F6111" w:rsidP="002F6111">
      <w:pPr>
        <w:pStyle w:val="Nadpis2"/>
        <w:widowControl w:val="0"/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Dodavatelé jsou povinni prokázat splnění kvalifikace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73 až § 80 ZZVZ. Čestná prohlášení dodavatele musí být podepsána dodavatelem či statutárním orgánem dodavatele nebo osobou k tomu zmocněnou; </w:t>
      </w:r>
      <w:r w:rsidRPr="00914B1A">
        <w:rPr>
          <w:rFonts w:ascii="Palatino Linotype" w:hAnsi="Palatino Linotype"/>
          <w:sz w:val="22"/>
          <w:szCs w:val="22"/>
          <w:u w:val="single"/>
        </w:rPr>
        <w:t>kopie příslušného zmocnění musí být v takovém případě součástí nabídky.</w:t>
      </w:r>
      <w:r>
        <w:rPr>
          <w:rFonts w:ascii="Palatino Linotype" w:hAnsi="Palatino Linotype"/>
          <w:sz w:val="22"/>
          <w:szCs w:val="22"/>
        </w:rPr>
        <w:t xml:space="preserve"> Čestná prohlášení ostatních osob musí být podepsána takovou příslušnou osobou. Zadavatel si může kdykoliv v průběhu zadávacího řízení vyžádat předložení originálů nebo úředně ověřených kopií dokladů o kvalifikaci.</w:t>
      </w:r>
      <w:r w:rsidR="00F632E5">
        <w:rPr>
          <w:rFonts w:ascii="Palatino Linotype" w:hAnsi="Palatino Linotype"/>
          <w:sz w:val="22"/>
          <w:szCs w:val="22"/>
        </w:rPr>
        <w:t xml:space="preserve"> </w:t>
      </w:r>
      <w:r w:rsidR="00F632E5" w:rsidRPr="00F632E5">
        <w:rPr>
          <w:rFonts w:ascii="Palatino Linotype" w:hAnsi="Palatino Linotype"/>
          <w:sz w:val="22"/>
          <w:szCs w:val="22"/>
          <w:u w:val="single"/>
        </w:rPr>
        <w:t>Zadavatel preferuje předložení originálů nebo úředně ověřených kopií dokladů</w:t>
      </w:r>
      <w:r w:rsidR="007A443B">
        <w:rPr>
          <w:rFonts w:ascii="Palatino Linotype" w:hAnsi="Palatino Linotype"/>
          <w:sz w:val="22"/>
          <w:szCs w:val="22"/>
          <w:u w:val="single"/>
        </w:rPr>
        <w:t xml:space="preserve"> o</w:t>
      </w:r>
      <w:r w:rsidR="00F632E5" w:rsidRPr="00F632E5">
        <w:rPr>
          <w:rFonts w:ascii="Palatino Linotype" w:hAnsi="Palatino Linotype"/>
          <w:sz w:val="22"/>
          <w:szCs w:val="22"/>
          <w:u w:val="single"/>
        </w:rPr>
        <w:t xml:space="preserve"> kvalifikaci dodavatelů.</w:t>
      </w:r>
    </w:p>
    <w:p w:rsidR="002F6111" w:rsidRDefault="002F6111" w:rsidP="002F6111">
      <w:pPr>
        <w:pStyle w:val="Nadpis2"/>
        <w:keepNext w:val="0"/>
        <w:widowControl w:val="0"/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Vybraný dodavatel (účastník zadávacího řízení, který byl vybrán k uzavření smlouvy) je povinen zadavateli postupem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122 odst. 3 písm. a) ZZVZ předložit originály nebo úředně ověřené kopie </w:t>
      </w:r>
      <w:r w:rsidR="00D46120">
        <w:rPr>
          <w:rFonts w:ascii="Palatino Linotype" w:hAnsi="Palatino Linotype"/>
          <w:sz w:val="22"/>
          <w:szCs w:val="22"/>
        </w:rPr>
        <w:t>dokladů o jeho kvalifikaci,</w:t>
      </w:r>
      <w:r w:rsidR="00D46120" w:rsidRPr="00D46120">
        <w:t xml:space="preserve"> </w:t>
      </w:r>
      <w:r w:rsidR="00D46120" w:rsidRPr="00D46120">
        <w:rPr>
          <w:rFonts w:ascii="Palatino Linotype" w:hAnsi="Palatino Linotype"/>
          <w:sz w:val="22"/>
          <w:szCs w:val="22"/>
        </w:rPr>
        <w:t>pokud již nebyly</w:t>
      </w:r>
      <w:r w:rsidR="00D46120">
        <w:rPr>
          <w:rFonts w:ascii="Palatino Linotype" w:hAnsi="Palatino Linotype"/>
          <w:sz w:val="22"/>
          <w:szCs w:val="22"/>
        </w:rPr>
        <w:t xml:space="preserve"> vybraným dodavatelem</w:t>
      </w:r>
      <w:r w:rsidR="00D46120" w:rsidRPr="00D46120">
        <w:rPr>
          <w:rFonts w:ascii="Palatino Linotype" w:hAnsi="Palatino Linotype"/>
          <w:sz w:val="22"/>
          <w:szCs w:val="22"/>
        </w:rPr>
        <w:t xml:space="preserve"> v zadávacím řízení předloženy</w:t>
      </w:r>
      <w:r w:rsidR="00D46120">
        <w:rPr>
          <w:rFonts w:ascii="Palatino Linotype" w:hAnsi="Palatino Linotype"/>
          <w:sz w:val="22"/>
          <w:szCs w:val="22"/>
        </w:rPr>
        <w:t>.</w:t>
      </w:r>
    </w:p>
    <w:p w:rsidR="00BA20E8" w:rsidRDefault="00BA20E8" w:rsidP="00BA20E8"/>
    <w:p w:rsidR="00BA20E8" w:rsidRDefault="00BA20E8" w:rsidP="00BA20E8"/>
    <w:p w:rsidR="00BA20E8" w:rsidRDefault="00BA20E8" w:rsidP="00BA20E8"/>
    <w:p w:rsidR="00492B7B" w:rsidRPr="00BA20E8" w:rsidRDefault="00492B7B" w:rsidP="00BA20E8"/>
    <w:p w:rsidR="002F6111" w:rsidRDefault="002F6111" w:rsidP="002F6111">
      <w:pPr>
        <w:pStyle w:val="OdstavecSmlouvy"/>
        <w:keepLines w:val="0"/>
        <w:numPr>
          <w:ilvl w:val="0"/>
          <w:numId w:val="0"/>
        </w:numPr>
        <w:tabs>
          <w:tab w:val="clear" w:pos="426"/>
          <w:tab w:val="left" w:pos="851"/>
        </w:tabs>
        <w:spacing w:before="240" w:line="276" w:lineRule="auto"/>
        <w:ind w:left="3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Kvalifikovaným pro plnění veřejné zakázky je v souladu s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73 ZZVZ dodavatel, který: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splní </w:t>
      </w:r>
      <w:r w:rsidR="004C1D84">
        <w:t xml:space="preserve">základní způsobilost </w:t>
      </w:r>
      <w:r>
        <w:rPr>
          <w:rFonts w:ascii="Palatino Linotype" w:hAnsi="Palatino Linotype"/>
          <w:sz w:val="22"/>
          <w:szCs w:val="22"/>
        </w:rPr>
        <w:t xml:space="preserve">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74 ZZVZ,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splní</w:t>
      </w:r>
      <w:r w:rsidR="004C1D84">
        <w:t xml:space="preserve"> profesní způsobilost </w:t>
      </w:r>
      <w:r>
        <w:rPr>
          <w:rFonts w:ascii="Palatino Linotype" w:hAnsi="Palatino Linotype"/>
          <w:sz w:val="22"/>
          <w:szCs w:val="22"/>
        </w:rPr>
        <w:t xml:space="preserve">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77 ZZVZ,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splní</w:t>
      </w:r>
      <w:r w:rsidR="004C1D84">
        <w:t xml:space="preserve"> ekonomickou kvalifikaci</w:t>
      </w:r>
      <w:r>
        <w:rPr>
          <w:rFonts w:ascii="Palatino Linotype" w:hAnsi="Palatino Linotype"/>
          <w:sz w:val="22"/>
          <w:szCs w:val="22"/>
        </w:rPr>
        <w:t xml:space="preserve">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78 ZZVZ</w:t>
      </w:r>
      <w:r w:rsidR="008B6790">
        <w:rPr>
          <w:rFonts w:ascii="Palatino Linotype" w:hAnsi="Palatino Linotype"/>
          <w:sz w:val="22"/>
          <w:szCs w:val="22"/>
        </w:rPr>
        <w:t xml:space="preserve"> (není požadována)</w:t>
      </w:r>
      <w:r>
        <w:rPr>
          <w:rFonts w:ascii="Palatino Linotype" w:hAnsi="Palatino Linotype"/>
          <w:sz w:val="22"/>
          <w:szCs w:val="22"/>
        </w:rPr>
        <w:t>, a</w:t>
      </w:r>
    </w:p>
    <w:p w:rsidR="002F6111" w:rsidRDefault="002F6111" w:rsidP="002F6111">
      <w:pPr>
        <w:pStyle w:val="OdstavecSmlouvy"/>
        <w:keepLines w:val="0"/>
        <w:numPr>
          <w:ilvl w:val="0"/>
          <w:numId w:val="31"/>
        </w:numPr>
        <w:tabs>
          <w:tab w:val="clear" w:pos="426"/>
          <w:tab w:val="left" w:pos="851"/>
        </w:tabs>
        <w:spacing w:before="12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splní </w:t>
      </w:r>
      <w:r w:rsidR="004C1D84">
        <w:t>technickou kvalifikaci</w:t>
      </w:r>
      <w:r>
        <w:rPr>
          <w:rFonts w:ascii="Palatino Linotype" w:hAnsi="Palatino Linotype"/>
          <w:sz w:val="22"/>
          <w:szCs w:val="22"/>
        </w:rPr>
        <w:t xml:space="preserve">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79 ZZVZ.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48" w:name="_Základní_kvalifikační_předpoklady"/>
      <w:bookmarkEnd w:id="48"/>
      <w:r>
        <w:rPr>
          <w:rFonts w:ascii="Palatino Linotype" w:hAnsi="Palatino Linotype"/>
          <w:b w:val="0"/>
          <w:sz w:val="22"/>
          <w:szCs w:val="22"/>
        </w:rPr>
        <w:t xml:space="preserve">Základní způsobilost podle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>.  § 74 ZZVZ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3855"/>
      </w:tblGrid>
      <w:tr w:rsidR="002F6111" w:rsidTr="002F6111">
        <w:trPr>
          <w:tblHeader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b/>
                <w:sz w:val="22"/>
                <w:szCs w:val="22"/>
              </w:rPr>
              <w:t>Způsobilým</w:t>
            </w:r>
            <w:proofErr w:type="gram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je dodavatel, </w:t>
            </w:r>
            <w:proofErr w:type="gramStart"/>
            <w:r>
              <w:rPr>
                <w:rFonts w:ascii="Palatino Linotype" w:hAnsi="Palatino Linotype"/>
                <w:b/>
                <w:sz w:val="22"/>
                <w:szCs w:val="22"/>
              </w:rPr>
              <w:t>který: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Způsob prokázání splnění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nebyl v zemi svého sídla v posledních 5 letech před zahájením zadávacího řízení pravomocně odsouzen pro trestný čin uvedený v příloze č. 3 k tomuto zákonu nebo obdobný trestný čin podle právního řádu země sídla dodavatele; k zahlazeným odsouzením se nepřihlíží; </w:t>
            </w:r>
          </w:p>
          <w:p w:rsidR="002F6111" w:rsidRDefault="002F6111">
            <w:pPr>
              <w:pStyle w:val="odstavec"/>
              <w:spacing w:before="0" w:line="276" w:lineRule="auto"/>
              <w:ind w:firstLine="2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podává-li nabídku pobočka závodu zahraniční právnické osoby, musí tuto podmínku splňovat tato právnická osoba a vedoucí pobočky závodu;</w:t>
            </w:r>
          </w:p>
          <w:p w:rsidR="002F6111" w:rsidRPr="00DC109E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podává-li nabídku pobočka závodu české právnické osoby, musí tuto podmínku splňovat tato právnická osoba, každý člen statutárního orgánu této právnické osoby, osoba zastupující tuto právnickou osobu v statutárním orgánu </w:t>
            </w:r>
            <w:r w:rsidRPr="00DC109E">
              <w:rPr>
                <w:rFonts w:ascii="Palatino Linotype" w:hAnsi="Palatino Linotype"/>
                <w:sz w:val="22"/>
                <w:szCs w:val="22"/>
              </w:rPr>
              <w:t>dodavatele a vedoucí pobočky závodu;</w:t>
            </w:r>
          </w:p>
          <w:p w:rsidR="002F6111" w:rsidRPr="00BA20E8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A20E8">
              <w:rPr>
                <w:rFonts w:ascii="Palatino Linotype" w:hAnsi="Palatino Linotype"/>
                <w:sz w:val="22"/>
                <w:szCs w:val="22"/>
              </w:rPr>
              <w:t xml:space="preserve">tuto podmínku musí splňovat také osoby, které mají v rámci struktury dodavatele práva spojená </w:t>
            </w:r>
            <w:proofErr w:type="gramStart"/>
            <w:r w:rsidRPr="00BA20E8">
              <w:rPr>
                <w:rFonts w:ascii="Palatino Linotype" w:hAnsi="Palatino Linotype"/>
                <w:sz w:val="22"/>
                <w:szCs w:val="22"/>
              </w:rPr>
              <w:t>se</w:t>
            </w:r>
            <w:proofErr w:type="gramEnd"/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A20E8">
              <w:rPr>
                <w:rFonts w:ascii="Palatino Linotype" w:hAnsi="Palatino Linotype"/>
                <w:sz w:val="22"/>
                <w:szCs w:val="22"/>
              </w:rPr>
              <w:t>zastupováním/rozhodováním/kontrolou dodavatele;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způsobilosti.</w:t>
            </w:r>
            <w:r w:rsidR="00AE4F29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(Viz. Příloha č. 4)</w:t>
            </w:r>
          </w:p>
          <w:p w:rsidR="002F6111" w:rsidRPr="004865EF" w:rsidRDefault="004865EF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4865EF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alternativně</w:t>
            </w:r>
          </w:p>
          <w:p w:rsidR="002F6111" w:rsidRPr="008B52C4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Výpis z evidence Rejstříku trestů pro každou fyzickou a právnickou osobu, pro niž je dle </w:t>
            </w:r>
            <w:r w:rsidR="00914B1A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ZZVZ</w:t>
            </w:r>
            <w:r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a zadávacích podmínek vyžadován.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</w:pPr>
            <w:r w:rsidRPr="008B52C4"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 měsíců přede dnem podání nabídky.</w:t>
            </w:r>
          </w:p>
        </w:tc>
      </w:tr>
      <w:tr w:rsidR="002F6111" w:rsidTr="002F6111">
        <w:trPr>
          <w:trHeight w:val="37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nemá v České republice ani v zemi svého sídla v evidenci daní zachycen splatný daňový nedoplatek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způsobilosti.</w:t>
            </w:r>
            <w:r w:rsidR="00AE4F29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(Viz. Příloha č. 4)</w:t>
            </w:r>
          </w:p>
          <w:p w:rsidR="004865EF" w:rsidRPr="004865EF" w:rsidRDefault="004865EF" w:rsidP="004865EF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4865EF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alternativně</w:t>
            </w:r>
          </w:p>
          <w:p w:rsidR="00820B4E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Potvrzení příslušného finančního úřadu</w:t>
            </w:r>
            <w:r w:rsidR="00820B4E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v </w:t>
            </w:r>
            <w:r w:rsidR="00820B4E" w:rsidRPr="00820B4E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souladu s ustanoveními §</w:t>
            </w:r>
            <w:r w:rsidR="00820B4E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75 odst. 1 písm. b) a c) ZZVZ.</w:t>
            </w:r>
          </w:p>
          <w:p w:rsidR="002F6111" w:rsidRDefault="00820B4E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V</w:t>
            </w:r>
            <w:r w:rsidR="002F6111"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e vztahu ke spotřební dani</w:t>
            </w: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-</w:t>
            </w:r>
            <w:r w:rsidR="002F6111"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čestné prohlášení.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 měsíců přede dnem podání nabídky.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nemá v České republice ani v zemi svého sídla splatný nedoplatek na pojistném nebo na penále na veřejné zdravotní pojištění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prohlášení.</w:t>
            </w:r>
            <w:r w:rsidR="00483CCC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(Viz. Příloha č. 4)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 měsíců přede dnem podání nabídky.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nemá v České republice ani v zemi svého sídla splatný nedoplatek na pojistném nebo na penále na sociální zabezpečení a příspěvku na státní politiku zaměstnanosti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</w:t>
            </w:r>
            <w:r w:rsidR="00483CCC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(Viz. Příloha č. 4)</w:t>
            </w:r>
          </w:p>
          <w:p w:rsidR="004865EF" w:rsidRPr="004865EF" w:rsidRDefault="004865EF" w:rsidP="004865EF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4865EF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alternativně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Potvrzení příslušné okresní správy sociálního zabezpečení.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 měsíců přede dnem podání nabídky.</w:t>
            </w:r>
          </w:p>
        </w:tc>
      </w:tr>
      <w:tr w:rsidR="002F6111" w:rsidTr="002F611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není v likvidaci, nebylo proti němu vydáno rozhodnutí o úpadku, nebyla vůči němu nařízena nucená správa podle jiného právního předpisu nebo v obdobné situaci podle právního řádu země sídla dodavatele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Čestné prohlášení o splnění základní způsobilosti</w:t>
            </w:r>
            <w:r w:rsidR="00483CCC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. (Viz. Příloha č. 4)</w:t>
            </w:r>
          </w:p>
          <w:p w:rsidR="00483CCC" w:rsidRPr="004865EF" w:rsidRDefault="00483CCC" w:rsidP="00483CCC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4865EF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alternativně</w:t>
            </w:r>
          </w:p>
          <w:p w:rsidR="00AF07A3" w:rsidRDefault="00AF07A3" w:rsidP="00AF07A3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V</w:t>
            </w:r>
            <w:r w:rsidRPr="00AF07A3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souladu s ustanovením § 75 odst. 1 písm. f) ZZVZ, předložením výpisu z obchodního rejstříku, nebo předložením písemného čestného prohlášení v případě, že není</w:t>
            </w: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dodavatel</w:t>
            </w:r>
            <w:r w:rsidRPr="00AF07A3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v obchodním rejstříku zapsán.</w:t>
            </w:r>
          </w:p>
          <w:p w:rsidR="002F6111" w:rsidRPr="00AF07A3" w:rsidRDefault="002F6111" w:rsidP="00AF07A3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základní způsobilost musí prokazovat splnění požadovaného kritéria způsobilosti nejpozději v době 3 měsíců přede dnem podání nabídky.</w:t>
            </w:r>
          </w:p>
        </w:tc>
      </w:tr>
    </w:tbl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Cs w:val="0"/>
          <w:sz w:val="22"/>
          <w:szCs w:val="22"/>
        </w:rPr>
      </w:pPr>
      <w:bookmarkStart w:id="49" w:name="_Profesní_kvalifikační_předpoklady"/>
      <w:bookmarkStart w:id="50" w:name="_Ref207324121"/>
      <w:bookmarkEnd w:id="49"/>
      <w:r>
        <w:rPr>
          <w:rFonts w:ascii="Palatino Linotype" w:hAnsi="Palatino Linotype"/>
          <w:b w:val="0"/>
          <w:sz w:val="22"/>
          <w:szCs w:val="22"/>
        </w:rPr>
        <w:lastRenderedPageBreak/>
        <w:t xml:space="preserve">Profesní způsobilost 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>. § 77 ZZVZ</w:t>
      </w:r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735"/>
        <w:gridCol w:w="3833"/>
      </w:tblGrid>
      <w:tr w:rsidR="002F6111" w:rsidTr="00512F62">
        <w:trPr>
          <w:tblHeader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Zadavatel požaduje: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Způsob prokázání splnění</w:t>
            </w:r>
          </w:p>
        </w:tc>
      </w:tr>
      <w:tr w:rsidR="002F6111" w:rsidTr="00512F6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předložení výpisu z obchodního rejstříku nebo jiné obdobné evidence, pokud jiný právní předpis zápis do takové evidence vyžaduje;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doklad nemusí dodavatel předložit, pokud právní předpisy v zemi jeho sídla obdobnou profesní způsobilost nevyžadují;</w:t>
            </w:r>
          </w:p>
          <w:p w:rsidR="002F6111" w:rsidRDefault="002F6111">
            <w:pPr>
              <w:pStyle w:val="odstavec"/>
              <w:spacing w:before="240" w:line="276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 případě, že byla kvalifikace získána v zahraničí, prokazuje se doklady vydanými podle právního řádu země, ve které byla získána, a to v rozsahu požadovaném zadavatelem;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i/>
                <w:sz w:val="22"/>
                <w:szCs w:val="22"/>
              </w:rPr>
              <w:t>Výpis z obchodního rejstříku či jiné obdobné evidence.</w:t>
            </w:r>
          </w:p>
          <w:p w:rsidR="002F6111" w:rsidRDefault="002F6111" w:rsidP="00EB616B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 xml:space="preserve">Doklady prokazující </w:t>
            </w:r>
            <w:r w:rsidR="00EB616B"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profesní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 xml:space="preserve"> způsobilost musí prokazovat splnění požadovaného kritéria způsobilosti nejpozději v době 3 měsíců přede dnem podání nabídky.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</w:tc>
      </w:tr>
      <w:tr w:rsidR="002F6111" w:rsidTr="00512F62">
        <w:trPr>
          <w:trHeight w:val="7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odstavec"/>
              <w:spacing w:before="0" w:line="276" w:lineRule="auto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předložení dokladu, že je dodavatel oprávněn podnikat v rozsahu odpovídajícímu předmětu veřejné zakázky, pokud jiné právní předpisy takové oprávnění vyžadují;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11" w:rsidRPr="008B52C4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Platné </w:t>
            </w:r>
            <w:r w:rsidRPr="008B52C4">
              <w:rPr>
                <w:rFonts w:ascii="Palatino Linotype" w:hAnsi="Palatino Linotype"/>
                <w:i/>
                <w:sz w:val="22"/>
                <w:szCs w:val="22"/>
              </w:rPr>
              <w:t>oprávnění k podnikání.</w:t>
            </w:r>
          </w:p>
          <w:p w:rsidR="002F6111" w:rsidRPr="008B52C4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8B52C4">
              <w:rPr>
                <w:rFonts w:ascii="Palatino Linotype" w:hAnsi="Palatino Linotype"/>
                <w:i/>
                <w:sz w:val="22"/>
                <w:szCs w:val="22"/>
              </w:rPr>
              <w:t>Dodavatel předloží výpisy z živnostenského rejstříku dle § 10 odst. 3 písm. a) zákona č. 455/1991 Sb., o živnostenském podnikání (živnostenský zákon), ve znění pozdějších předpisů, a/nebo živnostenské listy, resp. jiná oprávnění k podnikání v oboru</w:t>
            </w:r>
          </w:p>
          <w:p w:rsidR="002F6111" w:rsidRDefault="00EB616B" w:rsidP="008B52C4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u w:val="single"/>
              </w:rPr>
              <w:t>Doklady prokazující profesní způsobilost musí prokazovat splnění požadovaného kritéria způsobilosti nejpozději v době 3 měsíců přede dnem podání nabídky.</w:t>
            </w:r>
          </w:p>
        </w:tc>
      </w:tr>
    </w:tbl>
    <w:p w:rsidR="00512F62" w:rsidRPr="00512F62" w:rsidRDefault="00512F62" w:rsidP="00512F62">
      <w:pPr>
        <w:pStyle w:val="Nadpis2"/>
        <w:spacing w:after="240" w:line="276" w:lineRule="auto"/>
        <w:ind w:left="998"/>
        <w:jc w:val="both"/>
        <w:rPr>
          <w:rFonts w:ascii="Palatino Linotype" w:hAnsi="Palatino Linotype"/>
          <w:i w:val="0"/>
          <w:sz w:val="22"/>
          <w:szCs w:val="22"/>
        </w:rPr>
      </w:pPr>
      <w:bookmarkStart w:id="51" w:name="_Ekonomické_a_finanční"/>
      <w:bookmarkEnd w:id="51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8" w:hanging="431"/>
        <w:jc w:val="both"/>
        <w:rPr>
          <w:rFonts w:ascii="Palatino Linotype" w:hAnsi="Palatino Linotype"/>
          <w:i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Ekonomická kvalifikace 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 xml:space="preserve">. § 78 ZZVZ </w:t>
      </w:r>
      <w:bookmarkStart w:id="52" w:name="_Ref212347462"/>
    </w:p>
    <w:tbl>
      <w:tblPr>
        <w:tblW w:w="89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4"/>
      </w:tblGrid>
      <w:tr w:rsidR="00E75A05" w:rsidTr="00E75A05">
        <w:trPr>
          <w:trHeight w:val="353"/>
          <w:tblHeader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5A05" w:rsidRDefault="00E75A05" w:rsidP="00E75A05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Zadavatel nepožaduje:</w:t>
            </w:r>
          </w:p>
        </w:tc>
      </w:tr>
      <w:tr w:rsidR="00E75A05" w:rsidTr="00E75A05">
        <w:trPr>
          <w:trHeight w:val="979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05" w:rsidRDefault="00E75A05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Zadavatel nepožaduje prokázání ekonomické kvalifikace.</w:t>
            </w:r>
          </w:p>
        </w:tc>
      </w:tr>
    </w:tbl>
    <w:p w:rsidR="002F6111" w:rsidRPr="00DC109E" w:rsidRDefault="002F6111" w:rsidP="00DC109E">
      <w:pPr>
        <w:pStyle w:val="Nadpis2"/>
        <w:numPr>
          <w:ilvl w:val="1"/>
          <w:numId w:val="29"/>
        </w:numPr>
        <w:spacing w:after="240" w:line="276" w:lineRule="auto"/>
        <w:ind w:left="998" w:hanging="431"/>
        <w:rPr>
          <w:rFonts w:ascii="Palatino Linotype" w:hAnsi="Palatino Linotype"/>
          <w:bCs w:val="0"/>
          <w:i w:val="0"/>
          <w:sz w:val="22"/>
          <w:szCs w:val="22"/>
        </w:rPr>
      </w:pPr>
      <w:bookmarkStart w:id="53" w:name="_Technické_kvalifikační_předpoklady"/>
      <w:bookmarkStart w:id="54" w:name="_Ref319246402"/>
      <w:bookmarkEnd w:id="53"/>
      <w:r>
        <w:rPr>
          <w:rFonts w:ascii="Palatino Linotype" w:hAnsi="Palatino Linotype"/>
          <w:b w:val="0"/>
          <w:sz w:val="22"/>
          <w:szCs w:val="22"/>
        </w:rPr>
        <w:lastRenderedPageBreak/>
        <w:t xml:space="preserve">Technická kvalifikace dle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ust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 xml:space="preserve">. § 79 </w:t>
      </w:r>
      <w:bookmarkEnd w:id="52"/>
      <w:r>
        <w:rPr>
          <w:rFonts w:ascii="Palatino Linotype" w:hAnsi="Palatino Linotype"/>
          <w:b w:val="0"/>
          <w:sz w:val="22"/>
          <w:szCs w:val="22"/>
        </w:rPr>
        <w:t>ZZVZ</w:t>
      </w:r>
      <w:bookmarkEnd w:id="54"/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3987"/>
      </w:tblGrid>
      <w:tr w:rsidR="002F6111" w:rsidTr="00E75A05">
        <w:trPr>
          <w:trHeight w:val="35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6111" w:rsidRDefault="002F6111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Zadavatel požaduje: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111" w:rsidRDefault="002F6111">
            <w:pPr>
              <w:pStyle w:val="Textkomente"/>
              <w:keepNext/>
              <w:spacing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Způsob prokázání</w:t>
            </w:r>
          </w:p>
        </w:tc>
      </w:tr>
      <w:tr w:rsidR="002F6111" w:rsidTr="003D384F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Default="008B52C4" w:rsidP="00D921D7">
            <w:pPr>
              <w:pStyle w:val="Textkomente"/>
              <w:spacing w:before="240" w:after="240" w:line="276" w:lineRule="auto"/>
              <w:jc w:val="both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  <w:r w:rsidRPr="00D71C9C">
              <w:rPr>
                <w:rFonts w:ascii="Palatino Linotype" w:hAnsi="Palatino Linotype"/>
                <w:sz w:val="22"/>
                <w:szCs w:val="22"/>
              </w:rPr>
              <w:t>S</w:t>
            </w:r>
            <w:r w:rsidR="002F6111" w:rsidRPr="00D71C9C">
              <w:rPr>
                <w:rFonts w:ascii="Palatino Linotype" w:hAnsi="Palatino Linotype"/>
                <w:sz w:val="22"/>
                <w:szCs w:val="22"/>
              </w:rPr>
              <w:t>eznam</w:t>
            </w:r>
            <w:r w:rsidR="003B1576">
              <w:rPr>
                <w:rFonts w:ascii="Palatino Linotype" w:hAnsi="Palatino Linotype"/>
                <w:sz w:val="22"/>
                <w:szCs w:val="22"/>
              </w:rPr>
              <w:t xml:space="preserve"> minimálně </w:t>
            </w:r>
            <w:r w:rsidR="003B1576" w:rsidRPr="003B1576">
              <w:rPr>
                <w:rFonts w:ascii="Palatino Linotype" w:hAnsi="Palatino Linotype"/>
                <w:b/>
                <w:sz w:val="22"/>
                <w:szCs w:val="22"/>
              </w:rPr>
              <w:t>tří</w:t>
            </w:r>
            <w:r w:rsidR="002F6111" w:rsidRPr="00D71C9C">
              <w:rPr>
                <w:rFonts w:ascii="Palatino Linotype" w:hAnsi="Palatino Linotype"/>
                <w:sz w:val="22"/>
                <w:szCs w:val="22"/>
              </w:rPr>
              <w:t xml:space="preserve"> významných dodávek nebo významných služeb poskytnutých </w:t>
            </w:r>
            <w:r w:rsidR="00D921D7" w:rsidRPr="00D71C9C">
              <w:rPr>
                <w:rFonts w:ascii="Palatino Linotype" w:hAnsi="Palatino Linotype"/>
                <w:b/>
                <w:sz w:val="22"/>
                <w:szCs w:val="22"/>
              </w:rPr>
              <w:t>za poslední</w:t>
            </w:r>
            <w:r w:rsidR="00914B1A">
              <w:rPr>
                <w:rFonts w:ascii="Palatino Linotype" w:hAnsi="Palatino Linotype"/>
                <w:b/>
                <w:sz w:val="22"/>
                <w:szCs w:val="22"/>
              </w:rPr>
              <w:t>ch</w:t>
            </w:r>
            <w:r w:rsidR="00D921D7" w:rsidRPr="00D71C9C">
              <w:rPr>
                <w:rFonts w:ascii="Palatino Linotype" w:hAnsi="Palatino Linotype"/>
                <w:b/>
                <w:sz w:val="22"/>
                <w:szCs w:val="22"/>
              </w:rPr>
              <w:t xml:space="preserve"> 5</w:t>
            </w:r>
            <w:r w:rsidR="002F6111" w:rsidRPr="00D71C9C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D921D7" w:rsidRPr="00D71C9C">
              <w:rPr>
                <w:rFonts w:ascii="Palatino Linotype" w:hAnsi="Palatino Linotype"/>
                <w:b/>
                <w:sz w:val="22"/>
                <w:szCs w:val="22"/>
              </w:rPr>
              <w:t>let</w:t>
            </w:r>
            <w:r w:rsidR="002F6111">
              <w:rPr>
                <w:rFonts w:ascii="Palatino Linotype" w:hAnsi="Palatino Linotype"/>
                <w:sz w:val="22"/>
                <w:szCs w:val="22"/>
              </w:rPr>
              <w:t xml:space="preserve"> před zahájením zadávacího řízení včetně uvedení ceny a doby jejich poskytnutí a identifikace objednatele;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F1" w:rsidRDefault="002F6111">
            <w:pPr>
              <w:pStyle w:val="Textkomente"/>
              <w:keepNext/>
              <w:keepLines/>
              <w:spacing w:line="276" w:lineRule="auto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Předložení seznamu</w:t>
            </w:r>
            <w:r w:rsidR="003B2351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minimálně </w:t>
            </w:r>
            <w:r w:rsidR="003B2351" w:rsidRPr="008B1711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tří</w:t>
            </w: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významných dodávek/s</w:t>
            </w:r>
            <w:r w:rsidR="00D921D7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lužeb poskytnutých </w:t>
            </w:r>
            <w:r w:rsidR="00D921D7" w:rsidRPr="008B1711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za poslední</w:t>
            </w:r>
            <w:r w:rsidR="00914B1A" w:rsidRPr="008B1711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ch</w:t>
            </w:r>
            <w:r w:rsidR="00D921D7" w:rsidRPr="008B1711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5 let</w:t>
            </w: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před zahájením zadávacího řízení, v němž budou uvedeny alespoň následující údaje:</w:t>
            </w:r>
          </w:p>
          <w:p w:rsidR="00B326F1" w:rsidRDefault="00B326F1" w:rsidP="00B326F1">
            <w:pPr>
              <w:pStyle w:val="Textkomente"/>
              <w:keepNext/>
              <w:keepLines/>
              <w:numPr>
                <w:ilvl w:val="0"/>
                <w:numId w:val="34"/>
              </w:numPr>
              <w:spacing w:before="240"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N</w:t>
            </w:r>
            <w:r w:rsidR="002F6111" w:rsidRPr="00D921D7">
              <w:rPr>
                <w:rFonts w:ascii="Palatino Linotype" w:hAnsi="Palatino Linotype" w:cs="Arial"/>
                <w:i/>
                <w:sz w:val="22"/>
                <w:szCs w:val="22"/>
              </w:rPr>
              <w:t>ázev</w:t>
            </w:r>
            <w:r>
              <w:rPr>
                <w:rFonts w:ascii="Palatino Linotype" w:hAnsi="Palatino Linotype" w:cs="Arial"/>
                <w:i/>
                <w:sz w:val="22"/>
                <w:szCs w:val="22"/>
              </w:rPr>
              <w:t>, sídlo a IČO</w:t>
            </w:r>
            <w:r w:rsidR="002F6111" w:rsidRPr="00D921D7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objednatele,</w:t>
            </w:r>
          </w:p>
          <w:p w:rsidR="00B326F1" w:rsidRPr="00B326F1" w:rsidRDefault="00B326F1" w:rsidP="00B326F1">
            <w:pPr>
              <w:pStyle w:val="Textkomente"/>
              <w:keepNext/>
              <w:keepLines/>
              <w:numPr>
                <w:ilvl w:val="0"/>
                <w:numId w:val="34"/>
              </w:numPr>
              <w:spacing w:before="240"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B326F1">
              <w:rPr>
                <w:rFonts w:ascii="Palatino Linotype" w:hAnsi="Palatino Linotype" w:cs="Arial"/>
                <w:i/>
                <w:sz w:val="22"/>
                <w:szCs w:val="22"/>
              </w:rPr>
              <w:t>označení, sídlo a IČO dodavatele (účastníka zadávacího řízení nebo jiné osoby, prostřednictvím níž prokazuje účastník zadávacího řízení tuto část kvalifikace), postavení dodavatele při realizaci zakázky</w:t>
            </w:r>
            <w:r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(dodavatel, poddodavatel, jeden z dodavatelů, jeho podíl na realizaci dané zakázky)</w:t>
            </w:r>
          </w:p>
          <w:p w:rsidR="002F6111" w:rsidRPr="00D921D7" w:rsidRDefault="002F6111" w:rsidP="002F6111">
            <w:pPr>
              <w:pStyle w:val="Textkomente"/>
              <w:keepNext/>
              <w:keepLines/>
              <w:numPr>
                <w:ilvl w:val="0"/>
                <w:numId w:val="34"/>
              </w:numPr>
              <w:spacing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předmět významné dodávky/služby a její rozsah</w:t>
            </w:r>
            <w:r w:rsidR="00B326F1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v Kč</w:t>
            </w: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(cena</w:t>
            </w:r>
            <w:r w:rsidR="00DA14AF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bez DPH</w:t>
            </w: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)</w:t>
            </w:r>
            <w:r w:rsidR="00B326F1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</w:t>
            </w:r>
            <w:r w:rsidR="00B326F1" w:rsidRPr="00B326F1">
              <w:rPr>
                <w:rFonts w:ascii="Palatino Linotype" w:hAnsi="Palatino Linotype" w:cs="Arial"/>
                <w:i/>
                <w:sz w:val="22"/>
                <w:szCs w:val="22"/>
              </w:rPr>
              <w:t>(bude zde zcela průkazně uvedeno, že daná zakázka splňuje požadavky zadavatele</w:t>
            </w:r>
            <w:r w:rsidR="00B326F1">
              <w:rPr>
                <w:rFonts w:ascii="Palatino Linotype" w:hAnsi="Palatino Linotype" w:cs="Arial"/>
                <w:i/>
                <w:sz w:val="22"/>
                <w:szCs w:val="22"/>
              </w:rPr>
              <w:t>)</w:t>
            </w: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,</w:t>
            </w:r>
          </w:p>
          <w:p w:rsidR="00B326F1" w:rsidRDefault="002F6111" w:rsidP="00B326F1">
            <w:pPr>
              <w:pStyle w:val="Textkomente"/>
              <w:keepNext/>
              <w:keepLines/>
              <w:numPr>
                <w:ilvl w:val="0"/>
                <w:numId w:val="34"/>
              </w:numPr>
              <w:spacing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doba realizace významné dodávky/služby</w:t>
            </w:r>
            <w:r w:rsidR="00B326F1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(od zahájení až po ukončení zakázky a předání</w:t>
            </w:r>
            <w:r w:rsidR="00B326F1" w:rsidRPr="00B326F1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objednateli</w:t>
            </w:r>
            <w:r w:rsidR="00B326F1">
              <w:rPr>
                <w:rFonts w:ascii="Palatino Linotype" w:hAnsi="Palatino Linotype" w:cs="Arial"/>
                <w:i/>
                <w:sz w:val="22"/>
                <w:szCs w:val="22"/>
              </w:rPr>
              <w:t>)</w:t>
            </w:r>
            <w:r w:rsidRPr="00D921D7">
              <w:rPr>
                <w:rFonts w:ascii="Palatino Linotype" w:hAnsi="Palatino Linotype" w:cs="Arial"/>
                <w:i/>
                <w:sz w:val="22"/>
                <w:szCs w:val="22"/>
              </w:rPr>
              <w:t>,</w:t>
            </w:r>
          </w:p>
          <w:p w:rsidR="002F6111" w:rsidRPr="00B326F1" w:rsidRDefault="002F6111" w:rsidP="00B326F1">
            <w:pPr>
              <w:pStyle w:val="Textkomente"/>
              <w:keepNext/>
              <w:keepLines/>
              <w:numPr>
                <w:ilvl w:val="0"/>
                <w:numId w:val="34"/>
              </w:numPr>
              <w:spacing w:line="276" w:lineRule="auto"/>
              <w:ind w:left="337" w:hanging="283"/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B326F1">
              <w:rPr>
                <w:rFonts w:ascii="Palatino Linotype" w:hAnsi="Palatino Linotype" w:cs="Arial"/>
                <w:i/>
                <w:sz w:val="22"/>
                <w:szCs w:val="22"/>
              </w:rPr>
              <w:t>kontaktní osoba objednatele, u které bude možné realizaci významné dodávky/služby ověřit</w:t>
            </w:r>
            <w:r w:rsidR="00B326F1" w:rsidRPr="00B326F1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(jméno a telefon)</w:t>
            </w:r>
            <w:r w:rsidRPr="00B326F1">
              <w:rPr>
                <w:rFonts w:ascii="Palatino Linotype" w:hAnsi="Palatino Linotype" w:cs="Arial"/>
                <w:i/>
                <w:sz w:val="22"/>
                <w:szCs w:val="22"/>
              </w:rPr>
              <w:t>,</w:t>
            </w:r>
          </w:p>
          <w:p w:rsidR="002F6111" w:rsidRPr="00D921D7" w:rsidRDefault="002F6111">
            <w:pPr>
              <w:pStyle w:val="Tabulka"/>
            </w:pPr>
            <w:r w:rsidRPr="00D921D7">
              <w:t>Ze seznamu významných dodávek/služeb musí jednoznačně vyplývat, že dodavatel v uvedeném období realizoval:</w:t>
            </w:r>
          </w:p>
          <w:p w:rsidR="002F6111" w:rsidRDefault="004A4977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minimálně tři </w:t>
            </w:r>
            <w:r w:rsidR="007F1B9B" w:rsidRPr="003D384F">
              <w:rPr>
                <w:rFonts w:ascii="Palatino Linotype" w:hAnsi="Palatino Linotype"/>
                <w:i/>
                <w:sz w:val="22"/>
                <w:szCs w:val="22"/>
              </w:rPr>
              <w:t>dodávky/služby, spočívající ve vybavení,  vytvoření a zapojení systémů zvučení a záznamu v profesionálních nahrávacích studiích, velkých koncertních sálech</w:t>
            </w:r>
            <w:r w:rsidR="003D384F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(s kapacitou min. pro 300 osob)</w:t>
            </w:r>
            <w:r w:rsidR="007F1B9B" w:rsidRPr="003D384F">
              <w:rPr>
                <w:rFonts w:ascii="Palatino Linotype" w:hAnsi="Palatino Linotype"/>
                <w:i/>
                <w:sz w:val="22"/>
                <w:szCs w:val="22"/>
              </w:rPr>
              <w:t>, rozhlasových studií</w:t>
            </w:r>
            <w:r w:rsidR="00FF76C7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="007F1B9B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koncertních sálech konzervatoř</w:t>
            </w:r>
            <w:r w:rsidR="00FF76C7">
              <w:rPr>
                <w:rFonts w:ascii="Palatino Linotype" w:hAnsi="Palatino Linotype"/>
                <w:i/>
                <w:sz w:val="22"/>
                <w:szCs w:val="22"/>
              </w:rPr>
              <w:t xml:space="preserve">í </w:t>
            </w:r>
            <w:r w:rsidR="00FF76C7" w:rsidRPr="00FF76C7">
              <w:rPr>
                <w:rFonts w:ascii="Palatino Linotype" w:hAnsi="Palatino Linotype"/>
                <w:i/>
                <w:sz w:val="22"/>
                <w:szCs w:val="22"/>
              </w:rPr>
              <w:t>(s kapacitou min. pro 300 osob)</w:t>
            </w:r>
            <w:r w:rsidR="00D921D7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nebo velkých kongresových sálech</w:t>
            </w:r>
            <w:r w:rsidR="003D384F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(s </w:t>
            </w:r>
            <w:r w:rsidR="003D384F" w:rsidRPr="003D384F"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>kapacitou min. pro 300 osob)</w:t>
            </w:r>
            <w:r w:rsidR="00D921D7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="002F6111" w:rsidRPr="003D384F">
              <w:rPr>
                <w:rFonts w:ascii="Palatino Linotype" w:hAnsi="Palatino Linotype"/>
                <w:i/>
                <w:sz w:val="22"/>
                <w:szCs w:val="22"/>
              </w:rPr>
              <w:t xml:space="preserve"> a to v minimálním finančním objemu </w:t>
            </w:r>
            <w:r w:rsidR="00E75A05" w:rsidRPr="003D384F">
              <w:rPr>
                <w:rFonts w:ascii="Palatino Linotype" w:hAnsi="Palatino Linotype"/>
                <w:i/>
                <w:sz w:val="22"/>
                <w:szCs w:val="22"/>
              </w:rPr>
              <w:t>1 000 000,</w:t>
            </w:r>
            <w:r w:rsidR="002F6111" w:rsidRPr="003D384F">
              <w:rPr>
                <w:rFonts w:ascii="Palatino Linotype" w:hAnsi="Palatino Linotype"/>
                <w:i/>
                <w:sz w:val="22"/>
                <w:szCs w:val="22"/>
              </w:rPr>
              <w:t>- Kč bez DPH celkem za  každou takovou dodávku/službu.</w:t>
            </w:r>
          </w:p>
          <w:p w:rsidR="002F6111" w:rsidRDefault="002F6111">
            <w:pPr>
              <w:pStyle w:val="Textkomente"/>
              <w:spacing w:before="240"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Pokud zadavatel nestanoví v zadávací dokumentaci jinak, považují se doby podle odstavce a)</w:t>
            </w:r>
            <w:r w:rsidR="00DA14AF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za splněné, pokud byla dodávka nebo</w:t>
            </w: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služba uvedená v příslušném seznamu v průběhu této doby dokončena;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Nestanoví-li zadavatel v zadávací dokumentaci jinak, může dodavatel k prokázání splnění kritéria kvalifikace podle odstavce a) použít dodávky, služby, které poskytl</w:t>
            </w:r>
          </w:p>
          <w:p w:rsidR="002F6111" w:rsidRDefault="002F6111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a) společně s jinými dodavateli, a to v rozsahu, v jakém se na plnění zakázky podílel, nebo</w:t>
            </w:r>
          </w:p>
          <w:p w:rsidR="002F6111" w:rsidRDefault="002F6111" w:rsidP="002E722E">
            <w:pPr>
              <w:pStyle w:val="Textkomente"/>
              <w:spacing w:line="276" w:lineRule="auto"/>
              <w:jc w:val="both"/>
              <w:rPr>
                <w:rFonts w:ascii="Palatino Linotype" w:hAnsi="Palatino Linotype"/>
                <w:i/>
                <w:sz w:val="22"/>
                <w:szCs w:val="22"/>
                <w:highlight w:val="lightGray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b) jako poddodavatel, a to v rozsahu, v jak</w:t>
            </w:r>
            <w:r w:rsidR="002E722E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ém se na plnění dodávky, služby</w:t>
            </w: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podílel.</w:t>
            </w:r>
          </w:p>
        </w:tc>
      </w:tr>
    </w:tbl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55" w:name="_Toc465153430"/>
      <w:bookmarkStart w:id="56" w:name="_Toc101326838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Společná ustanovení ke splnění kvalifikačních předpokladů</w:t>
      </w:r>
      <w:bookmarkEnd w:id="55"/>
      <w:bookmarkEnd w:id="56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Pravost dokladů prokazujících splnění kvalifikace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bookmarkStart w:id="57" w:name="_Toc459736707"/>
      <w:r>
        <w:rPr>
          <w:rFonts w:ascii="Palatino Linotype" w:hAnsi="Palatino Linotype"/>
          <w:sz w:val="22"/>
          <w:szCs w:val="22"/>
        </w:rPr>
        <w:t>Dodavatelé mohou požadované doklady nahradit předložením čestného prohlášení dle § 86 ZZVZ nebo jednotným evropským osvědčením dle § 87 ZZVZ.</w:t>
      </w:r>
      <w:bookmarkEnd w:id="57"/>
      <w:r>
        <w:rPr>
          <w:rFonts w:ascii="Palatino Linotype" w:hAnsi="Palatino Linotype"/>
          <w:sz w:val="22"/>
          <w:szCs w:val="22"/>
        </w:rPr>
        <w:t xml:space="preserve"> Dodavatelé mohou pro účely prokázání splnění základní způsobilosti prostřednictvím předložení čestného prohlášení </w:t>
      </w:r>
      <w:r w:rsidRPr="00F632E5">
        <w:rPr>
          <w:rFonts w:ascii="Palatino Linotype" w:hAnsi="Palatino Linotype"/>
          <w:sz w:val="22"/>
          <w:szCs w:val="22"/>
          <w:u w:val="single"/>
        </w:rPr>
        <w:t>využít vzor uvedený v příloze č. 4 této zadávací dokumentace.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4852E3">
        <w:rPr>
          <w:rFonts w:ascii="Palatino Linotype" w:hAnsi="Palatino Linotype"/>
          <w:sz w:val="22"/>
          <w:szCs w:val="22"/>
        </w:rPr>
        <w:t xml:space="preserve">Zadavatel bude před uzavřením smlouvy od vybraného dodavatele požadovat předložení originálů nebo </w:t>
      </w:r>
      <w:r w:rsidR="004A4977">
        <w:rPr>
          <w:rFonts w:ascii="Palatino Linotype" w:hAnsi="Palatino Linotype"/>
          <w:sz w:val="22"/>
          <w:szCs w:val="22"/>
        </w:rPr>
        <w:t xml:space="preserve">úředně </w:t>
      </w:r>
      <w:r w:rsidRPr="004852E3">
        <w:rPr>
          <w:rFonts w:ascii="Palatino Linotype" w:hAnsi="Palatino Linotype"/>
          <w:sz w:val="22"/>
          <w:szCs w:val="22"/>
        </w:rPr>
        <w:t>ověřených kopií dokladů prokazujících splnění kvalifikace, pokud je již nemá k dispozici.</w:t>
      </w:r>
    </w:p>
    <w:p w:rsidR="004852E3" w:rsidRDefault="004852E3" w:rsidP="004852E3">
      <w:pPr>
        <w:rPr>
          <w:rFonts w:ascii="Palatino Linotype" w:hAnsi="Palatino Linotype"/>
          <w:sz w:val="22"/>
          <w:szCs w:val="22"/>
          <w:u w:val="single"/>
        </w:rPr>
      </w:pPr>
      <w:r w:rsidRPr="00F632E5">
        <w:rPr>
          <w:rFonts w:ascii="Palatino Linotype" w:hAnsi="Palatino Linotype"/>
          <w:sz w:val="22"/>
          <w:szCs w:val="22"/>
          <w:u w:val="single"/>
        </w:rPr>
        <w:t>Zadavatel preferuje předložení originálů nebo úředně ověřených kopií dokladů</w:t>
      </w:r>
      <w:r w:rsidR="007A443B">
        <w:rPr>
          <w:rFonts w:ascii="Palatino Linotype" w:hAnsi="Palatino Linotype"/>
          <w:sz w:val="22"/>
          <w:szCs w:val="22"/>
          <w:u w:val="single"/>
        </w:rPr>
        <w:t xml:space="preserve"> o</w:t>
      </w:r>
      <w:r w:rsidRPr="00F632E5">
        <w:rPr>
          <w:rFonts w:ascii="Palatino Linotype" w:hAnsi="Palatino Linotype"/>
          <w:sz w:val="22"/>
          <w:szCs w:val="22"/>
          <w:u w:val="single"/>
        </w:rPr>
        <w:t xml:space="preserve"> kvalifikaci dodavatelů.</w:t>
      </w:r>
    </w:p>
    <w:p w:rsidR="004852E3" w:rsidRPr="004852E3" w:rsidRDefault="004852E3" w:rsidP="004852E3"/>
    <w:p w:rsidR="004852E3" w:rsidRDefault="004852E3" w:rsidP="004852E3">
      <w:pPr>
        <w:spacing w:line="276" w:lineRule="auto"/>
        <w:ind w:firstLine="346"/>
        <w:jc w:val="both"/>
      </w:pPr>
      <w:r>
        <w:t>V případech, kdy ZZVZ (viz např. ustanovení § 122 odst. 3 písm. a ZZVZ) nebo zadavatel požaduje předložení originálu dokumentu, musí dodavatel předložit dokument v elektronické podobě následovně:</w:t>
      </w:r>
    </w:p>
    <w:p w:rsidR="00492B7B" w:rsidRDefault="00492B7B" w:rsidP="004852E3">
      <w:pPr>
        <w:spacing w:line="276" w:lineRule="auto"/>
        <w:ind w:firstLine="346"/>
        <w:jc w:val="both"/>
      </w:pPr>
    </w:p>
    <w:p w:rsidR="00492B7B" w:rsidRDefault="00492B7B" w:rsidP="004852E3">
      <w:pPr>
        <w:spacing w:line="276" w:lineRule="auto"/>
        <w:ind w:firstLine="346"/>
        <w:jc w:val="both"/>
      </w:pPr>
    </w:p>
    <w:p w:rsidR="00492B7B" w:rsidRDefault="00492B7B" w:rsidP="004852E3">
      <w:pPr>
        <w:spacing w:line="276" w:lineRule="auto"/>
        <w:ind w:firstLine="346"/>
        <w:jc w:val="both"/>
      </w:pPr>
    </w:p>
    <w:p w:rsidR="004852E3" w:rsidRDefault="004852E3" w:rsidP="004852E3">
      <w:pPr>
        <w:spacing w:line="276" w:lineRule="auto"/>
        <w:ind w:firstLine="346"/>
        <w:jc w:val="both"/>
      </w:pPr>
    </w:p>
    <w:p w:rsidR="004852E3" w:rsidRDefault="004852E3" w:rsidP="004852E3">
      <w:pPr>
        <w:spacing w:line="276" w:lineRule="auto"/>
        <w:ind w:firstLine="346"/>
        <w:jc w:val="both"/>
      </w:pPr>
      <w:r>
        <w:t>a) originály dokumentů v elektronické podobě předkládá dodavatel v původní podobě tak, aby zůstala zachována jejich originalita, a je-li u nich vyžadován podpis osoby zastupující dodavatele, tak musí být opatřeny uznávaným elektronickým podpisem osoby zastupující dodavatele podle zákona č. 297/2016 Sb., o službách vytvářející důvěru pro elektronické transakce, ve znění pozdějších přepisů.</w:t>
      </w:r>
    </w:p>
    <w:p w:rsidR="004852E3" w:rsidRDefault="004852E3" w:rsidP="004852E3">
      <w:pPr>
        <w:spacing w:line="276" w:lineRule="auto"/>
        <w:ind w:firstLine="346"/>
        <w:jc w:val="both"/>
      </w:pPr>
    </w:p>
    <w:p w:rsidR="004852E3" w:rsidRPr="004852E3" w:rsidRDefault="004852E3" w:rsidP="004852E3">
      <w:pPr>
        <w:spacing w:line="276" w:lineRule="auto"/>
        <w:ind w:firstLine="346"/>
        <w:jc w:val="both"/>
      </w:pPr>
      <w:r>
        <w:t>b) originály dokumentů v listinné podobě musí dodavatel převést do elektronické podoby konverzí podle ustanovení § 22 zákona č. 300/2008 Sb., o elektronických úkonech a autorizované konverzi dokumentů, ve znění pozdějších předpisů, a to včetně vlastnoručního podpisu osoby zastupující dodavatele, je-li u nich vyžadován podpis osoby zastupující dodavatele.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Pokud ZZVZ nebo zadavatel vyžaduje předložení dokladu podle právního řádu České republiky, může dodavatel předložit obdobný doklad podle právního řádu státu, ve kterém se tento doklad vydává; tento doklad musí být předložen spolu s jeho překladem do českého jazyka. Bude-li mít zadavatel pochybnosti o správnosti překladu, je oprávněn si vyžádat předložení úředně ověřeného překladu dokladu do českého jazyka tlumočníkem zapsaným do seznamu znalců a tlumočníků podle zákona č. 36/1967 Sb., o znalcích a tlumočnících, ve znění pozdějších předpisů, a vyhlášky č. 37/1967 Sb., k provedení zákona o znalcích a tlumočnících, ve znění pozdějších předpisů. Povinnost připojit k dokladům překlad do českého jazyka se nevztahuje na doklady ve slovenském jazyce. Doklady o vzdělání, např. vysokoškolské diplomy, lze předkládat rovněž v latinském jazyce.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Stáří dokladů prokazujících splnění kvalifikace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bookmarkStart w:id="58" w:name="_Toc208292137"/>
      <w:r>
        <w:rPr>
          <w:rFonts w:ascii="Palatino Linotype" w:hAnsi="Palatino Linotype"/>
          <w:sz w:val="22"/>
          <w:szCs w:val="22"/>
        </w:rPr>
        <w:t>Doklady prokazující základní způsobilost a výpis z obchodního rejstříku</w:t>
      </w:r>
      <w:r w:rsidR="00503BAD">
        <w:rPr>
          <w:rFonts w:ascii="Palatino Linotype" w:hAnsi="Palatino Linotype"/>
          <w:sz w:val="22"/>
          <w:szCs w:val="22"/>
        </w:rPr>
        <w:t>, živnostenského rejstříku</w:t>
      </w:r>
      <w:r>
        <w:rPr>
          <w:rFonts w:ascii="Palatino Linotype" w:hAnsi="Palatino Linotype"/>
          <w:sz w:val="22"/>
          <w:szCs w:val="22"/>
        </w:rPr>
        <w:t xml:space="preserve"> či jiné obdobné evidence musí prokazovat splnění požadovaného kritéria způsobilosti nejpozději v době 3 měsíců přede dnem podání nabídky.</w:t>
      </w:r>
      <w:bookmarkEnd w:id="58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Prokázání kvalifikace v případě zahraničních osob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Zahraniční dodavatel prokazuje splnění kvalifikace způsobem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81 ZZVZ doklady vydanými podle právního řádu země, ve které byla získána, a to v rozsahu požadovaném zadavatelem.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Výpis z evidence Rejstříku trestů v ČR vydává Rejstřík trestů.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zabezpečení.</w:t>
      </w:r>
    </w:p>
    <w:p w:rsidR="00492B7B" w:rsidRDefault="00492B7B" w:rsidP="00492B7B"/>
    <w:p w:rsidR="00492B7B" w:rsidRPr="00492B7B" w:rsidRDefault="00492B7B" w:rsidP="00492B7B"/>
    <w:p w:rsidR="003021B6" w:rsidRDefault="003021B6" w:rsidP="003021B6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59" w:name="_Ref230400429"/>
      <w:bookmarkStart w:id="60" w:name="_Ref211089827"/>
      <w:r>
        <w:rPr>
          <w:rFonts w:ascii="Palatino Linotype" w:hAnsi="Palatino Linotype"/>
          <w:b w:val="0"/>
          <w:sz w:val="22"/>
          <w:szCs w:val="22"/>
        </w:rPr>
        <w:lastRenderedPageBreak/>
        <w:t>Prokázání části kvalifikace prostřednictvím jiných osob</w:t>
      </w:r>
      <w:bookmarkEnd w:id="59"/>
      <w:r>
        <w:rPr>
          <w:rFonts w:ascii="Palatino Linotype" w:hAnsi="Palatino Linotype"/>
          <w:b w:val="0"/>
          <w:sz w:val="22"/>
          <w:szCs w:val="22"/>
        </w:rPr>
        <w:t xml:space="preserve"> </w:t>
      </w:r>
      <w:bookmarkEnd w:id="60"/>
    </w:p>
    <w:p w:rsidR="003021B6" w:rsidRDefault="003021B6" w:rsidP="003021B6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bookmarkStart w:id="61" w:name="_Toc208292141"/>
      <w:r>
        <w:rPr>
          <w:rFonts w:ascii="Palatino Linotype" w:hAnsi="Palatino Linotype"/>
          <w:sz w:val="22"/>
          <w:szCs w:val="22"/>
        </w:rPr>
        <w:t xml:space="preserve">Dodavatel může určitou část ekonomické kvalifikace, technické kvalifikace nebo profesní způsobilosti požadované zadavatelem, s výjimkou kritéria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77 odst. 1 ZZVZ, prokázat prostřednictvím jiných osob. Dodavatel je v takovém případě povinen zadavateli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83 odst. 1 ZZVZ předložit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</w:t>
      </w:r>
      <w:r>
        <w:rPr>
          <w:rFonts w:ascii="Palatino Linotype" w:hAnsi="Palatino Linotype"/>
          <w:sz w:val="22"/>
          <w:szCs w:val="22"/>
        </w:rPr>
        <w:tab/>
        <w:t xml:space="preserve">doklady prokazující splnění profesní způsobilosti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77 odst. 1 ZZVZ jinou osobou,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b)</w:t>
      </w:r>
      <w:r>
        <w:rPr>
          <w:rFonts w:ascii="Palatino Linotype" w:hAnsi="Palatino Linotype"/>
          <w:sz w:val="22"/>
          <w:szCs w:val="22"/>
        </w:rPr>
        <w:tab/>
        <w:t>doklady prokazující splnění chybějící části kvalifikace prostřednictvím jiné osoby,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c)</w:t>
      </w:r>
      <w:r>
        <w:rPr>
          <w:rFonts w:ascii="Palatino Linotype" w:hAnsi="Palatino Linotype"/>
          <w:sz w:val="22"/>
          <w:szCs w:val="22"/>
        </w:rPr>
        <w:tab/>
        <w:t xml:space="preserve">doklady o splnění základní způsobilosti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74 ZZVZ jinou osobou, a</w:t>
      </w:r>
    </w:p>
    <w:p w:rsidR="003021B6" w:rsidRDefault="003021B6" w:rsidP="003021B6">
      <w:pPr>
        <w:pStyle w:val="Nadpis2"/>
        <w:keepNext w:val="0"/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d)</w:t>
      </w:r>
      <w:r>
        <w:rPr>
          <w:rFonts w:ascii="Palatino Linotype" w:hAnsi="Palatino Linotype"/>
          <w:sz w:val="22"/>
          <w:szCs w:val="22"/>
        </w:rPr>
        <w:tab/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Má se za to, že tento požadavek je splněn, pokud obsahem písemného závazku jiné osoby je společná a nerozdílná odpovědnost této osoby za plnění veřejné zakázky společně s dodavatelem. Prokazuje-li však dodavatel prostřednictvím jiné osoby kvalifikaci a předkládá doklady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79 odst. 2 písm. a), b) nebo d) ZZVZ vztahující se k takové osobě, musí písemný závazek obsahovat rovněž závazek, že jiná osoba bude vykonávat práce</w:t>
      </w:r>
      <w:r w:rsidR="00503BAD">
        <w:rPr>
          <w:rFonts w:ascii="Palatino Linotype" w:hAnsi="Palatino Linotype"/>
          <w:sz w:val="22"/>
          <w:szCs w:val="22"/>
        </w:rPr>
        <w:t>, dodávky</w:t>
      </w:r>
      <w:r>
        <w:rPr>
          <w:rFonts w:ascii="Palatino Linotype" w:hAnsi="Palatino Linotype"/>
          <w:sz w:val="22"/>
          <w:szCs w:val="22"/>
        </w:rPr>
        <w:t xml:space="preserve"> či služby, ke kterým se prokazované kritérium kvalifikace vztahuje.</w:t>
      </w:r>
    </w:p>
    <w:p w:rsidR="003021B6" w:rsidRPr="003021B6" w:rsidRDefault="003021B6" w:rsidP="003021B6">
      <w:pPr>
        <w:pStyle w:val="Nadpis2"/>
        <w:keepNext w:val="0"/>
        <w:spacing w:before="120" w:after="120"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3021B6">
        <w:rPr>
          <w:rFonts w:ascii="Palatino Linotype" w:hAnsi="Palatino Linotype"/>
          <w:sz w:val="22"/>
          <w:szCs w:val="22"/>
        </w:rPr>
        <w:t>Zadavatel požaduje, aby veškeré požadované referenční zakázky prokázal pouze jeden z dodavatelů podávajících společnou nabídku/za situace, kdy účastník zadávacího řízení prokazuje kvalifikaci prostřednictvím jiných osob.</w:t>
      </w:r>
      <w:bookmarkEnd w:id="61"/>
    </w:p>
    <w:p w:rsidR="00C63350" w:rsidRDefault="00C63350" w:rsidP="00C63350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Prokázání kvalifikace v případě společné nabídky</w:t>
      </w:r>
    </w:p>
    <w:p w:rsidR="00C63350" w:rsidRDefault="00C63350" w:rsidP="00C63350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případě společné účasti dodavatelů prokazuje základní způsobilost a profesní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77 odst. 1 ZZVZ každý dodavatel samostatně.</w:t>
      </w:r>
    </w:p>
    <w:p w:rsidR="00C63350" w:rsidRDefault="00C63350" w:rsidP="00C63350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Nabídka více dodavatelů musí dále splňovat následující předpoklady:</w:t>
      </w:r>
    </w:p>
    <w:p w:rsidR="00C63350" w:rsidRDefault="00C63350" w:rsidP="00C63350">
      <w:pPr>
        <w:pStyle w:val="Nadpis2"/>
        <w:keepNext w:val="0"/>
        <w:numPr>
          <w:ilvl w:val="0"/>
          <w:numId w:val="35"/>
        </w:numPr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Nabídka bude podepsána způsobem, který právně zavazuje všechny tyto dodavatele.</w:t>
      </w:r>
    </w:p>
    <w:p w:rsidR="00C63350" w:rsidRDefault="00C63350" w:rsidP="00C63350">
      <w:pPr>
        <w:pStyle w:val="Nadpis2"/>
        <w:keepNext w:val="0"/>
        <w:numPr>
          <w:ilvl w:val="0"/>
          <w:numId w:val="35"/>
        </w:numPr>
        <w:spacing w:before="120" w:after="120" w:line="276" w:lineRule="auto"/>
        <w:ind w:left="1134" w:hanging="42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Jeden z dodavatelů bude určen jako vedoucí účastník odpovědný za zakázku a toto určení bude potvrzeno předložením zmocnění k zastupování všech ostatních dodavatelů.</w:t>
      </w:r>
    </w:p>
    <w:p w:rsidR="003021B6" w:rsidRPr="003021B6" w:rsidRDefault="00C63350" w:rsidP="003021B6">
      <w:pPr>
        <w:pStyle w:val="Nadpis2"/>
        <w:spacing w:before="120" w:after="12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3021B6">
        <w:rPr>
          <w:rFonts w:ascii="Palatino Linotype" w:hAnsi="Palatino Linotype"/>
          <w:sz w:val="22"/>
          <w:szCs w:val="22"/>
        </w:rPr>
        <w:lastRenderedPageBreak/>
        <w:t>Zadavatel vyžaduje, aby odpovědnost nesli všichni dodavatelé podávající společnou nabídku společně a nerozdílně.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62" w:name="_Toc208292146"/>
      <w:r>
        <w:rPr>
          <w:rFonts w:ascii="Palatino Linotype" w:hAnsi="Palatino Linotype"/>
          <w:b w:val="0"/>
          <w:sz w:val="22"/>
          <w:szCs w:val="22"/>
        </w:rPr>
        <w:t>Prokázání kvalifikace poddodavatele</w:t>
      </w:r>
    </w:p>
    <w:p w:rsidR="002F6111" w:rsidRDefault="002F611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Zadavatel požaduje, aby účastník zadávacího řízení předložil doklady prokazující základní způsobilost jeho poddodavatelů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74 ZZVZ a profesní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  <w:r w:rsidR="002246A9" w:rsidRPr="002246A9">
        <w:rPr>
          <w:rFonts w:ascii="Palatino Linotype" w:hAnsi="Palatino Linotype"/>
          <w:sz w:val="22"/>
          <w:szCs w:val="22"/>
        </w:rPr>
        <w:t>§ 77 odst. 1 a § 77 odst. 2 písm. a) ZZVZ</w:t>
      </w:r>
      <w:r w:rsidR="002246A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Zadavatel může požadovat nahrazení poddodavatele, který neprokáže splnění zadavatelem požadovaných kritérií způsobilosti nebo u kterého zadavatel prokáže důvody jeho nezpůsobilosti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48 odst. 5 ZZVZ. V takovém případě musí dodavatel poddodavatele nahradit nejpozději do konce zadavatelem stanovené přiměřené lhůty. Tuto lhůtu může zadavatel prodloužit nebo prominout její zmeškání.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Pokud nedojde k nahrazení poddodavatele podle předchozího odstavce a zadávací řízení není do té doby ukončeno, zadavatel může účastníka zadávacího řízení vyloučit.</w:t>
      </w:r>
      <w:bookmarkEnd w:id="62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Výpis ze seznamu kvalifikovaných dodavatelů</w:t>
      </w:r>
    </w:p>
    <w:p w:rsidR="002F6111" w:rsidRDefault="002F6111" w:rsidP="00492B7B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Předložení dokladu o zapsání dodavatele do seznamu kvalifikovaných dodavatelů vedeného Ministerstvem pro místní rozvoj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226 až § 232 ZZVZ nahrazuje v souladu s 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228 ZZVZ doklad prokazující profesní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77 ZZVZ v tom rozsahu, v jakém údaje ve výpisu ze seznamu kvalifikovaných dodavatelů prokazují splnění kritérií profesní způsobilosti a základní způsobilost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74 ZZVZ. Výpis ze seznamu nesmí být k poslednímu dni, ke kterému má být prokázána základní způsobilost nebo profesní způsobilost starší než tři měsíce.</w:t>
      </w:r>
      <w:r w:rsidR="003D55CE">
        <w:rPr>
          <w:rFonts w:ascii="Palatino Linotype" w:hAnsi="Palatino Linotype"/>
          <w:sz w:val="22"/>
          <w:szCs w:val="22"/>
        </w:rPr>
        <w:t xml:space="preserve"> </w:t>
      </w:r>
      <w:r w:rsidR="00DF7FE2">
        <w:rPr>
          <w:rFonts w:ascii="Palatino Linotype" w:hAnsi="Palatino Linotype"/>
          <w:sz w:val="22"/>
          <w:szCs w:val="22"/>
        </w:rPr>
        <w:t xml:space="preserve"> </w:t>
      </w:r>
      <w:r w:rsidR="00DF7FE2" w:rsidRPr="00DF7FE2">
        <w:rPr>
          <w:rFonts w:ascii="Palatino Linotype" w:hAnsi="Palatino Linotype"/>
          <w:sz w:val="22"/>
          <w:szCs w:val="22"/>
        </w:rPr>
        <w:t xml:space="preserve">Zadavatel nemusí přijmout výpis ze seznamu kvalifikovaných dodavatelů, na kterém je vyznačeno zahájení řízení podle § 231 odst. 4. </w:t>
      </w:r>
      <w:r w:rsidR="00DF7FE2">
        <w:rPr>
          <w:rFonts w:ascii="Palatino Linotype" w:hAnsi="Palatino Linotype"/>
          <w:sz w:val="22"/>
          <w:szCs w:val="22"/>
        </w:rPr>
        <w:t xml:space="preserve">ZZVZ. </w:t>
      </w:r>
      <w:r w:rsidR="003D55CE">
        <w:rPr>
          <w:rFonts w:ascii="Palatino Linotype" w:hAnsi="Palatino Linotype"/>
          <w:sz w:val="22"/>
          <w:szCs w:val="22"/>
        </w:rPr>
        <w:t>Stejně jako výpisem ze seznamu kvalifikovaných dodavatelů může dodavatel prokázat kvalifikaci osvědčením, které pochází z jiného členského státu, v němž má dodavatel sídlo, a které je obdobou výpisu ze seznamu kvalifikovaných dodavatelů.</w:t>
      </w:r>
      <w:r w:rsidR="00DF7FE2"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492B7B">
      <w:pPr>
        <w:pStyle w:val="Nadpis2"/>
        <w:keepNext w:val="0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Předložení certifikátu </w:t>
      </w:r>
    </w:p>
    <w:p w:rsidR="002F6111" w:rsidRDefault="002F6111" w:rsidP="00492B7B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Platným certifikátem vydaným v rámci schváleného systému certifikovaných dodavatelů lze prokázat kvalifikaci v zadávacím řízení. Má se za to, že dodavatel je kvalifikovaný v rozsahu uvedeném na certifikátu.</w:t>
      </w:r>
    </w:p>
    <w:p w:rsidR="002F6111" w:rsidRDefault="002F6111" w:rsidP="00EF5B71">
      <w:pPr>
        <w:pStyle w:val="Nadpis2"/>
        <w:keepNext w:val="0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63" w:name="_Toc32627419"/>
      <w:bookmarkStart w:id="64" w:name="_Toc388320451"/>
      <w:bookmarkStart w:id="65" w:name="_Toc375639426"/>
      <w:bookmarkStart w:id="66" w:name="_Toc374331664"/>
      <w:bookmarkStart w:id="67" w:name="_Toc374330762"/>
      <w:bookmarkStart w:id="68" w:name="_Toc131821595"/>
      <w:bookmarkStart w:id="69" w:name="_Toc112141796"/>
      <w:r>
        <w:rPr>
          <w:rFonts w:ascii="Palatino Linotype" w:hAnsi="Palatino Linotype"/>
          <w:b w:val="0"/>
          <w:sz w:val="22"/>
          <w:szCs w:val="22"/>
        </w:rPr>
        <w:t>Důsledek nesplnění kvalifik</w:t>
      </w:r>
      <w:bookmarkEnd w:id="63"/>
      <w:bookmarkEnd w:id="64"/>
      <w:bookmarkEnd w:id="65"/>
      <w:bookmarkEnd w:id="66"/>
      <w:bookmarkEnd w:id="67"/>
      <w:r>
        <w:rPr>
          <w:rFonts w:ascii="Palatino Linotype" w:hAnsi="Palatino Linotype"/>
          <w:b w:val="0"/>
          <w:sz w:val="22"/>
          <w:szCs w:val="22"/>
        </w:rPr>
        <w:t>ace</w:t>
      </w:r>
      <w:bookmarkEnd w:id="68"/>
      <w:bookmarkEnd w:id="69"/>
    </w:p>
    <w:p w:rsidR="002F6111" w:rsidRDefault="002F6111" w:rsidP="00EF5B7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Dodavatel, který nesplní kvalifikaci požadovaným nebo dovoleným způsobem a v požadovaném rozsahu v souladu se ZZVZ a s touto zadávací dokumentací, může být zadavatelem z účasti v zadávacím řízení vyloučen.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70" w:name="_Toc465153431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Obchodní a platební podmínky</w:t>
      </w:r>
      <w:bookmarkEnd w:id="70"/>
    </w:p>
    <w:p w:rsidR="00443415" w:rsidRPr="00443415" w:rsidRDefault="00443415" w:rsidP="00443415">
      <w:pPr>
        <w:pStyle w:val="Nadpis2"/>
        <w:numPr>
          <w:ilvl w:val="1"/>
          <w:numId w:val="2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43415">
        <w:rPr>
          <w:rFonts w:ascii="Palatino Linotype" w:hAnsi="Palatino Linotype"/>
          <w:sz w:val="22"/>
          <w:szCs w:val="22"/>
        </w:rPr>
        <w:t>Záruční lhůta na předmět veřejné zakázky bude činit minimálně 24 měsíců.</w:t>
      </w:r>
    </w:p>
    <w:p w:rsidR="00D62BB4" w:rsidRPr="00D62BB4" w:rsidRDefault="00D62BB4" w:rsidP="00D62BB4">
      <w:pPr>
        <w:pStyle w:val="Nadpis2"/>
        <w:numPr>
          <w:ilvl w:val="1"/>
          <w:numId w:val="29"/>
        </w:numPr>
        <w:spacing w:before="120" w:after="120" w:line="276" w:lineRule="auto"/>
        <w:ind w:left="998" w:hanging="431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Obchodní a platební podmínky jsou dále vymezeny v „Návrhu kupní smlouvy – závazné obchodní podmínky“ v příloze č. 2 této zadávací dokumentace. </w:t>
      </w:r>
      <w:r w:rsidR="0041669B">
        <w:rPr>
          <w:rFonts w:ascii="Palatino Linotype" w:hAnsi="Palatino Linotype"/>
          <w:sz w:val="22"/>
          <w:szCs w:val="22"/>
        </w:rPr>
        <w:t>Tyto obchodní a platební podmínky představují závazné požadavky zadavatele na plnění předmětu veřejné zakázky.</w:t>
      </w:r>
    </w:p>
    <w:p w:rsidR="002F6111" w:rsidRDefault="002F6111" w:rsidP="002F6111">
      <w:pPr>
        <w:pStyle w:val="Nadpis2"/>
        <w:numPr>
          <w:ilvl w:val="1"/>
          <w:numId w:val="29"/>
        </w:numPr>
        <w:spacing w:before="120" w:after="120" w:line="276" w:lineRule="auto"/>
        <w:ind w:left="998" w:hanging="431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 resp. účastník je povinen podat návrh smlouvy dle přílohy č. 2 této zadávací dokumentace „Návrh </w:t>
      </w:r>
      <w:r w:rsidR="00C7725F">
        <w:rPr>
          <w:rFonts w:ascii="Palatino Linotype" w:hAnsi="Palatino Linotype"/>
          <w:sz w:val="22"/>
          <w:szCs w:val="22"/>
        </w:rPr>
        <w:t>kupní smlouvy</w:t>
      </w:r>
      <w:r>
        <w:rPr>
          <w:rFonts w:ascii="Palatino Linotype" w:hAnsi="Palatino Linotype"/>
          <w:sz w:val="22"/>
          <w:szCs w:val="22"/>
        </w:rPr>
        <w:t xml:space="preserve"> – závazné obchodní podmínky“, přičemž není oprávněn činit jiné změny či doplnění návrhu smlouvy, s výjimkou údajů, které jsou výslovně vyhrazeny pro doplnění ze strany dodavatele. 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after="120" w:line="276" w:lineRule="auto"/>
        <w:ind w:left="998" w:hanging="431"/>
        <w:jc w:val="both"/>
        <w:rPr>
          <w:rFonts w:ascii="Palatino Linotype" w:hAnsi="Palatino Linotype"/>
          <w:sz w:val="22"/>
          <w:szCs w:val="22"/>
        </w:rPr>
      </w:pPr>
      <w:bookmarkStart w:id="71" w:name="_Toc208292154"/>
      <w:r>
        <w:rPr>
          <w:rFonts w:ascii="Palatino Linotype" w:hAnsi="Palatino Linotype"/>
          <w:sz w:val="22"/>
          <w:szCs w:val="22"/>
        </w:rPr>
        <w:t>Návrh smlouvy musí být ze strany dodavatele podepsán statutárním orgánem nebo osobou prokazatelně oprávněnou zastupovat účastníka; v takovém případě doloží účastník toto oprávnění (např. plnou moc) v nabídce.</w:t>
      </w:r>
      <w:bookmarkEnd w:id="71"/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after="120" w:line="276" w:lineRule="auto"/>
        <w:ind w:left="998" w:hanging="43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 je povinen upravit návrh smlouvy v části identifikující smluvní strany na straně dodavatele, a to v souladu se skutečným stavem, aby bylo vymezení dodavatele dostatečně určité. </w:t>
      </w:r>
    </w:p>
    <w:p w:rsidR="00A63C9E" w:rsidRDefault="00A63C9E" w:rsidP="00A63C9E">
      <w:pPr>
        <w:pStyle w:val="Nadpis2"/>
        <w:keepNext w:val="0"/>
        <w:widowControl w:val="0"/>
        <w:numPr>
          <w:ilvl w:val="1"/>
          <w:numId w:val="29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A63C9E">
        <w:rPr>
          <w:rFonts w:ascii="Palatino Linotype" w:hAnsi="Palatino Linotype"/>
          <w:sz w:val="22"/>
          <w:szCs w:val="22"/>
        </w:rPr>
        <w:t>Pokud podává nabídku více dodavatelů společně, musí být v záhlaví smlouvy uvedeni všichni dodavatelé, kteří podávají společnou nabídku.</w:t>
      </w:r>
    </w:p>
    <w:p w:rsidR="002F6111" w:rsidRDefault="002F6111" w:rsidP="00C90FD6">
      <w:pPr>
        <w:pStyle w:val="Nadpis2"/>
        <w:keepNext w:val="0"/>
        <w:widowControl w:val="0"/>
        <w:numPr>
          <w:ilvl w:val="1"/>
          <w:numId w:val="29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Dodavatel je oprávněn zajišťovat plnění předmětu veřejné zakázky prostřednictvím poddodavatele (ů</w:t>
      </w:r>
      <w:r w:rsidR="00C90FD6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>.</w:t>
      </w:r>
      <w:r w:rsidR="00C90FD6">
        <w:rPr>
          <w:rFonts w:ascii="Palatino Linotype" w:hAnsi="Palatino Linotype"/>
          <w:sz w:val="22"/>
          <w:szCs w:val="22"/>
        </w:rPr>
        <w:t xml:space="preserve"> Zadavatel požaduje, aby dodavatel </w:t>
      </w:r>
      <w:r w:rsidR="00C90FD6" w:rsidRPr="00C90FD6">
        <w:rPr>
          <w:rFonts w:ascii="Palatino Linotype" w:hAnsi="Palatino Linotype"/>
          <w:sz w:val="22"/>
          <w:szCs w:val="22"/>
        </w:rPr>
        <w:t xml:space="preserve">předložil </w:t>
      </w:r>
      <w:r w:rsidR="00C90FD6">
        <w:rPr>
          <w:rFonts w:ascii="Palatino Linotype" w:hAnsi="Palatino Linotype"/>
          <w:sz w:val="22"/>
          <w:szCs w:val="22"/>
        </w:rPr>
        <w:t xml:space="preserve">v nabídce </w:t>
      </w:r>
      <w:r w:rsidR="00C90FD6" w:rsidRPr="00C90FD6">
        <w:rPr>
          <w:rFonts w:ascii="Palatino Linotype" w:hAnsi="Palatino Linotype"/>
          <w:sz w:val="22"/>
          <w:szCs w:val="22"/>
        </w:rPr>
        <w:t>seznam poddodavatelů, pokud jsou účastníkovi zadávacího řízení známi a uvedl, kterou část veřejné zakázky bude každý z poddodavatelů plnit.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72" w:name="_Toc465153432"/>
      <w:r>
        <w:rPr>
          <w:rFonts w:ascii="Palatino Linotype" w:hAnsi="Palatino Linotype"/>
          <w:b/>
          <w:sz w:val="22"/>
          <w:szCs w:val="22"/>
          <w:u w:val="single"/>
        </w:rPr>
        <w:t>Požadavky na způsob zpracování nabídkové ceny</w:t>
      </w:r>
      <w:bookmarkEnd w:id="72"/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b w:val="0"/>
          <w:sz w:val="22"/>
          <w:szCs w:val="22"/>
        </w:rPr>
      </w:pPr>
      <w:bookmarkStart w:id="73" w:name="_Toc32627425"/>
      <w:bookmarkStart w:id="74" w:name="_Ref318885967"/>
      <w:bookmarkStart w:id="75" w:name="_Ref318885950"/>
      <w:bookmarkStart w:id="76" w:name="_Ref310329106"/>
      <w:bookmarkStart w:id="77" w:name="_Ref223772358"/>
      <w:bookmarkStart w:id="78" w:name="_Toc123534362"/>
      <w:r>
        <w:rPr>
          <w:rFonts w:ascii="Palatino Linotype" w:hAnsi="Palatino Linotype"/>
          <w:b w:val="0"/>
          <w:sz w:val="22"/>
          <w:szCs w:val="22"/>
        </w:rPr>
        <w:t xml:space="preserve">Základní </w:t>
      </w:r>
      <w:bookmarkEnd w:id="73"/>
      <w:r>
        <w:rPr>
          <w:rFonts w:ascii="Palatino Linotype" w:hAnsi="Palatino Linotype"/>
          <w:b w:val="0"/>
          <w:sz w:val="22"/>
          <w:szCs w:val="22"/>
        </w:rPr>
        <w:t>požadavky zadavatele</w:t>
      </w:r>
      <w:bookmarkEnd w:id="74"/>
      <w:bookmarkEnd w:id="75"/>
      <w:bookmarkEnd w:id="76"/>
      <w:bookmarkEnd w:id="77"/>
      <w:bookmarkEnd w:id="78"/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2F6111" w:rsidRPr="00CC735D" w:rsidRDefault="002F6111" w:rsidP="002F6111">
      <w:pPr>
        <w:pStyle w:val="Nadpis2"/>
        <w:spacing w:before="120" w:after="120" w:line="276" w:lineRule="auto"/>
        <w:ind w:left="425" w:firstLine="425"/>
        <w:jc w:val="both"/>
        <w:rPr>
          <w:rFonts w:ascii="Palatino Linotype" w:hAnsi="Palatino Linotype" w:cs="Times New Roman"/>
          <w:b w:val="0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Zadavatel požaduje, aby v nabídce (tj. zejm. v návrhu smlouvy) byla uvedena nabídková cena za plně</w:t>
      </w:r>
      <w:r w:rsidR="002D7727">
        <w:rPr>
          <w:rFonts w:ascii="Palatino Linotype" w:hAnsi="Palatino Linotype"/>
          <w:sz w:val="22"/>
          <w:szCs w:val="22"/>
        </w:rPr>
        <w:t>ní předmětu veřejné zakázky v korunách českých</w:t>
      </w:r>
      <w:r w:rsidRPr="00CC735D">
        <w:rPr>
          <w:rFonts w:ascii="Palatino Linotype" w:hAnsi="Palatino Linotype"/>
          <w:sz w:val="22"/>
          <w:szCs w:val="22"/>
        </w:rPr>
        <w:t>, a to v následujícím členění:</w:t>
      </w:r>
    </w:p>
    <w:p w:rsidR="002F6111" w:rsidRPr="00CC735D" w:rsidRDefault="002F6111" w:rsidP="002F6111">
      <w:pPr>
        <w:pStyle w:val="Nadpis2"/>
        <w:keepNext w:val="0"/>
        <w:spacing w:before="120" w:after="120" w:line="276" w:lineRule="auto"/>
        <w:ind w:left="425" w:firstLine="425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cena bez DPH</w:t>
      </w:r>
      <w:r w:rsidRPr="00CC735D">
        <w:rPr>
          <w:rFonts w:ascii="Palatino Linotype" w:hAnsi="Palatino Linotype"/>
          <w:sz w:val="22"/>
          <w:szCs w:val="22"/>
        </w:rPr>
        <w:tab/>
        <w:t>………………… Kč</w:t>
      </w:r>
    </w:p>
    <w:p w:rsidR="002F6111" w:rsidRPr="00CC735D" w:rsidRDefault="002F6111" w:rsidP="002F6111">
      <w:pPr>
        <w:pStyle w:val="Nadpis2"/>
        <w:keepNext w:val="0"/>
        <w:spacing w:before="120" w:after="120" w:line="276" w:lineRule="auto"/>
        <w:ind w:left="425" w:firstLine="425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ab/>
      </w:r>
      <w:r w:rsidR="007E52D1">
        <w:rPr>
          <w:rFonts w:ascii="Palatino Linotype" w:hAnsi="Palatino Linotype"/>
          <w:sz w:val="22"/>
          <w:szCs w:val="22"/>
        </w:rPr>
        <w:t xml:space="preserve">     DPH          </w:t>
      </w:r>
      <w:r w:rsidRPr="00CC735D">
        <w:rPr>
          <w:rFonts w:ascii="Palatino Linotype" w:hAnsi="Palatino Linotype"/>
          <w:sz w:val="22"/>
          <w:szCs w:val="22"/>
        </w:rPr>
        <w:t>…………………  Kč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425" w:firstLine="425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CC735D">
        <w:rPr>
          <w:rFonts w:ascii="Palatino Linotype" w:hAnsi="Palatino Linotype"/>
          <w:b w:val="0"/>
          <w:sz w:val="22"/>
          <w:szCs w:val="22"/>
        </w:rPr>
        <w:t>cena</w:t>
      </w:r>
      <w:r w:rsidRPr="00CC735D">
        <w:rPr>
          <w:rFonts w:ascii="Palatino Linotype" w:hAnsi="Palatino Linotype"/>
          <w:sz w:val="22"/>
          <w:szCs w:val="22"/>
        </w:rPr>
        <w:t xml:space="preserve"> </w:t>
      </w:r>
      <w:r w:rsidRPr="00CC735D">
        <w:rPr>
          <w:rFonts w:ascii="Palatino Linotype" w:hAnsi="Palatino Linotype"/>
          <w:b w:val="0"/>
          <w:bCs w:val="0"/>
          <w:sz w:val="22"/>
          <w:szCs w:val="22"/>
        </w:rPr>
        <w:t xml:space="preserve">celkem včetně DPH </w:t>
      </w:r>
      <w:r w:rsidRPr="00CC735D">
        <w:rPr>
          <w:rFonts w:ascii="Palatino Linotype" w:hAnsi="Palatino Linotype"/>
          <w:b w:val="0"/>
          <w:bCs w:val="0"/>
          <w:sz w:val="22"/>
          <w:szCs w:val="22"/>
        </w:rPr>
        <w:tab/>
        <w:t xml:space="preserve">                                    …………………. Kč</w:t>
      </w:r>
      <w:r w:rsidRPr="00CC735D">
        <w:rPr>
          <w:rFonts w:ascii="Palatino Linotype" w:hAnsi="Palatino Linotype"/>
          <w:sz w:val="22"/>
          <w:szCs w:val="22"/>
        </w:rPr>
        <w:t xml:space="preserve"> </w:t>
      </w:r>
    </w:p>
    <w:p w:rsidR="0047350D" w:rsidRPr="00102650" w:rsidRDefault="002F6111" w:rsidP="00102650">
      <w:pPr>
        <w:pStyle w:val="Nadpis2"/>
        <w:keepNext w:val="0"/>
        <w:spacing w:after="120" w:line="276" w:lineRule="auto"/>
        <w:ind w:left="357" w:firstLine="346"/>
        <w:jc w:val="both"/>
        <w:rPr>
          <w:rFonts w:ascii="Palatino Linotype" w:hAnsi="Palatino Linotype"/>
          <w:bCs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Odpovědnost za správnost stanovení sazby DPH nese účastník. DPH bude v nabídkách uvedena ve výši platné ke dni podání nabídky.</w:t>
      </w:r>
      <w:r w:rsidR="0047689E"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Nabídková cena musí zahrnovat veškeré náklady vzniklé v souvislosti s plněním veřejné zakázky. Součástí sjednané ceny jsou veškeré práce, dodávky, poplatky a náklady </w:t>
      </w:r>
      <w:r w:rsidR="007E52D1">
        <w:rPr>
          <w:rFonts w:ascii="Palatino Linotype" w:hAnsi="Palatino Linotype"/>
          <w:sz w:val="22"/>
          <w:szCs w:val="22"/>
        </w:rPr>
        <w:t>dodavatele</w:t>
      </w:r>
      <w:r>
        <w:rPr>
          <w:rFonts w:ascii="Palatino Linotype" w:hAnsi="Palatino Linotype"/>
          <w:sz w:val="22"/>
          <w:szCs w:val="22"/>
        </w:rPr>
        <w:t xml:space="preserve"> nezbytné pro řádné a úplné provedení </w:t>
      </w:r>
      <w:r w:rsidR="007E52D1">
        <w:rPr>
          <w:rFonts w:ascii="Palatino Linotype" w:hAnsi="Palatino Linotype"/>
          <w:sz w:val="22"/>
          <w:szCs w:val="22"/>
        </w:rPr>
        <w:t>veřejné zakázky</w:t>
      </w:r>
      <w:r>
        <w:rPr>
          <w:rFonts w:ascii="Palatino Linotype" w:hAnsi="Palatino Linotype"/>
          <w:sz w:val="22"/>
          <w:szCs w:val="22"/>
        </w:rPr>
        <w:t>, není-li zadávacími podmínkami výslovně stanoveno jinak.</w:t>
      </w:r>
    </w:p>
    <w:p w:rsidR="0083633E" w:rsidRPr="00D300CA" w:rsidRDefault="00D300CA" w:rsidP="00175C53">
      <w:pPr>
        <w:spacing w:line="276" w:lineRule="auto"/>
        <w:ind w:left="301" w:firstLine="346"/>
        <w:jc w:val="center"/>
        <w:rPr>
          <w:rFonts w:ascii="Palatino Linotype" w:hAnsi="Palatino Linotype"/>
          <w:b/>
          <w:i/>
          <w:sz w:val="22"/>
          <w:szCs w:val="22"/>
        </w:rPr>
      </w:pPr>
      <w:r w:rsidRPr="00175C53">
        <w:rPr>
          <w:rFonts w:ascii="Palatino Linotype" w:hAnsi="Palatino Linotype"/>
          <w:b/>
          <w:i/>
          <w:sz w:val="22"/>
          <w:szCs w:val="22"/>
        </w:rPr>
        <w:t>Nabídková cena zohledňuje předpokládaný vývoj cen v dan</w:t>
      </w:r>
      <w:r w:rsidR="00175C53">
        <w:rPr>
          <w:rFonts w:ascii="Palatino Linotype" w:hAnsi="Palatino Linotype"/>
          <w:b/>
          <w:i/>
          <w:sz w:val="22"/>
          <w:szCs w:val="22"/>
        </w:rPr>
        <w:t>é oblasti po celou dobu plnění v</w:t>
      </w:r>
      <w:r w:rsidRPr="00175C53">
        <w:rPr>
          <w:rFonts w:ascii="Palatino Linotype" w:hAnsi="Palatino Linotype"/>
          <w:b/>
          <w:i/>
          <w:sz w:val="22"/>
          <w:szCs w:val="22"/>
        </w:rPr>
        <w:t>eřejné zakázky, včetně zvyšování minimální mzdy, rovněž zohledňuje i předpokládaný vývoj kurzů české koruny k zahranič</w:t>
      </w:r>
      <w:r w:rsidR="00175C53">
        <w:rPr>
          <w:rFonts w:ascii="Palatino Linotype" w:hAnsi="Palatino Linotype"/>
          <w:b/>
          <w:i/>
          <w:sz w:val="22"/>
          <w:szCs w:val="22"/>
        </w:rPr>
        <w:t>ním měnám po celou dobu plnění v</w:t>
      </w:r>
      <w:r w:rsidRPr="00175C53">
        <w:rPr>
          <w:rFonts w:ascii="Palatino Linotype" w:hAnsi="Palatino Linotype"/>
          <w:b/>
          <w:i/>
          <w:sz w:val="22"/>
          <w:szCs w:val="22"/>
        </w:rPr>
        <w:t>eřejné zakázky.</w:t>
      </w:r>
    </w:p>
    <w:p w:rsidR="002F6111" w:rsidRPr="00CC735D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Nabídková cena musí být v nabídce doložena položkovým rozpočtem</w:t>
      </w:r>
      <w:r w:rsidR="00DC109E">
        <w:rPr>
          <w:rFonts w:ascii="Palatino Linotype" w:hAnsi="Palatino Linotype"/>
          <w:sz w:val="22"/>
          <w:szCs w:val="22"/>
        </w:rPr>
        <w:t xml:space="preserve"> (soupisem prací, služeb a dodávek)</w:t>
      </w:r>
      <w:r w:rsidR="00CC735D" w:rsidRPr="00CC735D">
        <w:rPr>
          <w:rFonts w:ascii="Palatino Linotype" w:hAnsi="Palatino Linotype"/>
          <w:sz w:val="22"/>
          <w:szCs w:val="22"/>
        </w:rPr>
        <w:t>, který je</w:t>
      </w:r>
      <w:r w:rsidRPr="00CC735D">
        <w:rPr>
          <w:rFonts w:ascii="Palatino Linotype" w:hAnsi="Palatino Linotype"/>
          <w:sz w:val="22"/>
          <w:szCs w:val="22"/>
        </w:rPr>
        <w:t xml:space="preserve"> součástí přílohy č. 1 t</w:t>
      </w:r>
      <w:r w:rsidR="00CC735D" w:rsidRPr="00CC735D">
        <w:rPr>
          <w:rFonts w:ascii="Palatino Linotype" w:hAnsi="Palatino Linotype"/>
          <w:sz w:val="22"/>
          <w:szCs w:val="22"/>
        </w:rPr>
        <w:t>éto zadávací dokumentace</w:t>
      </w:r>
      <w:r w:rsidRPr="00CC735D">
        <w:rPr>
          <w:rFonts w:ascii="Palatino Linotype" w:hAnsi="Palatino Linotype"/>
          <w:sz w:val="22"/>
          <w:szCs w:val="22"/>
        </w:rPr>
        <w:t>. Veškeré položky položkového rozpočtu budou uvedeny včetně specifikace a ocenění. Výpočet nabídkové ceny musí být doložen včetně rekapitulací. Údaje v takto zpracovaném výpočtu nabídkové ceny považuje zadavatel za limitní a závazné pro účely plnění předmětné veřejné zakázky.</w:t>
      </w:r>
    </w:p>
    <w:p w:rsidR="002F6111" w:rsidRDefault="002F6111" w:rsidP="002F6111">
      <w:pPr>
        <w:pStyle w:val="Nadpis2"/>
        <w:keepNext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CC735D">
        <w:rPr>
          <w:rFonts w:ascii="Palatino Linotype" w:hAnsi="Palatino Linotype"/>
          <w:sz w:val="22"/>
          <w:szCs w:val="22"/>
        </w:rPr>
        <w:t>Jestliže nabídka nebude obsahovat položkový rozpočet vypracovaný podle této zadávací dokumentace, nejsou splněny požadavky zadavatele uvedené v zadávacích podmínkách.</w:t>
      </w:r>
    </w:p>
    <w:p w:rsidR="002F6111" w:rsidRDefault="002F6111" w:rsidP="002F6111">
      <w:pPr>
        <w:pStyle w:val="Nadpis2"/>
        <w:numPr>
          <w:ilvl w:val="1"/>
          <w:numId w:val="29"/>
        </w:numPr>
        <w:spacing w:after="24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bookmarkStart w:id="79" w:name="_Ref230400236"/>
      <w:r>
        <w:rPr>
          <w:rFonts w:ascii="Palatino Linotype" w:hAnsi="Palatino Linotype"/>
          <w:b w:val="0"/>
          <w:sz w:val="22"/>
          <w:szCs w:val="22"/>
        </w:rPr>
        <w:t>Podmínky, za nichž je možno překročit výši nabídkové ceny</w:t>
      </w:r>
      <w:bookmarkEnd w:id="79"/>
    </w:p>
    <w:p w:rsidR="002F6111" w:rsidRDefault="002F6111" w:rsidP="002F6111">
      <w:pPr>
        <w:pStyle w:val="Nadpis2"/>
        <w:spacing w:after="120" w:line="276" w:lineRule="auto"/>
        <w:ind w:left="357" w:firstLine="346"/>
        <w:jc w:val="both"/>
        <w:rPr>
          <w:rFonts w:ascii="Palatino Linotype" w:hAnsi="Palatino Linotype" w:cs="Times New Roman"/>
          <w:b w:val="0"/>
          <w:sz w:val="22"/>
          <w:szCs w:val="22"/>
        </w:rPr>
      </w:pPr>
      <w:bookmarkStart w:id="80" w:name="_Ref207330496"/>
      <w:r>
        <w:rPr>
          <w:rFonts w:ascii="Palatino Linotype" w:hAnsi="Palatino Linotype"/>
          <w:sz w:val="22"/>
          <w:szCs w:val="22"/>
        </w:rPr>
        <w:t>Nabídková cena může být dále měněna pouze za podmínek vyplývajících z </w:t>
      </w:r>
      <w:r w:rsidRPr="00CC735D">
        <w:rPr>
          <w:rFonts w:ascii="Palatino Linotype" w:hAnsi="Palatino Linotype"/>
          <w:sz w:val="22"/>
          <w:szCs w:val="22"/>
        </w:rPr>
        <w:t>přílohy č. 2</w:t>
      </w:r>
      <w:r>
        <w:rPr>
          <w:rFonts w:ascii="Palatino Linotype" w:hAnsi="Palatino Linotype"/>
          <w:sz w:val="22"/>
          <w:szCs w:val="22"/>
        </w:rPr>
        <w:t xml:space="preserve"> této zadávací dokumentace.</w:t>
      </w:r>
    </w:p>
    <w:p w:rsidR="002F6111" w:rsidRPr="00CD637B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 w:cs="Arial"/>
          <w:b/>
          <w:sz w:val="22"/>
          <w:szCs w:val="22"/>
          <w:u w:val="single"/>
        </w:rPr>
      </w:pPr>
      <w:bookmarkStart w:id="81" w:name="_Toc465153433"/>
      <w:bookmarkEnd w:id="80"/>
      <w:r w:rsidRPr="00CD637B">
        <w:rPr>
          <w:rFonts w:ascii="Palatino Linotype" w:hAnsi="Palatino Linotype" w:cs="Arial"/>
          <w:b/>
          <w:sz w:val="22"/>
          <w:szCs w:val="22"/>
          <w:u w:val="single"/>
        </w:rPr>
        <w:t>Hodnocení</w:t>
      </w:r>
      <w:bookmarkEnd w:id="81"/>
    </w:p>
    <w:p w:rsidR="002F6111" w:rsidRPr="00CD637B" w:rsidRDefault="002F6111" w:rsidP="002F6111">
      <w:pPr>
        <w:numPr>
          <w:ilvl w:val="1"/>
          <w:numId w:val="29"/>
        </w:numPr>
        <w:spacing w:before="240" w:after="240" w:line="276" w:lineRule="auto"/>
        <w:ind w:left="998" w:hanging="431"/>
        <w:jc w:val="both"/>
        <w:rPr>
          <w:rFonts w:ascii="Palatino Linotype" w:hAnsi="Palatino Linotype"/>
          <w:sz w:val="22"/>
          <w:szCs w:val="22"/>
        </w:rPr>
      </w:pPr>
      <w:r w:rsidRPr="00CD637B">
        <w:rPr>
          <w:rFonts w:ascii="Palatino Linotype" w:hAnsi="Palatino Linotype"/>
          <w:b/>
          <w:sz w:val="22"/>
          <w:szCs w:val="22"/>
        </w:rPr>
        <w:t>Kritéria hodnocení</w:t>
      </w:r>
    </w:p>
    <w:p w:rsidR="002F6111" w:rsidRPr="00CD637B" w:rsidRDefault="002F6111" w:rsidP="002F6111">
      <w:pPr>
        <w:widowControl w:val="0"/>
        <w:spacing w:before="120"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CD637B">
        <w:rPr>
          <w:rFonts w:ascii="Palatino Linotype" w:hAnsi="Palatino Linotype"/>
          <w:b/>
          <w:sz w:val="22"/>
          <w:szCs w:val="22"/>
        </w:rPr>
        <w:t>Ekonomická výhodnost nabídky</w:t>
      </w:r>
    </w:p>
    <w:p w:rsidR="002F6111" w:rsidRDefault="002F6111" w:rsidP="002F6111">
      <w:pPr>
        <w:spacing w:before="120" w:after="240" w:line="276" w:lineRule="auto"/>
        <w:ind w:firstLine="348"/>
        <w:jc w:val="both"/>
        <w:rPr>
          <w:rFonts w:ascii="Palatino Linotype" w:hAnsi="Palatino Linotype"/>
          <w:b/>
          <w:sz w:val="22"/>
          <w:szCs w:val="22"/>
          <w:highlight w:val="yellow"/>
        </w:rPr>
      </w:pPr>
      <w:r w:rsidRPr="00CD637B">
        <w:rPr>
          <w:rFonts w:ascii="Palatino Linotype" w:hAnsi="Palatino Linotype"/>
          <w:sz w:val="22"/>
          <w:szCs w:val="22"/>
        </w:rPr>
        <w:t xml:space="preserve">Hodnocení nabídek bude provedeno v souladu s </w:t>
      </w:r>
      <w:proofErr w:type="spellStart"/>
      <w:r w:rsidRPr="00CD637B">
        <w:rPr>
          <w:rFonts w:ascii="Palatino Linotype" w:hAnsi="Palatino Linotype"/>
          <w:sz w:val="22"/>
          <w:szCs w:val="22"/>
        </w:rPr>
        <w:t>ust</w:t>
      </w:r>
      <w:proofErr w:type="spellEnd"/>
      <w:r w:rsidRPr="00CD637B">
        <w:rPr>
          <w:rFonts w:ascii="Palatino Linotype" w:hAnsi="Palatino Linotype"/>
          <w:sz w:val="22"/>
          <w:szCs w:val="22"/>
        </w:rPr>
        <w:t>. § 114 ZZVZ. Ekonomická</w:t>
      </w:r>
      <w:r>
        <w:rPr>
          <w:rFonts w:ascii="Palatino Linotype" w:hAnsi="Palatino Linotype"/>
          <w:sz w:val="22"/>
          <w:szCs w:val="22"/>
        </w:rPr>
        <w:t xml:space="preserve"> výhodnost nabídek se hodnotí na základě nejvýhodnějšího poměru</w:t>
      </w:r>
      <w:r w:rsidR="00D921D7">
        <w:rPr>
          <w:rFonts w:ascii="Palatino Linotype" w:hAnsi="Palatino Linotype"/>
          <w:sz w:val="22"/>
          <w:szCs w:val="22"/>
        </w:rPr>
        <w:t xml:space="preserve"> nabídkové ceny a kvality.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060"/>
      </w:tblGrid>
      <w:tr w:rsidR="002F6111" w:rsidTr="002F61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6111" w:rsidRPr="00CD637B" w:rsidRDefault="002F611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Kritéria hodnocení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Váha</w:t>
            </w:r>
          </w:p>
        </w:tc>
      </w:tr>
      <w:tr w:rsidR="002F6111" w:rsidTr="002F6111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 xml:space="preserve">Nabídková cena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C60953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60</w:t>
            </w:r>
            <w:r w:rsidR="002F6111" w:rsidRPr="00CD637B">
              <w:rPr>
                <w:rFonts w:ascii="Palatino Linotype" w:hAnsi="Palatino Linotype"/>
                <w:sz w:val="22"/>
                <w:szCs w:val="22"/>
              </w:rPr>
              <w:t>%</w:t>
            </w:r>
          </w:p>
        </w:tc>
      </w:tr>
      <w:tr w:rsidR="002F6111" w:rsidTr="002F6111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B.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2F6111" w:rsidP="00CD637B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Kritéria kvality/</w:t>
            </w:r>
            <w:r w:rsidR="00C60953" w:rsidRPr="00CD637B">
              <w:rPr>
                <w:rFonts w:ascii="Palatino Linotype" w:hAnsi="Palatino Linotype"/>
                <w:sz w:val="22"/>
                <w:szCs w:val="22"/>
              </w:rPr>
              <w:t>Počet významných dodávek či služeb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11" w:rsidRPr="00CD637B" w:rsidRDefault="00817D13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  <w:r w:rsidR="00C60953" w:rsidRPr="00CD637B">
              <w:rPr>
                <w:rFonts w:ascii="Palatino Linotype" w:hAnsi="Palatino Linotype"/>
                <w:bCs/>
                <w:sz w:val="22"/>
                <w:szCs w:val="22"/>
              </w:rPr>
              <w:t>0</w:t>
            </w:r>
            <w:r w:rsidR="002F6111" w:rsidRPr="00CD637B">
              <w:rPr>
                <w:rFonts w:ascii="Palatino Linotype" w:hAnsi="Palatino Linotype"/>
                <w:bCs/>
                <w:sz w:val="22"/>
                <w:szCs w:val="22"/>
              </w:rPr>
              <w:t>%</w:t>
            </w:r>
          </w:p>
        </w:tc>
      </w:tr>
      <w:tr w:rsidR="00817D13" w:rsidTr="002F6111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3" w:rsidRPr="00CD637B" w:rsidRDefault="00817D13">
            <w:pPr>
              <w:spacing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3" w:rsidRPr="00CD637B" w:rsidRDefault="00817D13" w:rsidP="00CD637B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D637B">
              <w:rPr>
                <w:rFonts w:ascii="Palatino Linotype" w:hAnsi="Palatino Linotype"/>
                <w:sz w:val="22"/>
                <w:szCs w:val="22"/>
              </w:rPr>
              <w:t>Kritéria kvality/</w:t>
            </w:r>
            <w:r>
              <w:rPr>
                <w:rFonts w:ascii="Palatino Linotype" w:hAnsi="Palatino Linotype"/>
                <w:sz w:val="22"/>
                <w:szCs w:val="22"/>
              </w:rPr>
              <w:t>Rychlost servisního zásahu v době záruční lhůty v hodinách  od nahlášení závady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13" w:rsidRPr="00CD637B" w:rsidRDefault="00817D13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  <w:r w:rsidRPr="00CD637B">
              <w:rPr>
                <w:rFonts w:ascii="Palatino Linotype" w:hAnsi="Palatino Linotype"/>
                <w:bCs/>
                <w:sz w:val="22"/>
                <w:szCs w:val="22"/>
              </w:rPr>
              <w:t>0%</w:t>
            </w:r>
          </w:p>
        </w:tc>
      </w:tr>
    </w:tbl>
    <w:p w:rsidR="002F6111" w:rsidRDefault="002F6111" w:rsidP="002F6111">
      <w:pPr>
        <w:spacing w:before="24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D921D7">
        <w:rPr>
          <w:rFonts w:ascii="Palatino Linotype" w:hAnsi="Palatino Linotype"/>
          <w:sz w:val="22"/>
          <w:szCs w:val="22"/>
        </w:rPr>
        <w:t xml:space="preserve">V rámci dílčího kritéria </w:t>
      </w:r>
      <w:r w:rsidRPr="00D921D7">
        <w:rPr>
          <w:rFonts w:ascii="Palatino Linotype" w:hAnsi="Palatino Linotype"/>
          <w:sz w:val="22"/>
          <w:szCs w:val="22"/>
          <w:u w:val="single"/>
        </w:rPr>
        <w:t xml:space="preserve">A. Nabídková cena </w:t>
      </w:r>
      <w:r w:rsidRPr="00D921D7">
        <w:rPr>
          <w:rFonts w:ascii="Palatino Linotype" w:hAnsi="Palatino Linotype"/>
          <w:sz w:val="22"/>
          <w:szCs w:val="22"/>
        </w:rPr>
        <w:t>bude zadavatel hodnotit celkovou výši nabídkové ceny v</w:t>
      </w:r>
      <w:r w:rsidR="00574888">
        <w:rPr>
          <w:rFonts w:ascii="Palatino Linotype" w:hAnsi="Palatino Linotype"/>
          <w:sz w:val="22"/>
          <w:szCs w:val="22"/>
        </w:rPr>
        <w:t>eřejné zakázky v Kč</w:t>
      </w:r>
      <w:r w:rsidRPr="00D921D7">
        <w:rPr>
          <w:rFonts w:ascii="Palatino Linotype" w:hAnsi="Palatino Linotype"/>
          <w:sz w:val="22"/>
          <w:szCs w:val="22"/>
        </w:rPr>
        <w:t xml:space="preserve">, tj. částku uvedenou v souladu s </w:t>
      </w:r>
      <w:proofErr w:type="gramStart"/>
      <w:r w:rsidRPr="00D921D7">
        <w:rPr>
          <w:rFonts w:ascii="Palatino Linotype" w:hAnsi="Palatino Linotype"/>
          <w:sz w:val="22"/>
          <w:szCs w:val="22"/>
        </w:rPr>
        <w:t xml:space="preserve">odst. </w:t>
      </w:r>
      <w:r w:rsidRPr="00D921D7">
        <w:fldChar w:fldCharType="begin"/>
      </w:r>
      <w:r w:rsidRPr="00D921D7">
        <w:instrText xml:space="preserve"> REF _Ref310329106 \r \h  \* MERGEFORMAT </w:instrText>
      </w:r>
      <w:r w:rsidRPr="00D921D7">
        <w:fldChar w:fldCharType="separate"/>
      </w:r>
      <w:r w:rsidR="0038380A" w:rsidRPr="0038380A">
        <w:rPr>
          <w:rFonts w:ascii="Palatino Linotype" w:hAnsi="Palatino Linotype"/>
          <w:sz w:val="22"/>
          <w:szCs w:val="22"/>
        </w:rPr>
        <w:t>8.1</w:t>
      </w:r>
      <w:r w:rsidRPr="00D921D7">
        <w:fldChar w:fldCharType="end"/>
      </w:r>
      <w:r w:rsidRPr="00D921D7">
        <w:rPr>
          <w:rFonts w:ascii="Palatino Linotype" w:hAnsi="Palatino Linotype"/>
          <w:sz w:val="22"/>
          <w:szCs w:val="22"/>
        </w:rPr>
        <w:t xml:space="preserve"> zadávací</w:t>
      </w:r>
      <w:proofErr w:type="gramEnd"/>
      <w:r w:rsidRPr="00D921D7">
        <w:rPr>
          <w:rFonts w:ascii="Palatino Linotype" w:hAnsi="Palatino Linotype"/>
          <w:sz w:val="22"/>
          <w:szCs w:val="22"/>
        </w:rPr>
        <w:t xml:space="preserve"> dokumentace. Za výhodnější bude považována nabídka s nižší nabídkovou cenou.</w:t>
      </w:r>
    </w:p>
    <w:p w:rsidR="00102650" w:rsidRPr="00D921D7" w:rsidRDefault="00102650" w:rsidP="002F6111">
      <w:pPr>
        <w:spacing w:before="24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102650">
        <w:rPr>
          <w:rFonts w:ascii="Palatino Linotype" w:hAnsi="Palatino Linotype"/>
          <w:sz w:val="22"/>
          <w:szCs w:val="22"/>
        </w:rPr>
        <w:lastRenderedPageBreak/>
        <w:t>Pokud budou všichni účastníci zadávacího řízení plátci DPH, bude hodnocena nabídková cena v Kč vč. DPH. Nabídková cena účastníka, který není plátcem DPH, se považuje za cenu konečnou, která odpovídá ceně vč. DPH u plátců DPH.</w:t>
      </w:r>
    </w:p>
    <w:p w:rsidR="002F6111" w:rsidRPr="00C60953" w:rsidRDefault="00817D13" w:rsidP="002F6111">
      <w:pPr>
        <w:widowControl w:val="0"/>
        <w:spacing w:before="120" w:after="120" w:line="276" w:lineRule="auto"/>
        <w:ind w:firstLine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rámci dílčích kritérií</w:t>
      </w:r>
      <w:r w:rsidR="002F6111" w:rsidRPr="00C60953">
        <w:rPr>
          <w:rFonts w:ascii="Palatino Linotype" w:hAnsi="Palatino Linotype"/>
          <w:sz w:val="22"/>
          <w:szCs w:val="22"/>
          <w:u w:val="single"/>
        </w:rPr>
        <w:t xml:space="preserve"> Kritéria kvality</w:t>
      </w:r>
      <w:r w:rsidR="002F6111" w:rsidRPr="00C60953">
        <w:rPr>
          <w:rFonts w:ascii="Palatino Linotype" w:hAnsi="Palatino Linotype"/>
          <w:sz w:val="22"/>
          <w:szCs w:val="22"/>
        </w:rPr>
        <w:t xml:space="preserve"> bude zadavatel hodnotit úroveň nabízeného plnění,</w:t>
      </w:r>
      <w:r w:rsidR="002F6111" w:rsidRPr="00C60953">
        <w:rPr>
          <w:rFonts w:ascii="Palatino Linotype" w:hAnsi="Palatino Linotype" w:cs="Tahoma"/>
          <w:sz w:val="22"/>
          <w:szCs w:val="22"/>
        </w:rPr>
        <w:t xml:space="preserve"> a to v rámci jednotlivých okruhů předmětu plnění z následujících hledisek: </w:t>
      </w:r>
    </w:p>
    <w:p w:rsidR="002F6111" w:rsidRPr="00C60953" w:rsidRDefault="002F6111" w:rsidP="002F6111">
      <w:pPr>
        <w:widowControl w:val="0"/>
        <w:spacing w:before="120" w:after="120" w:line="276" w:lineRule="auto"/>
        <w:ind w:firstLine="567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sz w:val="22"/>
          <w:szCs w:val="22"/>
        </w:rPr>
        <w:t>(</w:t>
      </w:r>
      <w:r w:rsidRPr="00C60953">
        <w:rPr>
          <w:rFonts w:ascii="Palatino Linotype" w:hAnsi="Palatino Linotype" w:cs="Tahoma"/>
          <w:i/>
          <w:sz w:val="22"/>
          <w:szCs w:val="22"/>
        </w:rPr>
        <w:t>Kritériem kvality mohou být zejména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technická úroveň,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estetické nebo funkční vlastnosti,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uživatelská přístupnost,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sociální, environmentální nebo inovační aspekty,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organizace, kvalifikace nebo zkušenost osob, které se mají přímo podílet na plnění veřejné zakázky v případě, že na úroveň plnění má významný dopad kvalita těchto osob,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i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úroveň servisních služeb včetně technické pomoci, nebo</w:t>
      </w:r>
    </w:p>
    <w:p w:rsidR="002F6111" w:rsidRPr="00C60953" w:rsidRDefault="002F6111" w:rsidP="002F6111">
      <w:pPr>
        <w:pStyle w:val="Odstavecseseznamem"/>
        <w:widowControl w:val="0"/>
        <w:numPr>
          <w:ilvl w:val="0"/>
          <w:numId w:val="36"/>
        </w:numPr>
        <w:spacing w:before="120" w:after="120" w:line="276" w:lineRule="auto"/>
        <w:ind w:left="1134" w:hanging="425"/>
        <w:jc w:val="both"/>
        <w:rPr>
          <w:rFonts w:ascii="Palatino Linotype" w:hAnsi="Palatino Linotype" w:cs="Tahoma"/>
          <w:sz w:val="22"/>
          <w:szCs w:val="22"/>
        </w:rPr>
      </w:pPr>
      <w:r w:rsidRPr="00C60953">
        <w:rPr>
          <w:rFonts w:ascii="Palatino Linotype" w:hAnsi="Palatino Linotype" w:cs="Tahoma"/>
          <w:i/>
          <w:sz w:val="22"/>
          <w:szCs w:val="22"/>
        </w:rPr>
        <w:t>podmínky a lhůta dodání nebo dokončení plnění.</w:t>
      </w:r>
      <w:r w:rsidRPr="00C60953">
        <w:rPr>
          <w:rFonts w:ascii="Palatino Linotype" w:hAnsi="Palatino Linotype" w:cs="Tahoma"/>
          <w:sz w:val="22"/>
          <w:szCs w:val="22"/>
        </w:rPr>
        <w:t>)</w:t>
      </w:r>
    </w:p>
    <w:p w:rsidR="00817D13" w:rsidRPr="00817D13" w:rsidRDefault="00526DB6" w:rsidP="00526DB6">
      <w:pPr>
        <w:widowControl w:val="0"/>
        <w:spacing w:before="240"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B. </w:t>
      </w:r>
      <w:r w:rsidR="00817D13">
        <w:rPr>
          <w:rFonts w:ascii="Palatino Linotype" w:hAnsi="Palatino Linotype"/>
          <w:b/>
          <w:sz w:val="22"/>
          <w:szCs w:val="22"/>
        </w:rPr>
        <w:t>Kritérium</w:t>
      </w:r>
      <w:r w:rsidR="00817D13" w:rsidRPr="00817D13">
        <w:rPr>
          <w:rFonts w:ascii="Palatino Linotype" w:hAnsi="Palatino Linotype"/>
          <w:b/>
          <w:sz w:val="22"/>
          <w:szCs w:val="22"/>
        </w:rPr>
        <w:t xml:space="preserve"> kvality/Počet významných dodávek či služeb</w:t>
      </w:r>
    </w:p>
    <w:p w:rsidR="00044DF2" w:rsidRPr="00BB5D33" w:rsidRDefault="002F6111" w:rsidP="00044DF2">
      <w:pPr>
        <w:widowControl w:val="0"/>
        <w:spacing w:before="240" w:after="240" w:line="276" w:lineRule="auto"/>
        <w:ind w:firstLine="567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D71C9C">
        <w:rPr>
          <w:rFonts w:ascii="Palatino Linotype" w:hAnsi="Palatino Linotype"/>
          <w:sz w:val="22"/>
          <w:szCs w:val="22"/>
        </w:rPr>
        <w:t>Za účelem hodnocení dle tohoto dílčího kritéria je</w:t>
      </w:r>
      <w:r w:rsidR="00BB5D33">
        <w:rPr>
          <w:rFonts w:ascii="Palatino Linotype" w:hAnsi="Palatino Linotype"/>
          <w:sz w:val="22"/>
          <w:szCs w:val="22"/>
        </w:rPr>
        <w:t xml:space="preserve"> dodavatel</w:t>
      </w:r>
      <w:r w:rsidRPr="00D71C9C">
        <w:rPr>
          <w:rFonts w:ascii="Palatino Linotype" w:hAnsi="Palatino Linotype"/>
          <w:sz w:val="22"/>
          <w:szCs w:val="22"/>
        </w:rPr>
        <w:t xml:space="preserve"> </w:t>
      </w:r>
      <w:r w:rsidR="00BB5D33">
        <w:rPr>
          <w:rFonts w:ascii="Palatino Linotype" w:hAnsi="Palatino Linotype"/>
          <w:sz w:val="22"/>
          <w:szCs w:val="22"/>
        </w:rPr>
        <w:t>(</w:t>
      </w:r>
      <w:r w:rsidRPr="00D71C9C">
        <w:rPr>
          <w:rFonts w:ascii="Palatino Linotype" w:hAnsi="Palatino Linotype"/>
          <w:sz w:val="22"/>
          <w:szCs w:val="22"/>
        </w:rPr>
        <w:t>účastník</w:t>
      </w:r>
      <w:r w:rsidR="00BB5D33">
        <w:rPr>
          <w:rFonts w:ascii="Palatino Linotype" w:hAnsi="Palatino Linotype"/>
          <w:sz w:val="22"/>
          <w:szCs w:val="22"/>
        </w:rPr>
        <w:t>)</w:t>
      </w:r>
      <w:r w:rsidRPr="00D71C9C">
        <w:rPr>
          <w:rFonts w:ascii="Palatino Linotype" w:hAnsi="Palatino Linotype"/>
          <w:sz w:val="22"/>
          <w:szCs w:val="22"/>
        </w:rPr>
        <w:t xml:space="preserve"> 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povinen předložit v rámci své nabídky </w:t>
      </w:r>
      <w:r w:rsidRPr="00D71C9C">
        <w:rPr>
          <w:rFonts w:ascii="Palatino Linotype" w:hAnsi="Palatino Linotype"/>
          <w:b/>
          <w:sz w:val="22"/>
          <w:szCs w:val="22"/>
          <w:u w:val="single"/>
        </w:rPr>
        <w:t>podrobný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 xml:space="preserve"> seznam významných dodávek</w:t>
      </w:r>
      <w:r w:rsidR="00CB7F4D">
        <w:rPr>
          <w:rFonts w:ascii="Palatino Linotype" w:hAnsi="Palatino Linotype"/>
          <w:b/>
          <w:sz w:val="22"/>
          <w:szCs w:val="22"/>
          <w:u w:val="single"/>
        </w:rPr>
        <w:t>/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významných služeb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spočívajících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ve vybavení,  vytvoření a zapojení systémů zvučení a záznamu v profesionálních nahrávacích studiích, velkých koncertních sálech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F76C7" w:rsidRPr="00FF76C7">
        <w:rPr>
          <w:rFonts w:ascii="Palatino Linotype" w:hAnsi="Palatino Linotype"/>
          <w:sz w:val="22"/>
          <w:szCs w:val="22"/>
          <w:u w:val="single"/>
        </w:rPr>
        <w:t>(s kapacitou min. pro 300 osob)</w:t>
      </w:r>
      <w:r w:rsidR="005B7FE0">
        <w:rPr>
          <w:rFonts w:ascii="Palatino Linotype" w:hAnsi="Palatino Linotype"/>
          <w:sz w:val="22"/>
          <w:szCs w:val="22"/>
          <w:u w:val="single"/>
        </w:rPr>
        <w:t>, rozhlasových studií,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koncertních sálech konzervatoří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F76C7" w:rsidRPr="00FF76C7">
        <w:rPr>
          <w:rFonts w:ascii="Palatino Linotype" w:hAnsi="Palatino Linotype"/>
          <w:sz w:val="22"/>
          <w:szCs w:val="22"/>
          <w:u w:val="single"/>
        </w:rPr>
        <w:t>(s kapacitou min. pro 300 osob)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nebo velkých kongresových sálech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F76C7" w:rsidRPr="00FF76C7">
        <w:rPr>
          <w:rFonts w:ascii="Palatino Linotype" w:hAnsi="Palatino Linotype"/>
          <w:sz w:val="22"/>
          <w:szCs w:val="22"/>
          <w:u w:val="single"/>
        </w:rPr>
        <w:t>(s kapacitou min. pro 300 osob)</w:t>
      </w:r>
      <w:r w:rsidR="00FF76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a to v minimálním finančním objemu 1 000 000,- Kč bez DPH celkem</w:t>
      </w:r>
      <w:r w:rsidR="00D71C9C" w:rsidRPr="00D71C9C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>z</w:t>
      </w:r>
      <w:r w:rsidR="00D71C9C" w:rsidRPr="00D71C9C">
        <w:rPr>
          <w:rFonts w:ascii="Palatino Linotype" w:hAnsi="Palatino Linotype"/>
          <w:sz w:val="22"/>
          <w:szCs w:val="22"/>
          <w:u w:val="single"/>
        </w:rPr>
        <w:t xml:space="preserve">a každou takovou dodávku/službu, 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poskytnutých za posledních 5 let před zahájením zadávacího řízení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včetně uvedení</w:t>
      </w:r>
      <w:r w:rsidR="00D71C9C">
        <w:rPr>
          <w:rFonts w:ascii="Palatino Linotype" w:hAnsi="Palatino Linotype"/>
          <w:sz w:val="22"/>
          <w:szCs w:val="22"/>
          <w:u w:val="single"/>
        </w:rPr>
        <w:t xml:space="preserve"> ceny a doby jejich poskytnutí,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 xml:space="preserve"> identifikace objednatele a podrobného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 popis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>u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60953" w:rsidRPr="00D71C9C">
        <w:rPr>
          <w:rFonts w:ascii="Palatino Linotype" w:hAnsi="Palatino Linotype"/>
          <w:sz w:val="22"/>
          <w:szCs w:val="22"/>
          <w:u w:val="single"/>
        </w:rPr>
        <w:t>poskytnutého plnění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, </w:t>
      </w:r>
      <w:r w:rsidRPr="00D71C9C">
        <w:rPr>
          <w:rFonts w:ascii="Palatino Linotype" w:hAnsi="Palatino Linotype"/>
          <w:b/>
          <w:sz w:val="22"/>
          <w:szCs w:val="22"/>
          <w:u w:val="single"/>
        </w:rPr>
        <w:t>zp</w:t>
      </w:r>
      <w:r w:rsidR="00C60953" w:rsidRPr="00D71C9C">
        <w:rPr>
          <w:rFonts w:ascii="Palatino Linotype" w:hAnsi="Palatino Linotype"/>
          <w:b/>
          <w:sz w:val="22"/>
          <w:szCs w:val="22"/>
          <w:u w:val="single"/>
        </w:rPr>
        <w:t>racovaný povinně v níže uvedené struktuře.</w:t>
      </w:r>
    </w:p>
    <w:p w:rsidR="00BB5D33" w:rsidRPr="00BB5D33" w:rsidRDefault="00BB5D33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BB5D33">
        <w:rPr>
          <w:rFonts w:ascii="Palatino Linotype" w:hAnsi="Palatino Linotype"/>
          <w:i/>
          <w:sz w:val="22"/>
          <w:szCs w:val="22"/>
        </w:rPr>
        <w:t>•</w:t>
      </w:r>
      <w:r w:rsidRPr="00BB5D33">
        <w:rPr>
          <w:rFonts w:ascii="Palatino Linotype" w:hAnsi="Palatino Linotype"/>
          <w:i/>
          <w:sz w:val="22"/>
          <w:szCs w:val="22"/>
        </w:rPr>
        <w:tab/>
        <w:t>Název, sídlo a IČO objednatele,</w:t>
      </w:r>
    </w:p>
    <w:p w:rsidR="00BB5D33" w:rsidRPr="00BB5D33" w:rsidRDefault="00BB5D33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BB5D33">
        <w:rPr>
          <w:rFonts w:ascii="Palatino Linotype" w:hAnsi="Palatino Linotype"/>
          <w:i/>
          <w:sz w:val="22"/>
          <w:szCs w:val="22"/>
        </w:rPr>
        <w:t>•</w:t>
      </w:r>
      <w:r w:rsidRPr="00BB5D33">
        <w:rPr>
          <w:rFonts w:ascii="Palatino Linotype" w:hAnsi="Palatino Linotype"/>
          <w:i/>
          <w:sz w:val="22"/>
          <w:szCs w:val="22"/>
        </w:rPr>
        <w:tab/>
        <w:t xml:space="preserve">označení, sídlo a IČO dodavatele (účastníka zadávacího řízení nebo jiné osoby, prostřednictvím níž prokazuje účastník zadávacího řízení </w:t>
      </w:r>
      <w:r>
        <w:rPr>
          <w:rFonts w:ascii="Palatino Linotype" w:hAnsi="Palatino Linotype"/>
          <w:i/>
          <w:sz w:val="22"/>
          <w:szCs w:val="22"/>
        </w:rPr>
        <w:t>toto kritérium</w:t>
      </w:r>
      <w:r w:rsidRPr="00BB5D33">
        <w:rPr>
          <w:rFonts w:ascii="Palatino Linotype" w:hAnsi="Palatino Linotype"/>
          <w:i/>
          <w:sz w:val="22"/>
          <w:szCs w:val="22"/>
        </w:rPr>
        <w:t>), postavení dodavatele při realizaci zakázky (dodavatel, poddodavatel, jeden z dodavatelů, jeho podíl na realizaci dané zakázky)</w:t>
      </w:r>
    </w:p>
    <w:p w:rsidR="00BB5D33" w:rsidRPr="00BB5D33" w:rsidRDefault="00BB5D33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BB5D33">
        <w:rPr>
          <w:rFonts w:ascii="Palatino Linotype" w:hAnsi="Palatino Linotype"/>
          <w:i/>
          <w:sz w:val="22"/>
          <w:szCs w:val="22"/>
        </w:rPr>
        <w:t>•</w:t>
      </w:r>
      <w:r w:rsidRPr="00BB5D33">
        <w:rPr>
          <w:rFonts w:ascii="Palatino Linotype" w:hAnsi="Palatino Linotype"/>
          <w:i/>
          <w:sz w:val="22"/>
          <w:szCs w:val="22"/>
        </w:rPr>
        <w:tab/>
        <w:t>předmět významné dodávky/služby a její rozsah v Kč (cena bez DPH) (bude zde zcela průkazně uvedeno, že daná zakázka splňuje požadavky zadavatele),</w:t>
      </w:r>
    </w:p>
    <w:p w:rsidR="00BB5D33" w:rsidRPr="00BB5D33" w:rsidRDefault="00BB5D33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BB5D33">
        <w:rPr>
          <w:rFonts w:ascii="Palatino Linotype" w:hAnsi="Palatino Linotype"/>
          <w:i/>
          <w:sz w:val="22"/>
          <w:szCs w:val="22"/>
        </w:rPr>
        <w:t>•</w:t>
      </w:r>
      <w:r w:rsidRPr="00BB5D33">
        <w:rPr>
          <w:rFonts w:ascii="Palatino Linotype" w:hAnsi="Palatino Linotype"/>
          <w:i/>
          <w:sz w:val="22"/>
          <w:szCs w:val="22"/>
        </w:rPr>
        <w:tab/>
        <w:t>doba realizace významné dodávky/služby (od zahájení až po ukončení zakázky a předání objednateli),</w:t>
      </w:r>
    </w:p>
    <w:p w:rsidR="00BB5D33" w:rsidRDefault="00BB5D33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BB5D33">
        <w:rPr>
          <w:rFonts w:ascii="Palatino Linotype" w:hAnsi="Palatino Linotype"/>
          <w:i/>
          <w:sz w:val="22"/>
          <w:szCs w:val="22"/>
        </w:rPr>
        <w:t>•</w:t>
      </w:r>
      <w:r w:rsidRPr="00BB5D33">
        <w:rPr>
          <w:rFonts w:ascii="Palatino Linotype" w:hAnsi="Palatino Linotype"/>
          <w:i/>
          <w:sz w:val="22"/>
          <w:szCs w:val="22"/>
        </w:rPr>
        <w:tab/>
        <w:t>kontaktní osoba objednatele, u které bude možné realizaci významné dodávky/služby ověřit (jméno a telefon),</w:t>
      </w:r>
    </w:p>
    <w:p w:rsidR="00EE0A93" w:rsidRDefault="00EE0A93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:rsidR="00044DF2" w:rsidRDefault="00044DF2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:rsidR="00044DF2" w:rsidRPr="00BB5D33" w:rsidRDefault="00044DF2" w:rsidP="00BB5D33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:rsidR="00817D13" w:rsidRDefault="00526DB6" w:rsidP="00817D13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 xml:space="preserve">C. </w:t>
      </w:r>
      <w:r w:rsidR="00817D13">
        <w:rPr>
          <w:rFonts w:ascii="Palatino Linotype" w:hAnsi="Palatino Linotype"/>
          <w:b/>
          <w:sz w:val="22"/>
          <w:szCs w:val="22"/>
        </w:rPr>
        <w:t>Kritérium</w:t>
      </w:r>
      <w:r w:rsidR="00817D13" w:rsidRPr="00817D13">
        <w:rPr>
          <w:rFonts w:ascii="Palatino Linotype" w:hAnsi="Palatino Linotype"/>
          <w:b/>
          <w:sz w:val="22"/>
          <w:szCs w:val="22"/>
        </w:rPr>
        <w:t xml:space="preserve"> kvality/Rychlost servisního zásahu v době záruční lhůty</w:t>
      </w:r>
      <w:r w:rsidR="00817D13">
        <w:rPr>
          <w:rFonts w:ascii="Palatino Linotype" w:hAnsi="Palatino Linotype"/>
          <w:b/>
          <w:sz w:val="22"/>
          <w:szCs w:val="22"/>
        </w:rPr>
        <w:t xml:space="preserve"> vyjádřená</w:t>
      </w:r>
      <w:r w:rsidR="00817D13" w:rsidRPr="00817D13">
        <w:rPr>
          <w:rFonts w:ascii="Palatino Linotype" w:hAnsi="Palatino Linotype"/>
          <w:b/>
          <w:sz w:val="22"/>
          <w:szCs w:val="22"/>
        </w:rPr>
        <w:t xml:space="preserve"> v hodinách  od nahlášení závady</w:t>
      </w:r>
      <w:r w:rsidR="008C3822">
        <w:rPr>
          <w:rFonts w:ascii="Palatino Linotype" w:hAnsi="Palatino Linotype"/>
          <w:b/>
          <w:sz w:val="22"/>
          <w:szCs w:val="22"/>
        </w:rPr>
        <w:t xml:space="preserve"> zadavatelem</w:t>
      </w:r>
    </w:p>
    <w:p w:rsidR="00044DF2" w:rsidRDefault="00044DF2" w:rsidP="00817D13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BB5D33" w:rsidRPr="00EE0A93" w:rsidRDefault="00817D13" w:rsidP="00817D13">
      <w:pPr>
        <w:spacing w:line="276" w:lineRule="auto"/>
        <w:jc w:val="both"/>
        <w:rPr>
          <w:rFonts w:ascii="Palatino Linotype" w:hAnsi="Palatino Linotype"/>
          <w:sz w:val="22"/>
          <w:szCs w:val="22"/>
          <w:u w:val="single"/>
        </w:rPr>
      </w:pPr>
      <w:r w:rsidRPr="00D71C9C">
        <w:rPr>
          <w:rFonts w:ascii="Palatino Linotype" w:hAnsi="Palatino Linotype"/>
          <w:sz w:val="22"/>
          <w:szCs w:val="22"/>
        </w:rPr>
        <w:t xml:space="preserve">Za účelem hodnocení dle tohoto dílčího kritéria je účastník </w:t>
      </w:r>
      <w:r w:rsidRPr="00D71C9C">
        <w:rPr>
          <w:rFonts w:ascii="Palatino Linotype" w:hAnsi="Palatino Linotype"/>
          <w:sz w:val="22"/>
          <w:szCs w:val="22"/>
          <w:u w:val="single"/>
        </w:rPr>
        <w:t xml:space="preserve">povinen </w:t>
      </w:r>
      <w:r>
        <w:rPr>
          <w:rFonts w:ascii="Palatino Linotype" w:hAnsi="Palatino Linotype"/>
          <w:sz w:val="22"/>
          <w:szCs w:val="22"/>
          <w:u w:val="single"/>
        </w:rPr>
        <w:t xml:space="preserve">garantovat a v krycím </w:t>
      </w:r>
      <w:r w:rsidR="008C3822">
        <w:rPr>
          <w:rFonts w:ascii="Palatino Linotype" w:hAnsi="Palatino Linotype"/>
          <w:sz w:val="22"/>
          <w:szCs w:val="22"/>
          <w:u w:val="single"/>
        </w:rPr>
        <w:t>listu</w:t>
      </w:r>
      <w:r>
        <w:rPr>
          <w:rFonts w:ascii="Palatino Linotype" w:hAnsi="Palatino Linotype"/>
          <w:sz w:val="22"/>
          <w:szCs w:val="22"/>
          <w:u w:val="single"/>
        </w:rPr>
        <w:t xml:space="preserve"> vyplnit </w:t>
      </w:r>
      <w:r w:rsidRPr="008C3822">
        <w:rPr>
          <w:rFonts w:ascii="Palatino Linotype" w:hAnsi="Palatino Linotype"/>
          <w:b/>
          <w:sz w:val="22"/>
          <w:szCs w:val="22"/>
          <w:u w:val="single"/>
        </w:rPr>
        <w:t>dobu</w:t>
      </w:r>
      <w:r w:rsidR="00BB5D33">
        <w:rPr>
          <w:rFonts w:ascii="Palatino Linotype" w:hAnsi="Palatino Linotype"/>
          <w:b/>
          <w:sz w:val="22"/>
          <w:szCs w:val="22"/>
          <w:u w:val="single"/>
        </w:rPr>
        <w:t xml:space="preserve"> v hodinách</w:t>
      </w:r>
      <w:r w:rsidRPr="008C3822">
        <w:rPr>
          <w:rFonts w:ascii="Palatino Linotype" w:hAnsi="Palatino Linotype"/>
          <w:b/>
          <w:sz w:val="22"/>
          <w:szCs w:val="22"/>
          <w:u w:val="single"/>
        </w:rPr>
        <w:t>,</w:t>
      </w:r>
      <w:r>
        <w:rPr>
          <w:rFonts w:ascii="Palatino Linotype" w:hAnsi="Palatino Linotype"/>
          <w:sz w:val="22"/>
          <w:szCs w:val="22"/>
          <w:u w:val="single"/>
        </w:rPr>
        <w:t xml:space="preserve"> které uplyne od ohlášení závady na díle v rámci záruční </w:t>
      </w:r>
      <w:r w:rsidRPr="008C3822">
        <w:rPr>
          <w:rFonts w:ascii="Palatino Linotype" w:hAnsi="Palatino Linotype"/>
          <w:sz w:val="22"/>
          <w:szCs w:val="22"/>
          <w:u w:val="single"/>
        </w:rPr>
        <w:t>lhůty zadavatelem  a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8C3822">
        <w:rPr>
          <w:rFonts w:ascii="Palatino Linotype" w:hAnsi="Palatino Linotype"/>
          <w:sz w:val="22"/>
          <w:szCs w:val="22"/>
          <w:u w:val="single"/>
        </w:rPr>
        <w:t>zahájení</w:t>
      </w:r>
      <w:r w:rsidRPr="008C3822">
        <w:rPr>
          <w:rFonts w:ascii="Palatino Linotype" w:hAnsi="Palatino Linotype"/>
          <w:sz w:val="22"/>
          <w:szCs w:val="22"/>
          <w:u w:val="single"/>
        </w:rPr>
        <w:t xml:space="preserve"> servisního zásahu dodavatelem</w:t>
      </w:r>
      <w:r w:rsidR="008C3822">
        <w:rPr>
          <w:rFonts w:ascii="Palatino Linotype" w:hAnsi="Palatino Linotype"/>
          <w:sz w:val="22"/>
          <w:szCs w:val="22"/>
          <w:u w:val="single"/>
        </w:rPr>
        <w:t>.</w:t>
      </w:r>
    </w:p>
    <w:p w:rsidR="00BB5D33" w:rsidRDefault="00BB5D33" w:rsidP="002F6111">
      <w:pPr>
        <w:keepNext/>
        <w:widowControl w:val="0"/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Kritéria musí být uvedena v nabídce dodavatele tak, aby byla jasná,</w:t>
      </w:r>
      <w:r w:rsidR="00DA5BB5">
        <w:rPr>
          <w:rFonts w:ascii="Palatino Linotype" w:hAnsi="Palatino Linotype"/>
          <w:sz w:val="22"/>
          <w:szCs w:val="22"/>
        </w:rPr>
        <w:t xml:space="preserve"> čitelná,</w:t>
      </w:r>
      <w:r>
        <w:rPr>
          <w:rFonts w:ascii="Palatino Linotype" w:hAnsi="Palatino Linotype"/>
          <w:sz w:val="22"/>
          <w:szCs w:val="22"/>
        </w:rPr>
        <w:t xml:space="preserve"> srozumitelná a jednoznačná.</w:t>
      </w:r>
    </w:p>
    <w:p w:rsidR="00BB5D33" w:rsidRDefault="00BB5D33" w:rsidP="009510B6">
      <w:pPr>
        <w:keepNext/>
        <w:widowControl w:val="0"/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Dodavatel není oprávněn podmínit jím navrhované údaje, které jsou předmětem hodnocení další podmínkou. Podmínění nebo uvedení několika rozdílnýc</w:t>
      </w:r>
      <w:r w:rsidR="009510B6">
        <w:rPr>
          <w:rFonts w:ascii="Palatino Linotype" w:hAnsi="Palatino Linotype"/>
          <w:sz w:val="22"/>
          <w:szCs w:val="22"/>
        </w:rPr>
        <w:t>h hodnot je důvodem pro vyřazení nabídky a vyloučení dodavatele (účastníka) ze zadávacího řízení. Obdobně bude postupovat zadavatel v případě, že dojde k uvedení hodnoty, která je předmětem hodnocení, v jiné veličině či formě, než které zadavatel stanovil.</w:t>
      </w:r>
    </w:p>
    <w:p w:rsidR="002F6111" w:rsidRDefault="002F6111" w:rsidP="002F6111">
      <w:pPr>
        <w:keepNext/>
        <w:widowControl w:val="0"/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B7588D">
        <w:rPr>
          <w:rFonts w:ascii="Palatino Linotype" w:hAnsi="Palatino Linotype"/>
          <w:sz w:val="22"/>
          <w:szCs w:val="22"/>
        </w:rPr>
        <w:t xml:space="preserve">Údaje, které </w:t>
      </w:r>
      <w:r w:rsidR="009510B6">
        <w:rPr>
          <w:rFonts w:ascii="Palatino Linotype" w:hAnsi="Palatino Linotype"/>
          <w:sz w:val="22"/>
          <w:szCs w:val="22"/>
        </w:rPr>
        <w:t>dodavatel (</w:t>
      </w:r>
      <w:r w:rsidRPr="00B7588D">
        <w:rPr>
          <w:rFonts w:ascii="Palatino Linotype" w:hAnsi="Palatino Linotype"/>
          <w:sz w:val="22"/>
          <w:szCs w:val="22"/>
        </w:rPr>
        <w:t>účastník</w:t>
      </w:r>
      <w:r w:rsidR="009510B6">
        <w:rPr>
          <w:rFonts w:ascii="Palatino Linotype" w:hAnsi="Palatino Linotype"/>
          <w:sz w:val="22"/>
          <w:szCs w:val="22"/>
        </w:rPr>
        <w:t>)</w:t>
      </w:r>
      <w:r w:rsidRPr="00B7588D">
        <w:rPr>
          <w:rFonts w:ascii="Palatino Linotype" w:hAnsi="Palatino Linotype"/>
          <w:sz w:val="22"/>
          <w:szCs w:val="22"/>
        </w:rPr>
        <w:t xml:space="preserve"> nabídne pro účely hodnoc</w:t>
      </w:r>
      <w:r w:rsidR="009510B6">
        <w:rPr>
          <w:rFonts w:ascii="Palatino Linotype" w:hAnsi="Palatino Linotype"/>
          <w:sz w:val="22"/>
          <w:szCs w:val="22"/>
        </w:rPr>
        <w:t xml:space="preserve">ení nabídek, jsou pro dodavatele </w:t>
      </w:r>
      <w:r w:rsidRPr="00B7588D">
        <w:rPr>
          <w:rFonts w:ascii="Palatino Linotype" w:hAnsi="Palatino Linotype"/>
          <w:sz w:val="22"/>
          <w:szCs w:val="22"/>
        </w:rPr>
        <w:t>závazné i z hlediska následného plnění smlouvy. Účastník je povinen údaje zapracovat přímo do návrhu smlouvy (doplnění na vyznačená místa v návrhu smlouvy a do příloh návrhu smlouvy).</w:t>
      </w:r>
    </w:p>
    <w:p w:rsidR="002F6111" w:rsidRPr="00292545" w:rsidRDefault="002F6111" w:rsidP="002F6111">
      <w:pPr>
        <w:numPr>
          <w:ilvl w:val="1"/>
          <w:numId w:val="29"/>
        </w:numPr>
        <w:spacing w:before="240" w:after="240" w:line="276" w:lineRule="auto"/>
        <w:ind w:left="998" w:hanging="431"/>
        <w:jc w:val="both"/>
        <w:rPr>
          <w:rFonts w:ascii="Palatino Linotype" w:hAnsi="Palatino Linotype"/>
          <w:b/>
          <w:sz w:val="22"/>
          <w:szCs w:val="22"/>
        </w:rPr>
      </w:pPr>
      <w:r w:rsidRPr="00292545">
        <w:rPr>
          <w:rFonts w:ascii="Palatino Linotype" w:hAnsi="Palatino Linotype"/>
          <w:b/>
          <w:sz w:val="22"/>
          <w:szCs w:val="22"/>
        </w:rPr>
        <w:t>Metoda hodnocení</w:t>
      </w:r>
    </w:p>
    <w:p w:rsidR="002F6111" w:rsidRPr="00292545" w:rsidRDefault="002F6111" w:rsidP="002F6111">
      <w:pPr>
        <w:pStyle w:val="Nadpis2"/>
        <w:keepNext w:val="0"/>
        <w:spacing w:before="120" w:after="120" w:line="276" w:lineRule="auto"/>
        <w:ind w:firstLine="348"/>
        <w:jc w:val="both"/>
        <w:rPr>
          <w:rFonts w:ascii="Palatino Linotype" w:hAnsi="Palatino Linotype"/>
          <w:b w:val="0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>Pro hodnocení nabídek použije hodnoticí komise bodovací stupnici v rozsahu 0 až 100 bodů. Každé jednotlivé nabídce bude v rámci každého dílčího kritéria hodnocení přiděleno takové bodové ohodnocení, které odráží úspěšnost předmětné nabídky v rámci kritéria hodnocení.</w:t>
      </w:r>
    </w:p>
    <w:p w:rsidR="002F6111" w:rsidRPr="00292545" w:rsidRDefault="002F6111" w:rsidP="002F6111">
      <w:pPr>
        <w:keepNext/>
        <w:spacing w:before="120" w:after="120" w:line="276" w:lineRule="auto"/>
        <w:ind w:firstLine="348"/>
        <w:jc w:val="both"/>
        <w:rPr>
          <w:rFonts w:ascii="Palatino Linotype" w:hAnsi="Palatino Linotype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 xml:space="preserve">V případě dílčího kritéria </w:t>
      </w:r>
      <w:r w:rsidRPr="00292545">
        <w:rPr>
          <w:rFonts w:ascii="Palatino Linotype" w:hAnsi="Palatino Linotype"/>
          <w:sz w:val="22"/>
          <w:szCs w:val="22"/>
          <w:u w:val="single"/>
        </w:rPr>
        <w:t>A. Nabídková cena</w:t>
      </w:r>
      <w:r w:rsidRPr="00292545">
        <w:rPr>
          <w:rFonts w:ascii="Palatino Linotype" w:hAnsi="Palatino Linotype"/>
          <w:sz w:val="22"/>
          <w:szCs w:val="22"/>
        </w:rPr>
        <w:t xml:space="preserve"> se jedná o nákladové kvantitativní kritérium, u něhož jsou preferovány nižší hodnoty před vyššími; hodnocená nabídka získá bodovou hodnotu, která vznikne násobkem 100 a poměru hodnoty nejvýhodnější nabídky k hodnocené nabídce. Následně bude přidělená bodová hodnota převážena vahou dílčího kritéria.</w:t>
      </w:r>
    </w:p>
    <w:p w:rsidR="00D921D7" w:rsidRPr="00292545" w:rsidRDefault="00D921D7" w:rsidP="002F6111">
      <w:pPr>
        <w:keepNext/>
        <w:spacing w:before="120" w:after="120" w:line="276" w:lineRule="auto"/>
        <w:ind w:firstLine="348"/>
        <w:jc w:val="both"/>
        <w:rPr>
          <w:rFonts w:ascii="Palatino Linotype" w:hAnsi="Palatino Linotype"/>
          <w:sz w:val="22"/>
          <w:szCs w:val="22"/>
        </w:rPr>
      </w:pPr>
    </w:p>
    <w:p w:rsidR="00D921D7" w:rsidRPr="00292545" w:rsidRDefault="00D921D7" w:rsidP="00D921D7">
      <w:pPr>
        <w:keepNext/>
        <w:spacing w:before="120" w:after="120" w:line="276" w:lineRule="auto"/>
        <w:ind w:firstLine="348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 w:cs="Arial"/>
          <w:sz w:val="22"/>
          <w:szCs w:val="22"/>
        </w:rPr>
        <w:t>nejnižší cena v Kč</w:t>
      </w:r>
    </w:p>
    <w:p w:rsidR="00D921D7" w:rsidRPr="00292545" w:rsidRDefault="00292545" w:rsidP="00292545">
      <w:pPr>
        <w:keepNext/>
        <w:spacing w:before="120" w:after="12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r w:rsidR="00D921D7" w:rsidRPr="00292545">
        <w:rPr>
          <w:rFonts w:ascii="Palatino Linotype" w:hAnsi="Palatino Linotype" w:cs="Arial"/>
          <w:sz w:val="22"/>
          <w:szCs w:val="22"/>
        </w:rPr>
        <w:t>-------------------------------------------- x 100</w:t>
      </w:r>
      <w:r>
        <w:rPr>
          <w:rFonts w:ascii="Palatino Linotype" w:hAnsi="Palatino Linotype" w:cs="Arial"/>
          <w:sz w:val="22"/>
          <w:szCs w:val="22"/>
        </w:rPr>
        <w:t>)   x 0,6</w:t>
      </w:r>
    </w:p>
    <w:p w:rsidR="00D921D7" w:rsidRPr="00292545" w:rsidRDefault="00D921D7" w:rsidP="00D921D7">
      <w:pPr>
        <w:keepNext/>
        <w:spacing w:before="120" w:after="120" w:line="276" w:lineRule="auto"/>
        <w:ind w:firstLine="348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 w:cs="Arial"/>
          <w:sz w:val="22"/>
          <w:szCs w:val="22"/>
        </w:rPr>
        <w:t>hodnocená cena v Kč</w:t>
      </w:r>
    </w:p>
    <w:p w:rsidR="00D921D7" w:rsidRPr="00292545" w:rsidRDefault="00D921D7" w:rsidP="00D921D7">
      <w:pPr>
        <w:keepNext/>
        <w:spacing w:before="120" w:after="120" w:line="276" w:lineRule="auto"/>
        <w:ind w:firstLine="348"/>
        <w:jc w:val="both"/>
        <w:rPr>
          <w:rFonts w:ascii="Palatino Linotype" w:hAnsi="Palatino Linotype" w:cs="Arial"/>
          <w:sz w:val="22"/>
          <w:szCs w:val="22"/>
        </w:rPr>
      </w:pPr>
    </w:p>
    <w:p w:rsidR="002F6111" w:rsidRDefault="002F6111" w:rsidP="009313BB">
      <w:pPr>
        <w:spacing w:before="120" w:after="120" w:line="276" w:lineRule="auto"/>
        <w:ind w:firstLine="284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 xml:space="preserve">V rámci dílčího kritéria hodnocení B. </w:t>
      </w:r>
      <w:r w:rsidR="009313BB" w:rsidRPr="009313BB">
        <w:rPr>
          <w:rFonts w:ascii="Palatino Linotype" w:hAnsi="Palatino Linotype" w:cs="Tahoma"/>
          <w:sz w:val="22"/>
          <w:szCs w:val="22"/>
          <w:u w:val="single"/>
        </w:rPr>
        <w:t>Kritérium kvality/Počet významných dodávek či služeb</w:t>
      </w:r>
      <w:r w:rsidRPr="00292545">
        <w:rPr>
          <w:rFonts w:ascii="Palatino Linotype" w:hAnsi="Palatino Linotype" w:cs="Tahoma"/>
          <w:sz w:val="22"/>
          <w:szCs w:val="22"/>
          <w:u w:val="single"/>
        </w:rPr>
        <w:t>,</w:t>
      </w:r>
      <w:r w:rsidRPr="00292545">
        <w:rPr>
          <w:rFonts w:ascii="Palatino Linotype" w:hAnsi="Palatino Linotype"/>
          <w:sz w:val="22"/>
          <w:szCs w:val="22"/>
        </w:rPr>
        <w:t xml:space="preserve"> </w:t>
      </w:r>
      <w:r w:rsidR="00292545" w:rsidRPr="00292545">
        <w:rPr>
          <w:rFonts w:ascii="Palatino Linotype" w:hAnsi="Palatino Linotype"/>
          <w:sz w:val="22"/>
          <w:szCs w:val="22"/>
        </w:rPr>
        <w:t>se</w:t>
      </w:r>
      <w:r w:rsidR="00292545">
        <w:rPr>
          <w:rFonts w:ascii="Palatino Linotype" w:hAnsi="Palatino Linotype"/>
          <w:sz w:val="22"/>
          <w:szCs w:val="22"/>
        </w:rPr>
        <w:t xml:space="preserve"> také</w:t>
      </w:r>
      <w:r w:rsidR="00292545" w:rsidRPr="00292545">
        <w:rPr>
          <w:rFonts w:ascii="Palatino Linotype" w:hAnsi="Palatino Linotype"/>
          <w:sz w:val="22"/>
          <w:szCs w:val="22"/>
        </w:rPr>
        <w:t xml:space="preserve"> jedná o nákladové kvantitativní kritérium</w:t>
      </w:r>
      <w:r w:rsidR="00292545">
        <w:rPr>
          <w:rFonts w:ascii="Palatino Linotype" w:hAnsi="Palatino Linotype"/>
          <w:sz w:val="22"/>
          <w:szCs w:val="22"/>
        </w:rPr>
        <w:t>, u něhož jsou preferovány vyšší</w:t>
      </w:r>
      <w:r w:rsidR="00292545" w:rsidRPr="00292545">
        <w:rPr>
          <w:rFonts w:ascii="Palatino Linotype" w:hAnsi="Palatino Linotype"/>
          <w:sz w:val="22"/>
          <w:szCs w:val="22"/>
        </w:rPr>
        <w:t xml:space="preserve"> hodnoty před </w:t>
      </w:r>
      <w:r w:rsidR="00292545">
        <w:rPr>
          <w:rFonts w:ascii="Palatino Linotype" w:hAnsi="Palatino Linotype"/>
          <w:sz w:val="22"/>
          <w:szCs w:val="22"/>
        </w:rPr>
        <w:t>nižšími</w:t>
      </w:r>
      <w:r w:rsidR="00292545" w:rsidRPr="00292545">
        <w:rPr>
          <w:rFonts w:ascii="Palatino Linotype" w:hAnsi="Palatino Linotype"/>
          <w:sz w:val="22"/>
          <w:szCs w:val="22"/>
        </w:rPr>
        <w:t xml:space="preserve">; hodnocená nabídka získá bodovou hodnotu, která vznikne násobkem 100 a poměru hodnoty </w:t>
      </w:r>
      <w:r w:rsidR="00D467A2">
        <w:rPr>
          <w:rFonts w:ascii="Palatino Linotype" w:hAnsi="Palatino Linotype"/>
          <w:sz w:val="22"/>
          <w:szCs w:val="22"/>
        </w:rPr>
        <w:t>hodnocené</w:t>
      </w:r>
      <w:r w:rsidR="00292545" w:rsidRPr="00292545">
        <w:rPr>
          <w:rFonts w:ascii="Palatino Linotype" w:hAnsi="Palatino Linotype"/>
          <w:sz w:val="22"/>
          <w:szCs w:val="22"/>
        </w:rPr>
        <w:t xml:space="preserve"> nabídky k </w:t>
      </w:r>
      <w:r w:rsidR="00D467A2" w:rsidRPr="00292545">
        <w:rPr>
          <w:rFonts w:ascii="Palatino Linotype" w:hAnsi="Palatino Linotype"/>
          <w:sz w:val="22"/>
          <w:szCs w:val="22"/>
        </w:rPr>
        <w:t>nejvýhodnější</w:t>
      </w:r>
      <w:r w:rsidR="00292545" w:rsidRPr="00292545">
        <w:rPr>
          <w:rFonts w:ascii="Palatino Linotype" w:hAnsi="Palatino Linotype"/>
          <w:sz w:val="22"/>
          <w:szCs w:val="22"/>
        </w:rPr>
        <w:t xml:space="preserve"> nabídce</w:t>
      </w:r>
      <w:r w:rsidR="009313BB">
        <w:rPr>
          <w:rFonts w:ascii="Palatino Linotype" w:hAnsi="Palatino Linotype"/>
          <w:sz w:val="22"/>
          <w:szCs w:val="22"/>
        </w:rPr>
        <w:t xml:space="preserve"> v daném kritériu</w:t>
      </w:r>
      <w:r w:rsidR="00292545" w:rsidRPr="00292545">
        <w:rPr>
          <w:rFonts w:ascii="Palatino Linotype" w:hAnsi="Palatino Linotype"/>
          <w:sz w:val="22"/>
          <w:szCs w:val="22"/>
        </w:rPr>
        <w:t>. Následně bude přidělená bodová hodnota převážena vahou dílčího kritéria.</w:t>
      </w:r>
    </w:p>
    <w:p w:rsidR="00292545" w:rsidRDefault="00292545" w:rsidP="00B147F4">
      <w:pPr>
        <w:spacing w:before="120" w:after="12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292545" w:rsidRPr="00292545" w:rsidRDefault="00292545" w:rsidP="00292545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hodnocený  a  uznaný počet významných dodávek či služeb</w:t>
      </w:r>
    </w:p>
    <w:p w:rsidR="00292545" w:rsidRPr="00292545" w:rsidRDefault="00292545" w:rsidP="00292545">
      <w:pPr>
        <w:keepNext/>
        <w:spacing w:before="120" w:after="12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r w:rsidRPr="00292545">
        <w:rPr>
          <w:rFonts w:ascii="Palatino Linotype" w:hAnsi="Palatino Linotype" w:cs="Arial"/>
          <w:sz w:val="22"/>
          <w:szCs w:val="22"/>
        </w:rPr>
        <w:t>------------------------------------------------------------------------------------------ x 100</w:t>
      </w:r>
      <w:r>
        <w:rPr>
          <w:rFonts w:ascii="Palatino Linotype" w:hAnsi="Palatino Linotype" w:cs="Arial"/>
          <w:sz w:val="22"/>
          <w:szCs w:val="22"/>
        </w:rPr>
        <w:t>)   x 0</w:t>
      </w:r>
      <w:r w:rsidR="00817D13">
        <w:rPr>
          <w:rFonts w:ascii="Palatino Linotype" w:hAnsi="Palatino Linotype" w:cs="Arial"/>
          <w:sz w:val="22"/>
          <w:szCs w:val="22"/>
        </w:rPr>
        <w:t>,2</w:t>
      </w:r>
    </w:p>
    <w:p w:rsidR="00292545" w:rsidRDefault="00292545" w:rsidP="00292545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nejvyšší uznaný počet významných dodávek či služeb</w:t>
      </w:r>
    </w:p>
    <w:p w:rsidR="00292545" w:rsidRDefault="00292545" w:rsidP="002F6111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</w:p>
    <w:p w:rsidR="008C3822" w:rsidRDefault="008C382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 xml:space="preserve">V rámci dílčího kritéria </w:t>
      </w:r>
      <w:r>
        <w:rPr>
          <w:rFonts w:ascii="Palatino Linotype" w:hAnsi="Palatino Linotype"/>
          <w:sz w:val="22"/>
          <w:szCs w:val="22"/>
        </w:rPr>
        <w:t>hodnocení C</w:t>
      </w:r>
      <w:r w:rsidRPr="00292545">
        <w:rPr>
          <w:rFonts w:ascii="Palatino Linotype" w:hAnsi="Palatino Linotype"/>
          <w:sz w:val="22"/>
          <w:szCs w:val="22"/>
        </w:rPr>
        <w:t xml:space="preserve">. </w:t>
      </w:r>
      <w:r w:rsidRPr="00292545">
        <w:rPr>
          <w:rFonts w:ascii="Palatino Linotype" w:hAnsi="Palatino Linotype" w:cs="Tahoma"/>
          <w:sz w:val="22"/>
          <w:szCs w:val="22"/>
          <w:u w:val="single"/>
        </w:rPr>
        <w:t>Kritérium k</w:t>
      </w:r>
      <w:r w:rsidRPr="00817D13">
        <w:rPr>
          <w:rFonts w:ascii="Palatino Linotype" w:hAnsi="Palatino Linotype" w:cs="Tahoma"/>
          <w:sz w:val="22"/>
          <w:szCs w:val="22"/>
          <w:u w:val="single"/>
        </w:rPr>
        <w:t>vality/</w:t>
      </w:r>
      <w:r w:rsidRPr="00817D13">
        <w:rPr>
          <w:rFonts w:ascii="Palatino Linotype" w:hAnsi="Palatino Linotype"/>
          <w:sz w:val="22"/>
          <w:szCs w:val="22"/>
          <w:u w:val="single"/>
        </w:rPr>
        <w:t xml:space="preserve"> Rychlost servisního zásahu v době záruční lhůty v hodinách  od nahlášení závady</w:t>
      </w:r>
      <w:r w:rsidRPr="00292545">
        <w:rPr>
          <w:rFonts w:ascii="Palatino Linotype" w:hAnsi="Palatino Linotype" w:cs="Tahoma"/>
          <w:sz w:val="22"/>
          <w:szCs w:val="22"/>
          <w:u w:val="single"/>
        </w:rPr>
        <w:t>,</w:t>
      </w:r>
      <w:r w:rsidRPr="00292545">
        <w:rPr>
          <w:rFonts w:ascii="Palatino Linotype" w:hAnsi="Palatino Linotype"/>
          <w:sz w:val="22"/>
          <w:szCs w:val="22"/>
        </w:rPr>
        <w:t xml:space="preserve"> se</w:t>
      </w:r>
      <w:r>
        <w:rPr>
          <w:rFonts w:ascii="Palatino Linotype" w:hAnsi="Palatino Linotype"/>
          <w:sz w:val="22"/>
          <w:szCs w:val="22"/>
        </w:rPr>
        <w:t xml:space="preserve"> rovněž</w:t>
      </w:r>
      <w:r w:rsidRPr="00292545">
        <w:rPr>
          <w:rFonts w:ascii="Palatino Linotype" w:hAnsi="Palatino Linotype"/>
          <w:sz w:val="22"/>
          <w:szCs w:val="22"/>
        </w:rPr>
        <w:t xml:space="preserve"> jedná o nákladové kvantitativní kritérium</w:t>
      </w:r>
      <w:r>
        <w:rPr>
          <w:rFonts w:ascii="Palatino Linotype" w:hAnsi="Palatino Linotype"/>
          <w:sz w:val="22"/>
          <w:szCs w:val="22"/>
        </w:rPr>
        <w:t>, u něhož jsou preferovány nižší</w:t>
      </w:r>
      <w:r w:rsidRPr="00292545">
        <w:rPr>
          <w:rFonts w:ascii="Palatino Linotype" w:hAnsi="Palatino Linotype"/>
          <w:sz w:val="22"/>
          <w:szCs w:val="22"/>
        </w:rPr>
        <w:t xml:space="preserve"> hodnoty před </w:t>
      </w:r>
      <w:r>
        <w:rPr>
          <w:rFonts w:ascii="Palatino Linotype" w:hAnsi="Palatino Linotype"/>
          <w:sz w:val="22"/>
          <w:szCs w:val="22"/>
        </w:rPr>
        <w:t>vyššími</w:t>
      </w:r>
      <w:r w:rsidRPr="00292545">
        <w:rPr>
          <w:rFonts w:ascii="Palatino Linotype" w:hAnsi="Palatino Linotype"/>
          <w:sz w:val="22"/>
          <w:szCs w:val="22"/>
        </w:rPr>
        <w:t>; hodnocená nabídka získá bodovou hodnotu, která vznikne násobkem 100 a poměru hodnoty nejvýhodnější nabídky</w:t>
      </w:r>
      <w:r w:rsidR="009313BB">
        <w:rPr>
          <w:rFonts w:ascii="Palatino Linotype" w:hAnsi="Palatino Linotype"/>
          <w:sz w:val="22"/>
          <w:szCs w:val="22"/>
        </w:rPr>
        <w:t xml:space="preserve"> v daném kritériu</w:t>
      </w:r>
      <w:r w:rsidRPr="00292545">
        <w:rPr>
          <w:rFonts w:ascii="Palatino Linotype" w:hAnsi="Palatino Linotype"/>
          <w:sz w:val="22"/>
          <w:szCs w:val="22"/>
        </w:rPr>
        <w:t xml:space="preserve"> k hodnocené nabídce. Následně bude přidělená bodová hodnota převážena vahou dílčího kritéria.</w:t>
      </w:r>
    </w:p>
    <w:p w:rsidR="008C3822" w:rsidRDefault="008C382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</w:p>
    <w:p w:rsidR="008C3822" w:rsidRPr="00292545" w:rsidRDefault="00D467A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nejnižší počet hodin doby servisního zásahu</w:t>
      </w:r>
    </w:p>
    <w:p w:rsidR="008C3822" w:rsidRPr="00292545" w:rsidRDefault="008C3822" w:rsidP="008C3822">
      <w:pPr>
        <w:keepNext/>
        <w:spacing w:before="120" w:after="12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(</w:t>
      </w:r>
      <w:r w:rsidRPr="00292545">
        <w:rPr>
          <w:rFonts w:ascii="Palatino Linotype" w:hAnsi="Palatino Linotype" w:cs="Arial"/>
          <w:sz w:val="22"/>
          <w:szCs w:val="22"/>
        </w:rPr>
        <w:t>------------------------------------------------------------------------------------------ x 100</w:t>
      </w:r>
      <w:r>
        <w:rPr>
          <w:rFonts w:ascii="Palatino Linotype" w:hAnsi="Palatino Linotype" w:cs="Arial"/>
          <w:sz w:val="22"/>
          <w:szCs w:val="22"/>
        </w:rPr>
        <w:t>)   x 0,2</w:t>
      </w:r>
    </w:p>
    <w:p w:rsidR="008C3822" w:rsidRDefault="00D467A2" w:rsidP="008C3822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hodnocený počet hodin doby servisního zásahu</w:t>
      </w:r>
    </w:p>
    <w:p w:rsidR="008C3822" w:rsidRPr="00292545" w:rsidRDefault="008C3822" w:rsidP="002F6111">
      <w:pPr>
        <w:keepNext/>
        <w:spacing w:before="120" w:after="120" w:line="276" w:lineRule="auto"/>
        <w:ind w:firstLine="283"/>
        <w:jc w:val="both"/>
        <w:rPr>
          <w:rFonts w:ascii="Palatino Linotype" w:hAnsi="Palatino Linotype" w:cs="Arial"/>
          <w:sz w:val="22"/>
          <w:szCs w:val="22"/>
        </w:rPr>
      </w:pPr>
    </w:p>
    <w:p w:rsidR="002F6111" w:rsidRPr="00292545" w:rsidRDefault="002F6111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>Celkové bodové ohodnocení jednotlivých nabídek vznikne součtem převážených bodových hodnot dosažených v jednotlivých dílčích kritériích hodnocení, tj. součtem bodových ohodnocení v daných dílčích kritériích hodnocení převážených vahou příslušného dílčího kritéria hodnocení. Zaokrouhlování bude prováděno na dvě desetinná místa.</w:t>
      </w:r>
    </w:p>
    <w:p w:rsidR="002F6111" w:rsidRDefault="002F6111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292545">
        <w:rPr>
          <w:rFonts w:ascii="Palatino Linotype" w:hAnsi="Palatino Linotype"/>
          <w:sz w:val="22"/>
          <w:szCs w:val="22"/>
        </w:rPr>
        <w:t xml:space="preserve">Na základě celkového bodového ohodnocení stanoví hodnoticí komise výsledné pořadí nabídek. V případě rovnosti bodového zisku bude vybrána jako nejvýhodnější nabídka toho účastníka, která získala více bodů v rámci dílčího kritéria hodnocení </w:t>
      </w:r>
      <w:r w:rsidR="009313BB" w:rsidRPr="009313BB">
        <w:rPr>
          <w:rFonts w:ascii="Palatino Linotype" w:hAnsi="Palatino Linotype"/>
          <w:sz w:val="22"/>
          <w:szCs w:val="22"/>
        </w:rPr>
        <w:t>A. Nabídková cena</w:t>
      </w:r>
      <w:r w:rsidR="001B0D7B">
        <w:rPr>
          <w:rFonts w:ascii="Palatino Linotype" w:hAnsi="Palatino Linotype"/>
          <w:sz w:val="22"/>
          <w:szCs w:val="22"/>
        </w:rPr>
        <w:t>.</w:t>
      </w:r>
      <w:r w:rsidR="005426CC">
        <w:rPr>
          <w:rFonts w:ascii="Palatino Linotype" w:hAnsi="Palatino Linotype"/>
          <w:sz w:val="22"/>
          <w:szCs w:val="22"/>
        </w:rPr>
        <w:t xml:space="preserve"> </w:t>
      </w:r>
      <w:r w:rsidR="005426CC" w:rsidRPr="005426CC">
        <w:rPr>
          <w:rFonts w:ascii="Palatino Linotype" w:hAnsi="Palatino Linotype"/>
          <w:sz w:val="22"/>
          <w:szCs w:val="22"/>
        </w:rPr>
        <w:t>V případě shodných nabídkových cen účastníků zadávacího řízení bude pořadí nabídek stanoveno náhodným výběrem losem, k němuž budou přizváni zástupci všech účastníků zadávacího řízení, jichž se losování týká.</w:t>
      </w:r>
    </w:p>
    <w:p w:rsidR="00B147F4" w:rsidRDefault="00B147F4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Zadavatel provede posouzení nabídky, která se umístí na prvním místě v souladu s ustanovením  </w:t>
      </w:r>
      <w:r w:rsidRPr="00B147F4">
        <w:rPr>
          <w:rFonts w:ascii="Palatino Linotype" w:hAnsi="Palatino Linotype"/>
          <w:sz w:val="22"/>
          <w:szCs w:val="22"/>
        </w:rPr>
        <w:t>§</w:t>
      </w:r>
      <w:r>
        <w:rPr>
          <w:rFonts w:ascii="Palatino Linotype" w:hAnsi="Palatino Linotype"/>
          <w:sz w:val="22"/>
          <w:szCs w:val="22"/>
        </w:rPr>
        <w:t xml:space="preserve"> 113 ZZVZ, a to z hlediska mimořádně nízké nabídkové ceny.</w:t>
      </w:r>
    </w:p>
    <w:p w:rsidR="00CE7DCA" w:rsidRDefault="00CE7DCA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  <w:r w:rsidRPr="00CE7DCA">
        <w:rPr>
          <w:rFonts w:ascii="Palatino Linotype" w:hAnsi="Palatino Linotype"/>
          <w:sz w:val="22"/>
          <w:szCs w:val="22"/>
        </w:rPr>
        <w:t xml:space="preserve">Zadavatel je povinen podle ustanovení § 122 odst. 1 </w:t>
      </w:r>
      <w:r>
        <w:rPr>
          <w:rFonts w:ascii="Palatino Linotype" w:hAnsi="Palatino Linotype"/>
          <w:sz w:val="22"/>
          <w:szCs w:val="22"/>
        </w:rPr>
        <w:t xml:space="preserve">ZZVZ </w:t>
      </w:r>
      <w:r w:rsidRPr="00CE7DCA">
        <w:rPr>
          <w:rFonts w:ascii="Palatino Linotype" w:hAnsi="Palatino Linotype"/>
          <w:sz w:val="22"/>
          <w:szCs w:val="22"/>
        </w:rPr>
        <w:t xml:space="preserve">vybrat k uzavření smlouvy účastníka zadávacího řízení, jehož nabídka byla vyhodnocena jako ekonomicky nejvýhodnější podle výsledku hodnocení nabídek. Pokud je v zadávacím řízení jediný účastník zadávacího řízení, může být v souladu s ustanovením § 122 odst. 2 </w:t>
      </w:r>
      <w:r>
        <w:rPr>
          <w:rFonts w:ascii="Palatino Linotype" w:hAnsi="Palatino Linotype"/>
          <w:sz w:val="22"/>
          <w:szCs w:val="22"/>
        </w:rPr>
        <w:t>ZZVZ</w:t>
      </w:r>
      <w:r w:rsidRPr="00CE7DCA">
        <w:rPr>
          <w:rFonts w:ascii="Palatino Linotype" w:hAnsi="Palatino Linotype"/>
          <w:sz w:val="22"/>
          <w:szCs w:val="22"/>
        </w:rPr>
        <w:t xml:space="preserve"> zadavatelem vybrán bez provedení hodnocení.</w:t>
      </w:r>
    </w:p>
    <w:p w:rsidR="00CE7DCA" w:rsidRDefault="00CE7DCA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</w:p>
    <w:p w:rsidR="00CE7DCA" w:rsidRDefault="00CE7DCA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</w:p>
    <w:p w:rsidR="00CE7DCA" w:rsidRDefault="00CE7DCA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</w:p>
    <w:p w:rsidR="00CE7DCA" w:rsidRDefault="00CE7DCA" w:rsidP="002F6111">
      <w:pPr>
        <w:spacing w:before="120" w:after="120" w:line="276" w:lineRule="auto"/>
        <w:ind w:firstLine="346"/>
        <w:jc w:val="both"/>
        <w:rPr>
          <w:rFonts w:ascii="Palatino Linotype" w:hAnsi="Palatino Linotype"/>
          <w:sz w:val="22"/>
          <w:szCs w:val="22"/>
        </w:rPr>
      </w:pPr>
    </w:p>
    <w:p w:rsidR="002F6111" w:rsidRPr="0082417F" w:rsidRDefault="002F6111" w:rsidP="002F6111">
      <w:pPr>
        <w:pStyle w:val="Nadpis1"/>
        <w:keepNext w:val="0"/>
        <w:numPr>
          <w:ilvl w:val="0"/>
          <w:numId w:val="29"/>
        </w:numPr>
        <w:spacing w:before="360" w:after="24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82" w:name="_Toc465153434"/>
      <w:r w:rsidRPr="0082417F">
        <w:rPr>
          <w:rFonts w:ascii="Palatino Linotype" w:hAnsi="Palatino Linotype"/>
          <w:b/>
          <w:sz w:val="22"/>
          <w:szCs w:val="22"/>
          <w:u w:val="single"/>
        </w:rPr>
        <w:lastRenderedPageBreak/>
        <w:t>Podmínky a požadavky na zpracování a podání nabídky</w:t>
      </w:r>
      <w:bookmarkEnd w:id="82"/>
    </w:p>
    <w:p w:rsidR="005426CC" w:rsidRPr="005426CC" w:rsidRDefault="002F6111" w:rsidP="00B147F4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b w:val="0"/>
          <w:sz w:val="22"/>
          <w:szCs w:val="22"/>
        </w:rPr>
      </w:pPr>
      <w:bookmarkStart w:id="83" w:name="_Ref191791018"/>
      <w:bookmarkStart w:id="84" w:name="_Ref131226724"/>
      <w:r>
        <w:rPr>
          <w:rFonts w:ascii="Palatino Linotype" w:hAnsi="Palatino Linotype"/>
          <w:sz w:val="22"/>
          <w:szCs w:val="22"/>
        </w:rPr>
        <w:t>Nabídka bude obsahovat návrh smlouvy podepsaný oprávněnou osobou dodavatele. Dodavat</w:t>
      </w:r>
      <w:r w:rsidR="00B7588D">
        <w:rPr>
          <w:rFonts w:ascii="Palatino Linotype" w:hAnsi="Palatino Linotype"/>
          <w:sz w:val="22"/>
          <w:szCs w:val="22"/>
        </w:rPr>
        <w:t xml:space="preserve">el je oprávněn provádět </w:t>
      </w:r>
      <w:proofErr w:type="gramStart"/>
      <w:r w:rsidR="00B7588D">
        <w:rPr>
          <w:rFonts w:ascii="Palatino Linotype" w:hAnsi="Palatino Linotype"/>
          <w:sz w:val="22"/>
          <w:szCs w:val="22"/>
        </w:rPr>
        <w:t xml:space="preserve">změny, a </w:t>
      </w:r>
      <w:r>
        <w:rPr>
          <w:rFonts w:ascii="Palatino Linotype" w:hAnsi="Palatino Linotype"/>
          <w:sz w:val="22"/>
          <w:szCs w:val="22"/>
        </w:rPr>
        <w:t>nebo doplnění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r w:rsidRPr="00C90FD6">
        <w:rPr>
          <w:rFonts w:ascii="Palatino Linotype" w:hAnsi="Palatino Linotype"/>
          <w:sz w:val="22"/>
          <w:szCs w:val="22"/>
        </w:rPr>
        <w:t>přílohy č. 2</w:t>
      </w:r>
      <w:r>
        <w:rPr>
          <w:rFonts w:ascii="Palatino Linotype" w:hAnsi="Palatino Linotype"/>
          <w:sz w:val="22"/>
          <w:szCs w:val="22"/>
        </w:rPr>
        <w:t xml:space="preserve"> zadávací dokumentace „Návrh </w:t>
      </w:r>
      <w:r w:rsidR="008F58ED">
        <w:rPr>
          <w:rFonts w:ascii="Palatino Linotype" w:hAnsi="Palatino Linotype"/>
          <w:sz w:val="22"/>
          <w:szCs w:val="22"/>
        </w:rPr>
        <w:t>kupní smlouvy</w:t>
      </w:r>
      <w:r>
        <w:rPr>
          <w:rFonts w:ascii="Palatino Linotype" w:hAnsi="Palatino Linotype"/>
          <w:sz w:val="22"/>
          <w:szCs w:val="22"/>
        </w:rPr>
        <w:t xml:space="preserve"> – závazné obchodní podmínky“ pouze v případech, kdy to instrukce zadavatele výslovně povolují</w:t>
      </w:r>
      <w:r w:rsidR="00B7588D">
        <w:rPr>
          <w:rFonts w:ascii="Palatino Linotype" w:hAnsi="Palatino Linotype"/>
          <w:sz w:val="22"/>
          <w:szCs w:val="22"/>
        </w:rPr>
        <w:t xml:space="preserve"> (text v návrhu smlouvy označený </w:t>
      </w:r>
      <w:r w:rsidR="00B7588D" w:rsidRPr="00B7588D">
        <w:rPr>
          <w:rFonts w:ascii="Palatino Linotype" w:hAnsi="Palatino Linotype"/>
          <w:sz w:val="22"/>
          <w:szCs w:val="22"/>
          <w:highlight w:val="green"/>
        </w:rPr>
        <w:t>zelenou barvou</w:t>
      </w:r>
      <w:r w:rsidR="00B7588D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, zejména je povinen doplnit nabídkovou cenu. V opačném případě může být dodavatel z účasti v zadávacím řízení vyloučen. </w:t>
      </w:r>
    </w:p>
    <w:p w:rsidR="002F6111" w:rsidRDefault="002F6111" w:rsidP="005426CC">
      <w:pPr>
        <w:pStyle w:val="Nadpis2"/>
        <w:keepNext w:val="0"/>
        <w:spacing w:before="120" w:after="120" w:line="276" w:lineRule="auto"/>
        <w:ind w:left="992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Dodavatel je povinen doložit k návrhu </w:t>
      </w:r>
      <w:r w:rsidR="008F58ED">
        <w:rPr>
          <w:rFonts w:ascii="Palatino Linotype" w:hAnsi="Palatino Linotype"/>
          <w:sz w:val="22"/>
          <w:szCs w:val="22"/>
        </w:rPr>
        <w:t>kupní smlouvy</w:t>
      </w:r>
      <w:r>
        <w:rPr>
          <w:rFonts w:ascii="Palatino Linotype" w:hAnsi="Palatino Linotype"/>
          <w:sz w:val="22"/>
          <w:szCs w:val="22"/>
        </w:rPr>
        <w:t xml:space="preserve"> všechny požadované přílohy, jenž tvoří smlouvu. Doplněný a podepsaný návrh </w:t>
      </w:r>
      <w:r w:rsidR="008F58ED">
        <w:rPr>
          <w:rFonts w:ascii="Palatino Linotype" w:hAnsi="Palatino Linotype"/>
          <w:sz w:val="22"/>
          <w:szCs w:val="22"/>
        </w:rPr>
        <w:t>kupní smlouvy včetně příloh, jenž tvoří s</w:t>
      </w:r>
      <w:r>
        <w:rPr>
          <w:rFonts w:ascii="Palatino Linotype" w:hAnsi="Palatino Linotype"/>
          <w:sz w:val="22"/>
          <w:szCs w:val="22"/>
        </w:rPr>
        <w:t>mlouvu, je pro účastníka závazný.</w:t>
      </w:r>
    </w:p>
    <w:p w:rsidR="002F6111" w:rsidRDefault="002F6111" w:rsidP="002F6111">
      <w:pPr>
        <w:pStyle w:val="Nadpis2"/>
        <w:spacing w:before="120" w:after="120" w:line="276" w:lineRule="auto"/>
        <w:ind w:left="992"/>
        <w:jc w:val="both"/>
        <w:rPr>
          <w:rFonts w:ascii="Palatino Linotype" w:hAnsi="Palatino Linotype"/>
          <w:sz w:val="22"/>
          <w:szCs w:val="22"/>
        </w:rPr>
      </w:pPr>
      <w:r w:rsidRPr="00AB1FD2">
        <w:rPr>
          <w:rFonts w:ascii="Palatino Linotype" w:hAnsi="Palatino Linotype"/>
          <w:sz w:val="22"/>
          <w:szCs w:val="22"/>
        </w:rPr>
        <w:t xml:space="preserve">Pro účely podání nabídky v elektronické podobě prostřednictvím elektronického nástroje zadavatel stanoví následující podmínky: </w:t>
      </w:r>
    </w:p>
    <w:p w:rsidR="00B147F4" w:rsidRPr="00B147F4" w:rsidRDefault="00B147F4" w:rsidP="00B147F4"/>
    <w:p w:rsidR="001F7FF0" w:rsidRDefault="001F7FF0" w:rsidP="00AB1FD2">
      <w:pPr>
        <w:jc w:val="both"/>
        <w:rPr>
          <w:i/>
        </w:rPr>
      </w:pPr>
      <w:r w:rsidRPr="008960FB">
        <w:rPr>
          <w:i/>
        </w:rPr>
        <w:t>Nabídku musí podat dodavatel na celý rozsah plnění veřejné zakázky, nabídka na dílčí plnění se nepřipouští.</w:t>
      </w:r>
    </w:p>
    <w:p w:rsidR="001F7FF0" w:rsidRDefault="001F7FF0" w:rsidP="00AB1FD2">
      <w:pPr>
        <w:jc w:val="both"/>
        <w:rPr>
          <w:i/>
        </w:rPr>
      </w:pPr>
    </w:p>
    <w:p w:rsidR="00AB1FD2" w:rsidRPr="00AB1FD2" w:rsidRDefault="00AB1FD2" w:rsidP="00AB1FD2">
      <w:pPr>
        <w:jc w:val="both"/>
        <w:rPr>
          <w:i/>
        </w:rPr>
      </w:pPr>
      <w:r w:rsidRPr="00AB1FD2">
        <w:rPr>
          <w:i/>
        </w:rPr>
        <w:t>Nabídka musí být podána písemně v elektronické formě a podepsána osobou oprávněnou zastupovat dodavatele.</w:t>
      </w:r>
    </w:p>
    <w:p w:rsidR="00735683" w:rsidRDefault="00735683" w:rsidP="00AB1FD2">
      <w:pPr>
        <w:jc w:val="both"/>
        <w:rPr>
          <w:i/>
        </w:rPr>
      </w:pPr>
    </w:p>
    <w:p w:rsidR="00446F69" w:rsidRDefault="00735683" w:rsidP="00AB1FD2">
      <w:pPr>
        <w:jc w:val="both"/>
        <w:rPr>
          <w:i/>
        </w:rPr>
      </w:pPr>
      <w:r w:rsidRPr="00446F69">
        <w:rPr>
          <w:i/>
        </w:rPr>
        <w:t>Dodavatel může podat pouze jednu nabídku.</w:t>
      </w:r>
    </w:p>
    <w:p w:rsidR="00735683" w:rsidRDefault="00735683" w:rsidP="00AB1FD2">
      <w:pPr>
        <w:jc w:val="both"/>
        <w:rPr>
          <w:i/>
        </w:rPr>
      </w:pPr>
      <w:r w:rsidRPr="00446F69">
        <w:rPr>
          <w:i/>
        </w:rPr>
        <w:t xml:space="preserve"> </w:t>
      </w:r>
    </w:p>
    <w:p w:rsidR="00735683" w:rsidRDefault="002264C7" w:rsidP="00AB1FD2">
      <w:pPr>
        <w:jc w:val="both"/>
        <w:rPr>
          <w:i/>
        </w:rPr>
      </w:pPr>
      <w:r>
        <w:rPr>
          <w:i/>
        </w:rPr>
        <w:t>Nabídka</w:t>
      </w:r>
      <w:r w:rsidRPr="002264C7">
        <w:rPr>
          <w:i/>
        </w:rPr>
        <w:t xml:space="preserve"> bude v souladu s ustanoveními § 107 odst. 1 ZZVZ a § 211 odst. 3 ZZVZ podána v elektronické podobě prostřednictvím zadavatelem stanoveného elektronického nástroje. </w:t>
      </w:r>
      <w:r w:rsidR="00735683" w:rsidRPr="00AB1FD2">
        <w:rPr>
          <w:i/>
        </w:rPr>
        <w:t>Jiné doručení není považováno za řádné podání nabídky.</w:t>
      </w:r>
    </w:p>
    <w:p w:rsidR="00CB684A" w:rsidRDefault="00CB684A" w:rsidP="00AB1FD2">
      <w:pPr>
        <w:jc w:val="both"/>
        <w:rPr>
          <w:i/>
        </w:rPr>
      </w:pPr>
    </w:p>
    <w:p w:rsidR="00CB684A" w:rsidRPr="00CB684A" w:rsidRDefault="00CB684A" w:rsidP="00AB1FD2">
      <w:pPr>
        <w:jc w:val="both"/>
        <w:rPr>
          <w:b/>
          <w:i/>
        </w:rPr>
      </w:pPr>
      <w:r w:rsidRPr="00CB684A">
        <w:rPr>
          <w:i/>
        </w:rPr>
        <w:t>Ostatní komunikace mezi dodavatelem a zadavatelem probíhá výhradně elektronicky prostřednictvím elektronického nástroje, datové schránky</w:t>
      </w:r>
      <w:r>
        <w:rPr>
          <w:i/>
        </w:rPr>
        <w:t xml:space="preserve">. </w:t>
      </w:r>
      <w:r w:rsidRPr="00CB684A">
        <w:rPr>
          <w:b/>
          <w:i/>
        </w:rPr>
        <w:t>Zadavatel preferuje elektronický nástroj.</w:t>
      </w:r>
    </w:p>
    <w:p w:rsidR="002264C7" w:rsidRPr="002264C7" w:rsidRDefault="002264C7" w:rsidP="002264C7">
      <w:pPr>
        <w:jc w:val="both"/>
        <w:rPr>
          <w:i/>
        </w:rPr>
      </w:pPr>
    </w:p>
    <w:p w:rsidR="002264C7" w:rsidRDefault="002264C7" w:rsidP="002264C7">
      <w:pPr>
        <w:jc w:val="both"/>
        <w:rPr>
          <w:i/>
        </w:rPr>
      </w:pPr>
      <w:r w:rsidRPr="002264C7">
        <w:rPr>
          <w:i/>
        </w:rPr>
        <w:t xml:space="preserve">Nabídka musí být zpracována prostřednictvím zadavatelem akceptovatelných formátů souborů, tj. Microsoft Office (Word, Excel), Open Office, PDF, JPEG, GIF, nebo PNG; tyto soubory mohou být součástí komprimovaného souboru ve formátu ZIP, přičemž takovýto komprimovaný soubor nesmí být opatřen heslem. Dodavatelem oceněný soupis </w:t>
      </w:r>
      <w:r>
        <w:rPr>
          <w:i/>
        </w:rPr>
        <w:t xml:space="preserve">prací, dodávek a služeb </w:t>
      </w:r>
      <w:r w:rsidRPr="002264C7">
        <w:rPr>
          <w:i/>
        </w:rPr>
        <w:t xml:space="preserve"> bude předložen ve formátu Excel ( ⃰.</w:t>
      </w:r>
      <w:proofErr w:type="spellStart"/>
      <w:r w:rsidRPr="002264C7">
        <w:rPr>
          <w:i/>
        </w:rPr>
        <w:t>xls</w:t>
      </w:r>
      <w:proofErr w:type="spellEnd"/>
      <w:r w:rsidRPr="002264C7">
        <w:rPr>
          <w:i/>
        </w:rPr>
        <w:t>, ⃰.</w:t>
      </w:r>
      <w:proofErr w:type="spellStart"/>
      <w:r w:rsidRPr="002264C7">
        <w:rPr>
          <w:i/>
        </w:rPr>
        <w:t>xlsx</w:t>
      </w:r>
      <w:proofErr w:type="spellEnd"/>
      <w:r w:rsidRPr="002264C7">
        <w:rPr>
          <w:i/>
        </w:rPr>
        <w:t xml:space="preserve">). </w:t>
      </w:r>
      <w:r w:rsidR="009C2D84" w:rsidRPr="009C2D84">
        <w:rPr>
          <w:i/>
        </w:rPr>
        <w:t>Zadavatel preferuje formáty Microsoft Office.</w:t>
      </w:r>
    </w:p>
    <w:p w:rsidR="002264C7" w:rsidRPr="002264C7" w:rsidRDefault="002264C7" w:rsidP="002264C7">
      <w:pPr>
        <w:jc w:val="both"/>
        <w:rPr>
          <w:i/>
        </w:rPr>
      </w:pPr>
    </w:p>
    <w:p w:rsidR="002264C7" w:rsidRPr="002264C7" w:rsidRDefault="002264C7" w:rsidP="002264C7">
      <w:pPr>
        <w:jc w:val="both"/>
        <w:rPr>
          <w:b/>
          <w:i/>
        </w:rPr>
      </w:pPr>
      <w:r w:rsidRPr="002264C7">
        <w:rPr>
          <w:b/>
          <w:i/>
        </w:rPr>
        <w:t xml:space="preserve">Zadavatel uvádí podrobné informace k podání nabídek v elektronické podobě: </w:t>
      </w:r>
    </w:p>
    <w:p w:rsidR="002264C7" w:rsidRDefault="002264C7" w:rsidP="002264C7">
      <w:pPr>
        <w:jc w:val="both"/>
        <w:rPr>
          <w:i/>
        </w:rPr>
      </w:pPr>
      <w:r w:rsidRPr="002264C7">
        <w:rPr>
          <w:i/>
        </w:rPr>
        <w:t xml:space="preserve">Pro podání nabídky v elektronické podobě bude použit certifikovaný elektronický nástroj </w:t>
      </w:r>
      <w:proofErr w:type="spellStart"/>
      <w:r w:rsidRPr="002264C7">
        <w:rPr>
          <w:b/>
          <w:i/>
        </w:rPr>
        <w:t>eGORDION</w:t>
      </w:r>
      <w:proofErr w:type="spellEnd"/>
      <w:r w:rsidRPr="002264C7">
        <w:rPr>
          <w:b/>
          <w:i/>
        </w:rPr>
        <w:t xml:space="preserve"> v. 3.3 - Tender </w:t>
      </w:r>
      <w:proofErr w:type="spellStart"/>
      <w:r w:rsidRPr="002264C7">
        <w:rPr>
          <w:b/>
          <w:i/>
        </w:rPr>
        <w:t>arena</w:t>
      </w:r>
      <w:proofErr w:type="spellEnd"/>
      <w:r w:rsidRPr="002264C7">
        <w:rPr>
          <w:i/>
        </w:rPr>
        <w:t xml:space="preserve">, (dále též „Tender </w:t>
      </w:r>
      <w:proofErr w:type="spellStart"/>
      <w:r w:rsidRPr="002264C7">
        <w:rPr>
          <w:i/>
        </w:rPr>
        <w:t>arena</w:t>
      </w:r>
      <w:proofErr w:type="spellEnd"/>
      <w:r w:rsidRPr="002264C7">
        <w:rPr>
          <w:i/>
        </w:rPr>
        <w:t xml:space="preserve">“) dostupný na internetové adrese www.tenderarena.cz, kde je rovněž dostupný podrobný návod na jeho použití (odkaz „Nápověda“) a kontakty na uživatelskou podporu. </w:t>
      </w:r>
    </w:p>
    <w:p w:rsidR="00703806" w:rsidRPr="002264C7" w:rsidRDefault="00703806" w:rsidP="002264C7">
      <w:pPr>
        <w:jc w:val="both"/>
        <w:rPr>
          <w:i/>
        </w:rPr>
      </w:pPr>
    </w:p>
    <w:p w:rsidR="002264C7" w:rsidRDefault="002264C7" w:rsidP="002264C7">
      <w:pPr>
        <w:jc w:val="both"/>
        <w:rPr>
          <w:i/>
        </w:rPr>
      </w:pPr>
      <w:r w:rsidRPr="002264C7">
        <w:rPr>
          <w:i/>
        </w:rPr>
        <w:t xml:space="preserve">Dodavatel musí pro podání nabídky disponovat osobním počítačem s nainstalovaným internetovým prohlížečem, připojeným k síti Internet (minimální technické požadavky na osobní počítač, konektivitu k internetu a internetový prohlížeč jsou blíže uvedeny v návodu na použití elektronického nástroje – odkaz „Nápověda“ v prostředí elektronického nástroje). </w:t>
      </w:r>
    </w:p>
    <w:p w:rsidR="002264C7" w:rsidRPr="002264C7" w:rsidRDefault="002264C7" w:rsidP="002264C7">
      <w:pPr>
        <w:jc w:val="both"/>
        <w:rPr>
          <w:i/>
        </w:rPr>
      </w:pPr>
    </w:p>
    <w:p w:rsidR="002264C7" w:rsidRDefault="002264C7" w:rsidP="002264C7">
      <w:pPr>
        <w:jc w:val="both"/>
        <w:rPr>
          <w:i/>
        </w:rPr>
      </w:pPr>
      <w:r w:rsidRPr="002264C7">
        <w:rPr>
          <w:i/>
        </w:rPr>
        <w:lastRenderedPageBreak/>
        <w:t xml:space="preserve">Dodavatel musí být pro možnost podání nabídky registrován jako dodavatel v elektronickém nástroji Tender </w:t>
      </w:r>
      <w:proofErr w:type="spellStart"/>
      <w:r w:rsidRPr="002264C7">
        <w:rPr>
          <w:i/>
        </w:rPr>
        <w:t>arena</w:t>
      </w:r>
      <w:proofErr w:type="spellEnd"/>
      <w:r w:rsidRPr="002264C7">
        <w:rPr>
          <w:i/>
        </w:rPr>
        <w:t xml:space="preserve"> (odkaz „registrace dodavatele“ na webové stránce www.tenderarena.cz, popř. </w:t>
      </w:r>
      <w:proofErr w:type="gramStart"/>
      <w:r w:rsidRPr="002264C7">
        <w:rPr>
          <w:i/>
        </w:rPr>
        <w:t>www</w:t>
      </w:r>
      <w:proofErr w:type="gramEnd"/>
      <w:r w:rsidRPr="002264C7">
        <w:rPr>
          <w:i/>
        </w:rPr>
        <w:t>.</w:t>
      </w:r>
      <w:proofErr w:type="gramStart"/>
      <w:r w:rsidRPr="002264C7">
        <w:rPr>
          <w:i/>
        </w:rPr>
        <w:t>fen</w:t>
      </w:r>
      <w:proofErr w:type="gramEnd"/>
      <w:r w:rsidRPr="002264C7">
        <w:rPr>
          <w:i/>
        </w:rPr>
        <w:t xml:space="preserve">.cz) a uživatel dodavatele musí pro podání nabídky disponovat rolí „účastník zakázky“. Vyřízení registrace trvá max. 48 hodin (v pracovní dny) po doložení všech požadovaných dokladů a není zpoplatněna. </w:t>
      </w:r>
    </w:p>
    <w:p w:rsidR="002264C7" w:rsidRPr="002264C7" w:rsidRDefault="002264C7" w:rsidP="002264C7">
      <w:pPr>
        <w:jc w:val="both"/>
        <w:rPr>
          <w:i/>
        </w:rPr>
      </w:pPr>
    </w:p>
    <w:p w:rsidR="002264C7" w:rsidRDefault="002264C7" w:rsidP="002264C7">
      <w:pPr>
        <w:jc w:val="both"/>
        <w:rPr>
          <w:i/>
        </w:rPr>
      </w:pPr>
      <w:r w:rsidRPr="002264C7">
        <w:rPr>
          <w:i/>
        </w:rPr>
        <w:t xml:space="preserve">Zadavatel nenese odpovědnost za technické podmínky na straně dodavatele. Zadavatel doporučuje dodavatelům zohlednit zejména rychlost jejich připojení k internetu při podávání nabídky tak, aby tato byla podána ve lhůtě pro podání nabídek (podáním nabídky se rozumí finální odeslání nabídky do nástroje po nahrání veškerých příloh!). </w:t>
      </w:r>
    </w:p>
    <w:p w:rsidR="002264C7" w:rsidRPr="002264C7" w:rsidRDefault="002264C7" w:rsidP="002264C7">
      <w:pPr>
        <w:jc w:val="both"/>
        <w:rPr>
          <w:i/>
        </w:rPr>
      </w:pPr>
    </w:p>
    <w:p w:rsidR="002264C7" w:rsidRDefault="002264C7" w:rsidP="002264C7">
      <w:pPr>
        <w:jc w:val="both"/>
        <w:rPr>
          <w:i/>
        </w:rPr>
      </w:pPr>
      <w:r w:rsidRPr="002264C7">
        <w:rPr>
          <w:i/>
        </w:rPr>
        <w:t>Veřejný klíč k zašifrování nabídky je uveřejněn na profilu zadavatele a bude automaticky použit při podávání nabídky ze strany dodavatele (není tedy nezbytné jej stahovat a znovu vkládat do elektronického nástroje při podání nabídky).</w:t>
      </w:r>
    </w:p>
    <w:p w:rsidR="002264C7" w:rsidRPr="002264C7" w:rsidRDefault="002264C7" w:rsidP="002264C7">
      <w:pPr>
        <w:jc w:val="both"/>
        <w:rPr>
          <w:i/>
        </w:rPr>
      </w:pPr>
    </w:p>
    <w:p w:rsidR="002264C7" w:rsidRDefault="002264C7" w:rsidP="002264C7">
      <w:pPr>
        <w:jc w:val="both"/>
        <w:rPr>
          <w:i/>
        </w:rPr>
      </w:pPr>
      <w:r w:rsidRPr="002264C7">
        <w:rPr>
          <w:i/>
        </w:rPr>
        <w:t>Nabídka bude dobře čitelná a nebude obsahovat opravy, přepisy či jiné nesrovnalosti, které by mohly zadavatele uvést v omyl.</w:t>
      </w:r>
    </w:p>
    <w:p w:rsidR="00AB1FD2" w:rsidRPr="00AB1FD2" w:rsidRDefault="00AB1FD2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>Jedn</w:t>
      </w:r>
      <w:r w:rsidR="002D416F">
        <w:rPr>
          <w:i/>
        </w:rPr>
        <w:t>ání bude vedeno v českém jazyce.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>Změnu, doplnění či opravu nabídky je po jejím podání možné p</w:t>
      </w:r>
      <w:r w:rsidR="002D416F">
        <w:rPr>
          <w:i/>
        </w:rPr>
        <w:t>rovést jedině na základě výzvy zadavatele a pouze v z</w:t>
      </w:r>
      <w:r w:rsidRPr="00AB1FD2">
        <w:rPr>
          <w:i/>
        </w:rPr>
        <w:t>adavatelem požadovaném rozsahu. Jiné změny, doplnění či opravy nabídky po jejím podání nejsou přípustné.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AB1FD2" w:rsidP="00AB1FD2">
      <w:pPr>
        <w:jc w:val="both"/>
        <w:rPr>
          <w:i/>
        </w:rPr>
      </w:pPr>
      <w:r w:rsidRPr="00AB1FD2">
        <w:rPr>
          <w:i/>
        </w:rPr>
        <w:t xml:space="preserve">Podepsání nabídky jako celku (tj. podepsání krycího listu nabídky) nenahrazuje podpisy na jednotlivých dokumentech, uchazeč nebo jeho oprávněná osoba tedy musí podepsat zvlášť každý dokument, u nějž to tato </w:t>
      </w:r>
      <w:r w:rsidR="002D416F">
        <w:rPr>
          <w:i/>
        </w:rPr>
        <w:t>zadávací dokumentace</w:t>
      </w:r>
      <w:r w:rsidRPr="00AB1FD2">
        <w:rPr>
          <w:i/>
        </w:rPr>
        <w:t xml:space="preserve"> a její přílohy vyžadují.</w:t>
      </w:r>
    </w:p>
    <w:p w:rsidR="002D416F" w:rsidRPr="00AB1FD2" w:rsidRDefault="002D416F" w:rsidP="00AB1FD2">
      <w:pPr>
        <w:jc w:val="both"/>
        <w:rPr>
          <w:i/>
        </w:rPr>
      </w:pPr>
    </w:p>
    <w:p w:rsidR="00AB1FD2" w:rsidRDefault="002D416F" w:rsidP="00AB1FD2">
      <w:pPr>
        <w:jc w:val="both"/>
        <w:rPr>
          <w:i/>
        </w:rPr>
      </w:pPr>
      <w:r>
        <w:rPr>
          <w:i/>
        </w:rPr>
        <w:t>Hovoří-li tato zadávací dokumentace</w:t>
      </w:r>
      <w:r w:rsidR="00AB1FD2" w:rsidRPr="00AB1FD2">
        <w:rPr>
          <w:i/>
        </w:rPr>
        <w:t xml:space="preserve"> o tom, že určitý dokument či doklad tvořící součást nabídky uchazeče musí být podepsán, nemyslí se podpisem jen uznávaný elektronický podpis ve smyslu zákona č. 297/2016 Sb., o službách vytvářejících důvěru pro elektronické transakce,</w:t>
      </w:r>
      <w:r w:rsidR="00C04772">
        <w:rPr>
          <w:i/>
        </w:rPr>
        <w:t xml:space="preserve"> ve znění pozdějších předpisů,</w:t>
      </w:r>
      <w:r w:rsidR="00AB1FD2" w:rsidRPr="00AB1FD2">
        <w:rPr>
          <w:i/>
        </w:rPr>
        <w:t xml:space="preserve"> ale rovněž i tzv. prostý elektronický podpis, tj. naskenovaný podpis podepisující osoby, nejedná-li se o elektronický originál či úředně ověřenou kopii dokladu.</w:t>
      </w:r>
    </w:p>
    <w:p w:rsidR="00AB1FD2" w:rsidRPr="00AB1FD2" w:rsidRDefault="00AB1FD2" w:rsidP="00AB1FD2">
      <w:pPr>
        <w:jc w:val="both"/>
        <w:rPr>
          <w:i/>
        </w:rPr>
      </w:pPr>
    </w:p>
    <w:p w:rsidR="00AB1FD2" w:rsidRPr="00CB684A" w:rsidRDefault="00AB1FD2" w:rsidP="00CB684A">
      <w:pPr>
        <w:jc w:val="both"/>
        <w:rPr>
          <w:b/>
          <w:i/>
        </w:rPr>
      </w:pPr>
      <w:r w:rsidRPr="00735683">
        <w:rPr>
          <w:b/>
          <w:i/>
        </w:rPr>
        <w:t>Zadavatel si v souladu s ustanovením § 53 odst. 4 ZZVZ vyhrazuje právo uveřejnit oznámení o vyloučení účastníka zadávacího řízení a oznámení o výběru dodavatele pouze na Profilu Zadavatele; v tomto případě se obě tato oznámení považují za doručená okamžikem jejich uveřejnění na profilu zadavatele.</w:t>
      </w:r>
    </w:p>
    <w:p w:rsidR="00735683" w:rsidRPr="00735683" w:rsidRDefault="002F6111" w:rsidP="00735683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bookmarkStart w:id="85" w:name="_Ref213601984"/>
      <w:bookmarkStart w:id="86" w:name="_Ref189405494"/>
      <w:r w:rsidRPr="00C90FD6">
        <w:rPr>
          <w:rFonts w:ascii="Palatino Linotype" w:hAnsi="Palatino Linotype"/>
          <w:sz w:val="22"/>
          <w:szCs w:val="22"/>
        </w:rPr>
        <w:t>Nabídka musí být zpracována ve všech částech v českém jazyce (výjimku tvoří odborné názvy a údaje).</w:t>
      </w:r>
      <w:r w:rsidR="00735683">
        <w:rPr>
          <w:rFonts w:ascii="Palatino Linotype" w:hAnsi="Palatino Linotype"/>
          <w:sz w:val="22"/>
          <w:szCs w:val="22"/>
        </w:rPr>
        <w:t xml:space="preserve"> </w:t>
      </w:r>
      <w:r w:rsidR="00735683" w:rsidRPr="00735683">
        <w:rPr>
          <w:rFonts w:ascii="Palatino Linotype" w:hAnsi="Palatino Linotype"/>
          <w:sz w:val="22"/>
          <w:szCs w:val="22"/>
        </w:rPr>
        <w:t>Doklady, které jsou vyhotoveny v jiném než českém</w:t>
      </w:r>
      <w:r w:rsidR="002246A9">
        <w:rPr>
          <w:rFonts w:ascii="Palatino Linotype" w:hAnsi="Palatino Linotype"/>
          <w:sz w:val="22"/>
          <w:szCs w:val="22"/>
        </w:rPr>
        <w:t xml:space="preserve"> jazyce</w:t>
      </w:r>
      <w:r w:rsidR="00735683" w:rsidRPr="00735683">
        <w:rPr>
          <w:rFonts w:ascii="Palatino Linotype" w:hAnsi="Palatino Linotype"/>
          <w:sz w:val="22"/>
          <w:szCs w:val="22"/>
        </w:rPr>
        <w:t>, musí být opatřeny překladem do českého jazyka.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bookmarkStart w:id="87" w:name="_Ref318887023"/>
      <w:r>
        <w:rPr>
          <w:rFonts w:ascii="Palatino Linotype" w:hAnsi="Palatino Linotype"/>
          <w:sz w:val="22"/>
          <w:szCs w:val="22"/>
        </w:rPr>
        <w:t>V nabídce musejí být na krycím listu uvedeny</w:t>
      </w:r>
      <w:bookmarkEnd w:id="87"/>
      <w:r>
        <w:rPr>
          <w:rFonts w:ascii="Palatino Linotype" w:hAnsi="Palatino Linotype"/>
          <w:sz w:val="22"/>
          <w:szCs w:val="22"/>
        </w:rPr>
        <w:t xml:space="preserve"> 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identifikační údaje účastníka v rozsahu uvedeném v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28 odst. 1 písm. g) ZZVZ,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kontaktní adresa pro písemný styk (včetně e-mailové adresy) mezi účastníkem a zadavatelem, resp. osobou pověřenou zadavatelskými činnostmi,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nabídková cena v členění celková nabídková cena bez DPH, DPH, celková nabídková cena vč. DPH,</w:t>
      </w:r>
    </w:p>
    <w:p w:rsidR="002F6111" w:rsidRPr="001B0D7B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jc w:val="both"/>
        <w:rPr>
          <w:rFonts w:ascii="Palatino Linotype" w:hAnsi="Palatino Linotype"/>
          <w:sz w:val="22"/>
          <w:szCs w:val="22"/>
        </w:rPr>
      </w:pPr>
      <w:r w:rsidRPr="001B0D7B">
        <w:rPr>
          <w:rFonts w:ascii="Palatino Linotype" w:hAnsi="Palatino Linotype"/>
          <w:sz w:val="22"/>
          <w:szCs w:val="22"/>
        </w:rPr>
        <w:t xml:space="preserve">informace o údajích z nabídky odpovídající číselně vyjádřitelným dílčím kritériím hodnocení (tj. hodnoty určené k hodnocení </w:t>
      </w:r>
      <w:r w:rsidR="001B0D7B">
        <w:rPr>
          <w:rFonts w:ascii="Palatino Linotype" w:hAnsi="Palatino Linotype"/>
          <w:sz w:val="22"/>
          <w:szCs w:val="22"/>
        </w:rPr>
        <w:t>dle dílčího kritéria hodnocení</w:t>
      </w:r>
      <w:r w:rsidRPr="001B0D7B">
        <w:rPr>
          <w:rFonts w:ascii="Palatino Linotype" w:hAnsi="Palatino Linotype"/>
          <w:sz w:val="22"/>
          <w:szCs w:val="22"/>
        </w:rPr>
        <w:t>),</w:t>
      </w:r>
    </w:p>
    <w:p w:rsidR="002F6111" w:rsidRDefault="002F6111" w:rsidP="002F6111">
      <w:pPr>
        <w:numPr>
          <w:ilvl w:val="0"/>
          <w:numId w:val="38"/>
        </w:numPr>
        <w:spacing w:before="120" w:after="120" w:line="276" w:lineRule="auto"/>
        <w:ind w:left="141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příp. další údaje.</w:t>
      </w:r>
    </w:p>
    <w:bookmarkEnd w:id="85"/>
    <w:bookmarkEnd w:id="86"/>
    <w:p w:rsidR="0006775B" w:rsidRPr="001E4A93" w:rsidRDefault="002F6111" w:rsidP="0006775B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5AA6">
        <w:rPr>
          <w:rFonts w:ascii="Palatino Linotype" w:hAnsi="Palatino Linotype"/>
          <w:sz w:val="22"/>
          <w:szCs w:val="22"/>
        </w:rPr>
        <w:t>Pro účely podání nabídek v elektronické podobě platí informace obsažené v čl. 10. 1 zadávací dokumentace.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Nabídka bude předložena v následující doporučené struktuře:</w:t>
      </w:r>
    </w:p>
    <w:p w:rsidR="002F6111" w:rsidRDefault="002F6111" w:rsidP="00B91590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krycí list nabídky</w:t>
      </w:r>
      <w:r w:rsidR="008613F2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obsahující identifikační údaje účastníka</w:t>
      </w:r>
      <w:r w:rsidR="00B91590">
        <w:rPr>
          <w:rFonts w:ascii="Palatino Linotype" w:hAnsi="Palatino Linotype"/>
          <w:sz w:val="22"/>
          <w:szCs w:val="22"/>
        </w:rPr>
        <w:t xml:space="preserve"> </w:t>
      </w:r>
      <w:r w:rsidR="00B91590" w:rsidRPr="00B91590">
        <w:rPr>
          <w:rFonts w:ascii="Palatino Linotype" w:hAnsi="Palatino Linotype"/>
          <w:sz w:val="22"/>
          <w:szCs w:val="22"/>
        </w:rPr>
        <w:t>opatřený podpisem uchazeče, je-li uchazeč fyzickou osobou, či oprávněné osoby / oprávněných osob uchazeče, je-li uchazeč osobou právnickou</w:t>
      </w:r>
      <w:r w:rsidR="008613F2">
        <w:rPr>
          <w:rFonts w:ascii="Palatino Linotype" w:hAnsi="Palatino Linotype"/>
          <w:sz w:val="22"/>
          <w:szCs w:val="22"/>
        </w:rPr>
        <w:t xml:space="preserve">, </w:t>
      </w:r>
      <w:r w:rsidR="00CF3711">
        <w:rPr>
          <w:rFonts w:ascii="Palatino Linotype" w:hAnsi="Palatino Linotype"/>
          <w:sz w:val="22"/>
          <w:szCs w:val="22"/>
        </w:rPr>
        <w:t xml:space="preserve">čestné prohlášení </w:t>
      </w:r>
      <w:r w:rsidR="00D72880">
        <w:rPr>
          <w:rFonts w:ascii="Palatino Linotype" w:hAnsi="Palatino Linotype"/>
          <w:sz w:val="22"/>
          <w:szCs w:val="22"/>
        </w:rPr>
        <w:t>k povinnosti</w:t>
      </w:r>
      <w:r w:rsidR="00D72880" w:rsidRPr="00D72880">
        <w:rPr>
          <w:rFonts w:ascii="Palatino Linotype" w:hAnsi="Palatino Linotype"/>
          <w:sz w:val="22"/>
          <w:szCs w:val="22"/>
        </w:rPr>
        <w:t xml:space="preserve"> dodržovat aspekty sociálního a </w:t>
      </w:r>
      <w:proofErr w:type="spellStart"/>
      <w:r w:rsidR="00D72880" w:rsidRPr="00D72880">
        <w:rPr>
          <w:rFonts w:ascii="Palatino Linotype" w:hAnsi="Palatino Linotype"/>
          <w:sz w:val="22"/>
          <w:szCs w:val="22"/>
        </w:rPr>
        <w:t>enviromentálního</w:t>
      </w:r>
      <w:proofErr w:type="spellEnd"/>
      <w:r w:rsidR="00D72880" w:rsidRPr="00D72880">
        <w:rPr>
          <w:rFonts w:ascii="Palatino Linotype" w:hAnsi="Palatino Linotype"/>
          <w:sz w:val="22"/>
          <w:szCs w:val="22"/>
        </w:rPr>
        <w:t xml:space="preserve"> odpovědného zadávání</w:t>
      </w:r>
      <w:r w:rsidR="008613F2">
        <w:rPr>
          <w:rFonts w:ascii="Palatino Linotype" w:hAnsi="Palatino Linotype"/>
          <w:sz w:val="22"/>
          <w:szCs w:val="22"/>
        </w:rPr>
        <w:t xml:space="preserve"> a čestné</w:t>
      </w:r>
      <w:r w:rsidR="008613F2" w:rsidRPr="008613F2">
        <w:rPr>
          <w:rFonts w:ascii="Palatino Linotype" w:hAnsi="Palatino Linotype"/>
          <w:sz w:val="22"/>
          <w:szCs w:val="22"/>
        </w:rPr>
        <w:t xml:space="preserve"> prohlášení k neexistenci střetu zájmů</w:t>
      </w:r>
      <w:r w:rsidR="008613F2">
        <w:rPr>
          <w:rFonts w:ascii="Palatino Linotype" w:hAnsi="Palatino Linotype"/>
          <w:sz w:val="22"/>
          <w:szCs w:val="22"/>
        </w:rPr>
        <w:t>,</w:t>
      </w:r>
      <w:r w:rsidR="00FB5AA6">
        <w:rPr>
          <w:rFonts w:ascii="Palatino Linotype" w:hAnsi="Palatino Linotype"/>
          <w:sz w:val="22"/>
          <w:szCs w:val="22"/>
        </w:rPr>
        <w:t xml:space="preserve"> zadavatel vyžaduje použít</w:t>
      </w:r>
      <w:r w:rsidR="001B0D7B">
        <w:rPr>
          <w:rFonts w:ascii="Palatino Linotype" w:hAnsi="Palatino Linotype"/>
          <w:sz w:val="22"/>
          <w:szCs w:val="22"/>
        </w:rPr>
        <w:t>, případně rozšířit</w:t>
      </w:r>
      <w:r w:rsidR="00FB5AA6">
        <w:rPr>
          <w:rFonts w:ascii="Palatino Linotype" w:hAnsi="Palatino Linotype"/>
          <w:sz w:val="22"/>
          <w:szCs w:val="22"/>
        </w:rPr>
        <w:t xml:space="preserve"> krycí list</w:t>
      </w:r>
      <w:r w:rsidR="00AC6846">
        <w:rPr>
          <w:rFonts w:ascii="Palatino Linotype" w:hAnsi="Palatino Linotype"/>
          <w:sz w:val="22"/>
          <w:szCs w:val="22"/>
        </w:rPr>
        <w:t xml:space="preserve"> (tabulka)</w:t>
      </w:r>
      <w:r w:rsidR="00FB5AA6">
        <w:rPr>
          <w:rFonts w:ascii="Palatino Linotype" w:hAnsi="Palatino Linotype"/>
          <w:sz w:val="22"/>
          <w:szCs w:val="22"/>
        </w:rPr>
        <w:t xml:space="preserve"> obsažený v příloze</w:t>
      </w:r>
      <w:r w:rsidR="008613F2">
        <w:rPr>
          <w:rFonts w:ascii="Palatino Linotype" w:hAnsi="Palatino Linotype"/>
          <w:sz w:val="22"/>
          <w:szCs w:val="22"/>
        </w:rPr>
        <w:t xml:space="preserve"> č. 3 této zadávací dokumentace. Krycí list nabídky v příloze č. 3 slouží také k vyplnění kritérií hodnocení,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obsah nabídky s uvedením čísel stran kapitol nabídky, včetně seznamu příloh,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doklad o poskytnutí jistoty, je-li jistota požadována, včetně sdělení </w:t>
      </w:r>
      <w:r>
        <w:rPr>
          <w:rFonts w:ascii="Palatino Linotype" w:hAnsi="Palatino Linotype"/>
          <w:iCs/>
          <w:sz w:val="22"/>
          <w:szCs w:val="22"/>
        </w:rPr>
        <w:t>údajů o provedené platbě zadavateli, jde-li o peněžní jistotu</w:t>
      </w:r>
      <w:r w:rsidR="00AC6846">
        <w:rPr>
          <w:rFonts w:ascii="Palatino Linotype" w:hAnsi="Palatino Linotype"/>
          <w:iCs/>
          <w:sz w:val="22"/>
          <w:szCs w:val="22"/>
        </w:rPr>
        <w:t>,</w:t>
      </w:r>
    </w:p>
    <w:p w:rsidR="002F6111" w:rsidRPr="003D55CE" w:rsidRDefault="002F6111" w:rsidP="003D55CE">
      <w:pPr>
        <w:pStyle w:val="Odstavecseseznamem"/>
        <w:numPr>
          <w:ilvl w:val="0"/>
          <w:numId w:val="39"/>
        </w:numPr>
        <w:rPr>
          <w:rFonts w:ascii="Palatino Linotype" w:hAnsi="Palatino Linotype"/>
          <w:sz w:val="22"/>
          <w:szCs w:val="22"/>
        </w:rPr>
      </w:pPr>
      <w:r w:rsidRPr="003D55CE">
        <w:rPr>
          <w:rFonts w:ascii="Palatino Linotype" w:hAnsi="Palatino Linotype"/>
          <w:sz w:val="22"/>
          <w:szCs w:val="22"/>
        </w:rPr>
        <w:t>identifikační údaje poddodavatelů - prohlášení o poddodavatelích</w:t>
      </w:r>
      <w:r w:rsidR="003D55CE" w:rsidRPr="003D55CE">
        <w:rPr>
          <w:rFonts w:ascii="Palatino Linotype" w:hAnsi="Palatino Linotype"/>
          <w:sz w:val="22"/>
          <w:szCs w:val="22"/>
        </w:rPr>
        <w:t xml:space="preserve"> (včetně uvedení, kterou část veřejné zakázky bude každý z poddodavatelů plnit</w:t>
      </w:r>
      <w:r w:rsidR="003D55CE">
        <w:rPr>
          <w:rFonts w:ascii="Palatino Linotype" w:hAnsi="Palatino Linotype"/>
          <w:sz w:val="22"/>
          <w:szCs w:val="22"/>
        </w:rPr>
        <w:t>),</w:t>
      </w:r>
    </w:p>
    <w:p w:rsidR="002F6111" w:rsidRPr="00C90FD6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90FD6">
        <w:rPr>
          <w:rFonts w:ascii="Palatino Linotype" w:hAnsi="Palatino Linotype"/>
          <w:sz w:val="22"/>
          <w:szCs w:val="22"/>
        </w:rPr>
        <w:t>doklady prokazující splnění kvalifikace</w:t>
      </w:r>
      <w:r w:rsidR="001B0D7B">
        <w:rPr>
          <w:rFonts w:ascii="Palatino Linotype" w:hAnsi="Palatino Linotype"/>
          <w:sz w:val="22"/>
          <w:szCs w:val="22"/>
        </w:rPr>
        <w:t xml:space="preserve"> dodavatele</w:t>
      </w:r>
      <w:r w:rsidR="00C90FD6" w:rsidRPr="00C90FD6">
        <w:rPr>
          <w:rFonts w:ascii="Palatino Linotype" w:hAnsi="Palatino Linotype"/>
          <w:sz w:val="22"/>
          <w:szCs w:val="22"/>
        </w:rPr>
        <w:t>, i u poddodavatelů</w:t>
      </w:r>
      <w:r w:rsidRPr="00C90FD6">
        <w:rPr>
          <w:rFonts w:ascii="Palatino Linotype" w:hAnsi="Palatino Linotype"/>
          <w:sz w:val="22"/>
          <w:szCs w:val="22"/>
        </w:rPr>
        <w:t xml:space="preserve"> (v případě prokazování splnění základní způsobilosti čestným prohlášením lze použít vzor z přílohy č. 4 této zadávací dokumentace), </w:t>
      </w:r>
    </w:p>
    <w:p w:rsidR="002F6111" w:rsidRPr="00C63350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63350">
        <w:rPr>
          <w:rFonts w:ascii="Palatino Linotype" w:hAnsi="Palatino Linotype"/>
          <w:sz w:val="22"/>
          <w:szCs w:val="22"/>
        </w:rPr>
        <w:t>nabídková cena (v požadovaném členění) a veškeré další údaje pro účely hodnocení nabídek dle dílčích kritérií hodnocení,</w:t>
      </w:r>
      <w:r w:rsidR="00C63350" w:rsidRPr="00C63350">
        <w:rPr>
          <w:rFonts w:ascii="Palatino Linotype" w:hAnsi="Palatino Linotype"/>
          <w:sz w:val="22"/>
          <w:szCs w:val="22"/>
        </w:rPr>
        <w:t xml:space="preserve"> pokud je více kritérií,</w:t>
      </w:r>
    </w:p>
    <w:p w:rsidR="002F6111" w:rsidRDefault="002F6111" w:rsidP="00A94E93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návrh smlo</w:t>
      </w:r>
      <w:r w:rsidR="00A94E93">
        <w:rPr>
          <w:rFonts w:ascii="Palatino Linotype" w:hAnsi="Palatino Linotype"/>
          <w:sz w:val="22"/>
          <w:szCs w:val="22"/>
        </w:rPr>
        <w:t xml:space="preserve">uvy podepsaný oprávněnou osobou </w:t>
      </w:r>
      <w:r w:rsidR="00A94E93" w:rsidRPr="00A94E93">
        <w:rPr>
          <w:rFonts w:ascii="Palatino Linotype" w:hAnsi="Palatino Linotype"/>
          <w:sz w:val="22"/>
          <w:szCs w:val="22"/>
        </w:rPr>
        <w:t xml:space="preserve">doplněný o vybrané údaje ve </w:t>
      </w:r>
      <w:proofErr w:type="gramStart"/>
      <w:r w:rsidR="00A94E93" w:rsidRPr="00A94E93">
        <w:rPr>
          <w:rFonts w:ascii="Palatino Linotype" w:hAnsi="Palatino Linotype"/>
          <w:sz w:val="22"/>
          <w:szCs w:val="22"/>
        </w:rPr>
        <w:t>formátu .</w:t>
      </w:r>
      <w:proofErr w:type="spellStart"/>
      <w:r w:rsidR="00A94E93" w:rsidRPr="00A94E93">
        <w:rPr>
          <w:rFonts w:ascii="Palatino Linotype" w:hAnsi="Palatino Linotype"/>
          <w:sz w:val="22"/>
          <w:szCs w:val="22"/>
        </w:rPr>
        <w:t>pdf</w:t>
      </w:r>
      <w:proofErr w:type="spellEnd"/>
      <w:proofErr w:type="gramEnd"/>
      <w:r w:rsidR="00A94E93">
        <w:rPr>
          <w:rFonts w:ascii="Palatino Linotype" w:hAnsi="Palatino Linotype"/>
          <w:sz w:val="22"/>
          <w:szCs w:val="22"/>
        </w:rPr>
        <w:t>,</w:t>
      </w:r>
    </w:p>
    <w:p w:rsidR="00A94E93" w:rsidRDefault="00FB5AA6" w:rsidP="00FB5AA6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návrh smlouvy (viz příloha č. 2</w:t>
      </w:r>
      <w:r w:rsidRPr="00FB5AA6">
        <w:rPr>
          <w:rFonts w:ascii="Palatino Linotype" w:hAnsi="Palatino Linotype"/>
          <w:sz w:val="22"/>
          <w:szCs w:val="22"/>
        </w:rPr>
        <w:t xml:space="preserve"> této výzvy), doplněný o vybrané údaje v editovatelném </w:t>
      </w:r>
      <w:proofErr w:type="gramStart"/>
      <w:r w:rsidRPr="00FB5AA6">
        <w:rPr>
          <w:rFonts w:ascii="Palatino Linotype" w:hAnsi="Palatino Linotype"/>
          <w:sz w:val="22"/>
          <w:szCs w:val="22"/>
        </w:rPr>
        <w:t>formátu .doc</w:t>
      </w:r>
      <w:proofErr w:type="gramEnd"/>
      <w:r w:rsidRPr="00FB5AA6">
        <w:rPr>
          <w:rFonts w:ascii="Palatino Linotype" w:hAnsi="Palatino Linotype"/>
          <w:sz w:val="22"/>
          <w:szCs w:val="22"/>
        </w:rPr>
        <w:t xml:space="preserve"> nebo .</w:t>
      </w:r>
      <w:proofErr w:type="spellStart"/>
      <w:r w:rsidRPr="00FB5AA6">
        <w:rPr>
          <w:rFonts w:ascii="Palatino Linotype" w:hAnsi="Palatino Linotype"/>
          <w:sz w:val="22"/>
          <w:szCs w:val="22"/>
        </w:rPr>
        <w:t>docx</w:t>
      </w:r>
      <w:proofErr w:type="spellEnd"/>
      <w:r w:rsidRPr="00FB5AA6">
        <w:rPr>
          <w:rFonts w:ascii="Palatino Linotype" w:hAnsi="Palatino Linotype"/>
          <w:sz w:val="22"/>
          <w:szCs w:val="22"/>
        </w:rPr>
        <w:t>.</w:t>
      </w:r>
    </w:p>
    <w:p w:rsidR="00956A5C" w:rsidRDefault="00956A5C" w:rsidP="00956A5C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56A5C">
        <w:rPr>
          <w:rFonts w:ascii="Palatino Linotype" w:hAnsi="Palatino Linotype"/>
          <w:sz w:val="22"/>
          <w:szCs w:val="22"/>
        </w:rPr>
        <w:t>informace, jaké</w:t>
      </w:r>
      <w:r w:rsidR="00E151D8">
        <w:rPr>
          <w:rFonts w:ascii="Palatino Linotype" w:hAnsi="Palatino Linotype"/>
          <w:sz w:val="22"/>
          <w:szCs w:val="22"/>
        </w:rPr>
        <w:t>,</w:t>
      </w:r>
      <w:r w:rsidRPr="00956A5C">
        <w:rPr>
          <w:rFonts w:ascii="Palatino Linotype" w:hAnsi="Palatino Linotype"/>
          <w:sz w:val="22"/>
          <w:szCs w:val="22"/>
        </w:rPr>
        <w:t xml:space="preserve"> v případě společné účasti dodavatelů v</w:t>
      </w:r>
      <w:r w:rsidR="00E151D8">
        <w:rPr>
          <w:rFonts w:ascii="Palatino Linotype" w:hAnsi="Palatino Linotype"/>
          <w:sz w:val="22"/>
          <w:szCs w:val="22"/>
        </w:rPr>
        <w:t> </w:t>
      </w:r>
      <w:r w:rsidRPr="00956A5C">
        <w:rPr>
          <w:rFonts w:ascii="Palatino Linotype" w:hAnsi="Palatino Linotype"/>
          <w:sz w:val="22"/>
          <w:szCs w:val="22"/>
        </w:rPr>
        <w:t>nabídce</w:t>
      </w:r>
      <w:r w:rsidR="00E151D8">
        <w:rPr>
          <w:rFonts w:ascii="Palatino Linotype" w:hAnsi="Palatino Linotype"/>
          <w:sz w:val="22"/>
          <w:szCs w:val="22"/>
        </w:rPr>
        <w:t>,</w:t>
      </w:r>
      <w:r w:rsidRPr="00956A5C">
        <w:rPr>
          <w:rFonts w:ascii="Palatino Linotype" w:hAnsi="Palatino Linotype"/>
          <w:sz w:val="22"/>
          <w:szCs w:val="22"/>
        </w:rPr>
        <w:t xml:space="preserve"> bude rozdělení odpovědnosti za plnění veřejné zakázky, přičemž zadavatel vyžaduje, aby odpovědnost nesli všichni dodavatelé podávající společnou nabídku společně a nerozdílně dle </w:t>
      </w:r>
      <w:proofErr w:type="spellStart"/>
      <w:r w:rsidRPr="00956A5C">
        <w:rPr>
          <w:rFonts w:ascii="Palatino Linotype" w:hAnsi="Palatino Linotype"/>
          <w:sz w:val="22"/>
          <w:szCs w:val="22"/>
        </w:rPr>
        <w:t>ust</w:t>
      </w:r>
      <w:proofErr w:type="spellEnd"/>
      <w:r w:rsidRPr="00956A5C">
        <w:rPr>
          <w:rFonts w:ascii="Palatino Linotype" w:hAnsi="Palatino Linotype"/>
          <w:sz w:val="22"/>
          <w:szCs w:val="22"/>
        </w:rPr>
        <w:t>. § 103 odst. 1 písm. f) ZZVZ,</w:t>
      </w:r>
    </w:p>
    <w:p w:rsidR="00735683" w:rsidRDefault="00735683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vyplněný položkový rozpočet,</w:t>
      </w:r>
    </w:p>
    <w:p w:rsidR="0060438C" w:rsidRPr="0060438C" w:rsidRDefault="00E151D8" w:rsidP="0060438C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v</w:t>
      </w:r>
      <w:r w:rsidR="0060438C">
        <w:rPr>
          <w:rFonts w:ascii="Palatino Linotype" w:hAnsi="Palatino Linotype"/>
          <w:sz w:val="22"/>
          <w:szCs w:val="22"/>
        </w:rPr>
        <w:t xml:space="preserve">lastní technická specifikace předmětu plnění veřejné zakázky. </w:t>
      </w:r>
      <w:r w:rsidR="0060438C" w:rsidRPr="0060438C">
        <w:rPr>
          <w:rFonts w:ascii="Palatino Linotype" w:hAnsi="Palatino Linotype"/>
          <w:b/>
          <w:sz w:val="22"/>
          <w:szCs w:val="22"/>
        </w:rPr>
        <w:t>Uchazeč je povinen doložit vlastní detailní technickou specifikaci předmětu plnění. Technická specifikace vybraného dodavatele bude součástí smlouvy</w:t>
      </w:r>
      <w:r w:rsidR="0060438C">
        <w:rPr>
          <w:rFonts w:ascii="Palatino Linotype" w:hAnsi="Palatino Linotype"/>
          <w:b/>
          <w:sz w:val="22"/>
          <w:szCs w:val="22"/>
        </w:rPr>
        <w:t>,</w:t>
      </w:r>
    </w:p>
    <w:p w:rsidR="002F6111" w:rsidRDefault="002F6111" w:rsidP="002F6111">
      <w:pPr>
        <w:numPr>
          <w:ilvl w:val="0"/>
          <w:numId w:val="39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ostatní dokumenty, které mají dle účastníka tvořit obsah nabídky,</w:t>
      </w:r>
    </w:p>
    <w:p w:rsidR="001B0D7B" w:rsidRPr="001B0D7B" w:rsidRDefault="002F6111" w:rsidP="001B0D7B">
      <w:pPr>
        <w:numPr>
          <w:ilvl w:val="0"/>
          <w:numId w:val="39"/>
        </w:numPr>
        <w:spacing w:before="120" w:after="120" w:line="276" w:lineRule="auto"/>
        <w:ind w:left="106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informace o celkovém počtu listů nabídky.</w:t>
      </w:r>
    </w:p>
    <w:p w:rsidR="0001476D" w:rsidRPr="00503CB5" w:rsidRDefault="002F6111" w:rsidP="0006775B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bookmarkStart w:id="88" w:name="_Ref213601986"/>
      <w:bookmarkStart w:id="89" w:name="_Ref189405531"/>
      <w:r>
        <w:rPr>
          <w:rFonts w:ascii="Palatino Linotype" w:hAnsi="Palatino Linotype"/>
          <w:sz w:val="22"/>
          <w:szCs w:val="22"/>
        </w:rPr>
        <w:t>Požadavky zadavatele na formální úpravu nabídky mají doporučující charakter.</w:t>
      </w:r>
      <w:bookmarkEnd w:id="83"/>
      <w:bookmarkEnd w:id="84"/>
      <w:bookmarkEnd w:id="88"/>
      <w:bookmarkEnd w:id="89"/>
    </w:p>
    <w:p w:rsidR="002F6111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90" w:name="_Toc465153435"/>
      <w:r>
        <w:rPr>
          <w:rFonts w:ascii="Palatino Linotype" w:hAnsi="Palatino Linotype"/>
          <w:b/>
          <w:sz w:val="22"/>
          <w:szCs w:val="22"/>
          <w:u w:val="single"/>
        </w:rPr>
        <w:t>Závaznost požadavků zadavatele</w:t>
      </w:r>
      <w:bookmarkEnd w:id="90"/>
    </w:p>
    <w:p w:rsidR="002F6111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Informace a údaje uvedené v jednotlivých částech této zadávací dokumentace a v přílohách zadávací dokumentace vymezují závazné požadavky zadavatele na plnění veřejné zakázky. Tyto požadavky je dodavatel povinen plně a bezvýhradně respektovat při zpracování své nabídky. Neakceptování požadavků zadavatele uvedených v této zadávací dokumentaci může být považováno za nesplnění zadávacích podmínek s následkem vyloučení dodavatele ze zadávacího řízení.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91" w:name="_Toc465153436"/>
      <w:bookmarkStart w:id="92" w:name="_Ref318813153"/>
      <w:bookmarkStart w:id="93" w:name="_Ref318813144"/>
      <w:bookmarkStart w:id="94" w:name="_Ref318813141"/>
      <w:bookmarkStart w:id="95" w:name="_Ref210905415"/>
      <w:r>
        <w:rPr>
          <w:rFonts w:ascii="Palatino Linotype" w:hAnsi="Palatino Linotype"/>
          <w:b/>
          <w:sz w:val="22"/>
          <w:szCs w:val="22"/>
          <w:u w:val="single"/>
        </w:rPr>
        <w:t>Vysvětlení, změna nebo doplnění zadávací dokumentace</w:t>
      </w:r>
      <w:bookmarkEnd w:id="91"/>
      <w:bookmarkEnd w:id="92"/>
      <w:bookmarkEnd w:id="93"/>
      <w:bookmarkEnd w:id="94"/>
      <w:bookmarkEnd w:id="95"/>
    </w:p>
    <w:p w:rsidR="002F6111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Přestože tato zadávací dokumentace vymezuje předmět veřejné zakázky v podrobnostech nezbytných pro zpracování nabídky, mohou dodavatelé požadovat vysvětlení zadávacích podmínek. Písemná žádost musí být zadavateli doručena ve lhůtě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98 odst. 3 ZZVZ.</w:t>
      </w:r>
    </w:p>
    <w:p w:rsidR="00263694" w:rsidRDefault="002F6111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Žádosti o vysvětlení zadávací dokumentace mohou dodavatelé v písemné formě zasílat</w:t>
      </w:r>
      <w:r w:rsidR="00BA3EA5">
        <w:rPr>
          <w:rFonts w:ascii="Palatino Linotype" w:hAnsi="Palatino Linotype"/>
          <w:sz w:val="22"/>
          <w:szCs w:val="22"/>
        </w:rPr>
        <w:t xml:space="preserve"> nejlépe</w:t>
      </w:r>
      <w:r>
        <w:rPr>
          <w:rFonts w:ascii="Palatino Linotype" w:hAnsi="Palatino Linotype"/>
          <w:sz w:val="22"/>
          <w:szCs w:val="22"/>
        </w:rPr>
        <w:t xml:space="preserve"> prostřednictvím </w:t>
      </w:r>
      <w:r w:rsidR="00263694">
        <w:rPr>
          <w:rFonts w:ascii="Palatino Linotype" w:hAnsi="Palatino Linotype"/>
          <w:sz w:val="22"/>
          <w:szCs w:val="22"/>
        </w:rPr>
        <w:t xml:space="preserve">elektronického nástroje nebo </w:t>
      </w:r>
      <w:r>
        <w:rPr>
          <w:rFonts w:ascii="Palatino Linotype" w:hAnsi="Palatino Linotype"/>
          <w:sz w:val="22"/>
          <w:szCs w:val="22"/>
        </w:rPr>
        <w:t>datové schránky uvedené v článku 1.1. V žádosti musí být uvedeny identifikační a kontaktní údaje dodavatele a informace o tom, ke které veřejné zakázce se žádost vztahuje.</w:t>
      </w:r>
    </w:p>
    <w:p w:rsidR="00BA3EA5" w:rsidRDefault="00BA3EA5" w:rsidP="002F6111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BA3EA5">
        <w:rPr>
          <w:rFonts w:ascii="Palatino Linotype" w:hAnsi="Palatino Linotype"/>
          <w:sz w:val="22"/>
          <w:szCs w:val="22"/>
        </w:rPr>
        <w:t xml:space="preserve">Písemná žádost o vysvětlení zadávací dokumentace musí být zadavateli doručena v zákonných lhůtách. Pokud není žádost dodavatele o vysvětlení zadávací dokumentace doručena včas, nemusí zadavatel vysvětlení zadávací dokumentace poskytnout, pokud je však přesto poskytne, nemusí dodržet lhůty stanovené </w:t>
      </w:r>
      <w:r>
        <w:rPr>
          <w:rFonts w:ascii="Palatino Linotype" w:hAnsi="Palatino Linotype"/>
          <w:sz w:val="22"/>
          <w:szCs w:val="22"/>
        </w:rPr>
        <w:t>ZZVZ.</w:t>
      </w:r>
    </w:p>
    <w:p w:rsidR="00FD7B8A" w:rsidRDefault="00263694" w:rsidP="001E4A93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263694">
        <w:rPr>
          <w:rFonts w:ascii="Palatino Linotype" w:hAnsi="Palatino Linotype"/>
          <w:sz w:val="22"/>
          <w:szCs w:val="22"/>
        </w:rPr>
        <w:t xml:space="preserve">Zadavatel může zadávací dokumentaci vysvětlit bez žádosti dodavatele. Vysvětlení zadávací dokumentace zadavatel uveřejní na profilu zadavatele v souladu s ustanovením § 98 odst. 1 </w:t>
      </w:r>
      <w:r w:rsidR="00BE57A8">
        <w:rPr>
          <w:rFonts w:ascii="Palatino Linotype" w:hAnsi="Palatino Linotype"/>
          <w:sz w:val="22"/>
          <w:szCs w:val="22"/>
        </w:rPr>
        <w:t>ZZVZ</w:t>
      </w:r>
      <w:r w:rsidRPr="00263694">
        <w:rPr>
          <w:rFonts w:ascii="Palatino Linotype" w:hAnsi="Palatino Linotype"/>
          <w:sz w:val="22"/>
          <w:szCs w:val="22"/>
        </w:rPr>
        <w:t xml:space="preserve"> nejméně 4 pracovní dny před uplynutím lhůty pro podání nabídek. Pokud by spolu s vysvětlením zadávací dokumentace zadavatel provedl i změnu zadávacích podmínek, postupuje podle § 99 zákona, tj. jako při změně nebo doplnění </w:t>
      </w:r>
      <w:r w:rsidRPr="001E4A93">
        <w:rPr>
          <w:rFonts w:ascii="Palatino Linotype" w:hAnsi="Palatino Linotype"/>
          <w:sz w:val="22"/>
          <w:szCs w:val="22"/>
        </w:rPr>
        <w:t>zadávací dokumentace.</w:t>
      </w:r>
      <w:r w:rsidR="001E4A93">
        <w:rPr>
          <w:rFonts w:ascii="Palatino Linotype" w:hAnsi="Palatino Linotype"/>
          <w:sz w:val="22"/>
          <w:szCs w:val="22"/>
        </w:rPr>
        <w:t xml:space="preserve"> </w:t>
      </w:r>
      <w:r w:rsidR="00B94F4A" w:rsidRPr="001E4A93">
        <w:rPr>
          <w:rFonts w:ascii="Palatino Linotype" w:hAnsi="Palatino Linotype"/>
          <w:b/>
          <w:sz w:val="22"/>
          <w:szCs w:val="22"/>
        </w:rPr>
        <w:t>Vysvětlení zadávací dokumentace vč. přesného znění požadavku (pokud se jedná o vysvětlení zadávací dokumentace na základě požadavku dodavatele) a vysvětlení zadávací dokumentace poskytované zadavatelem bez požadavku dodavatele zveřejní zadavatel na profilu zadavatele.</w:t>
      </w:r>
      <w:bookmarkStart w:id="96" w:name="_Toc208292169"/>
    </w:p>
    <w:p w:rsidR="002F6111" w:rsidRDefault="002F6111" w:rsidP="002F6111">
      <w:pPr>
        <w:pStyle w:val="Nadpis1"/>
        <w:keepNext w:val="0"/>
        <w:widowControl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97" w:name="_Toc465153437"/>
      <w:bookmarkStart w:id="98" w:name="_Ref318889052"/>
      <w:bookmarkStart w:id="99" w:name="_Toc230784754"/>
      <w:bookmarkEnd w:id="96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Lhůta a místo pro podání nabídek</w:t>
      </w:r>
      <w:bookmarkEnd w:id="97"/>
      <w:bookmarkEnd w:id="98"/>
      <w:bookmarkEnd w:id="99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widowControl w:val="0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Lhůta pro podání nabídek: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84B6A">
        <w:rPr>
          <w:rFonts w:ascii="Palatino Linotype" w:hAnsi="Palatino Linotype"/>
          <w:b/>
          <w:sz w:val="22"/>
          <w:szCs w:val="22"/>
        </w:rPr>
        <w:t xml:space="preserve">do </w:t>
      </w:r>
      <w:r w:rsidR="002A20CA" w:rsidRPr="00D84B6A">
        <w:rPr>
          <w:rFonts w:ascii="Palatino Linotype" w:hAnsi="Palatino Linotype"/>
          <w:b/>
          <w:sz w:val="22"/>
          <w:szCs w:val="22"/>
        </w:rPr>
        <w:t>10</w:t>
      </w:r>
      <w:r w:rsidR="00FB5AA6" w:rsidRPr="00D84B6A">
        <w:rPr>
          <w:rFonts w:ascii="Palatino Linotype" w:hAnsi="Palatino Linotype"/>
          <w:b/>
          <w:sz w:val="22"/>
          <w:szCs w:val="22"/>
        </w:rPr>
        <w:t>. 12</w:t>
      </w:r>
      <w:r w:rsidR="00DC109E" w:rsidRPr="00D84B6A">
        <w:rPr>
          <w:rFonts w:ascii="Palatino Linotype" w:hAnsi="Palatino Linotype"/>
          <w:b/>
          <w:sz w:val="22"/>
          <w:szCs w:val="22"/>
        </w:rPr>
        <w:t>.</w:t>
      </w:r>
      <w:r w:rsidR="003B04C2" w:rsidRPr="00D84B6A">
        <w:rPr>
          <w:rFonts w:ascii="Palatino Linotype" w:hAnsi="Palatino Linotype"/>
          <w:b/>
          <w:sz w:val="22"/>
          <w:szCs w:val="22"/>
        </w:rPr>
        <w:t xml:space="preserve"> 2021</w:t>
      </w:r>
      <w:r w:rsidRPr="00D84B6A">
        <w:rPr>
          <w:rFonts w:ascii="Palatino Linotype" w:hAnsi="Palatino Linotype"/>
          <w:b/>
          <w:sz w:val="22"/>
          <w:szCs w:val="22"/>
        </w:rPr>
        <w:t xml:space="preserve">, </w:t>
      </w:r>
      <w:r w:rsidR="00DC109E" w:rsidRPr="00D84B6A">
        <w:rPr>
          <w:rFonts w:ascii="Palatino Linotype" w:hAnsi="Palatino Linotype"/>
          <w:b/>
          <w:sz w:val="22"/>
          <w:szCs w:val="22"/>
        </w:rPr>
        <w:t>23:59</w:t>
      </w:r>
      <w:r w:rsidRPr="00D84B6A">
        <w:rPr>
          <w:rFonts w:ascii="Palatino Linotype" w:hAnsi="Palatino Linotype"/>
          <w:b/>
          <w:sz w:val="22"/>
          <w:szCs w:val="22"/>
        </w:rPr>
        <w:t xml:space="preserve"> hod.</w:t>
      </w:r>
    </w:p>
    <w:p w:rsidR="002F6111" w:rsidRDefault="002F6111" w:rsidP="002F6111">
      <w:pPr>
        <w:widowControl w:val="0"/>
        <w:spacing w:before="120" w:after="120" w:line="276" w:lineRule="auto"/>
        <w:ind w:left="4241" w:hanging="353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Místo podání nabídek: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B5AA6">
        <w:rPr>
          <w:rFonts w:ascii="Palatino Linotype" w:hAnsi="Palatino Linotype"/>
          <w:bCs/>
          <w:sz w:val="22"/>
          <w:szCs w:val="22"/>
        </w:rPr>
        <w:t>Dodavatel je povinen doruči</w:t>
      </w:r>
      <w:r w:rsidR="00FB5AA6" w:rsidRPr="00FB5AA6">
        <w:rPr>
          <w:rFonts w:ascii="Palatino Linotype" w:hAnsi="Palatino Linotype"/>
          <w:bCs/>
          <w:sz w:val="22"/>
          <w:szCs w:val="22"/>
        </w:rPr>
        <w:t>t nabídku v elektronické podobě.</w:t>
      </w:r>
      <w:r w:rsidRPr="00FB5AA6">
        <w:rPr>
          <w:rFonts w:ascii="Palatino Linotype" w:hAnsi="Palatino Linotype"/>
          <w:bCs/>
          <w:sz w:val="22"/>
          <w:szCs w:val="22"/>
        </w:rPr>
        <w:t xml:space="preserve"> </w:t>
      </w:r>
      <w:r w:rsidRPr="00FB5AA6">
        <w:rPr>
          <w:rFonts w:ascii="Palatino Linotype" w:hAnsi="Palatino Linotype"/>
          <w:sz w:val="22"/>
          <w:szCs w:val="22"/>
        </w:rPr>
        <w:t>Nabídka</w:t>
      </w:r>
      <w:r>
        <w:rPr>
          <w:rFonts w:ascii="Palatino Linotype" w:hAnsi="Palatino Linotype"/>
          <w:sz w:val="22"/>
          <w:szCs w:val="22"/>
        </w:rPr>
        <w:t xml:space="preserve"> musí být podána nejpozději do konce lhůty pro podání nabídek stanovené výše.</w:t>
      </w:r>
    </w:p>
    <w:p w:rsidR="00555E27" w:rsidRPr="00555E27" w:rsidRDefault="00555E27" w:rsidP="00555E27">
      <w:pPr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 w:rsidRPr="00555E27">
        <w:rPr>
          <w:rFonts w:ascii="Palatino Linotype" w:hAnsi="Palatino Linotype"/>
          <w:bCs/>
          <w:sz w:val="22"/>
          <w:szCs w:val="22"/>
        </w:rPr>
        <w:t>Pokud nebude nabídka doručena ve lhůtě nebo způsobem stanoveným v zadávací dokumentaci, nepovažuje se v souladu s ustanovením § 28 odst. 2 ZZVZ za podanou a v průběhu zadávacího řízení se k ní nepřihlíží. Zadavatel bezodkladně vyrozumí dodavatele o této skutečnosti.</w:t>
      </w:r>
    </w:p>
    <w:p w:rsidR="000A06C1" w:rsidRPr="000A06C1" w:rsidRDefault="002F6111" w:rsidP="000A06C1">
      <w:pPr>
        <w:pStyle w:val="Nadpis1"/>
        <w:keepNext w:val="0"/>
        <w:widowControl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0" w:name="_Toc465153438"/>
      <w:bookmarkStart w:id="101" w:name="_Toc229845474"/>
      <w:r>
        <w:rPr>
          <w:rFonts w:ascii="Palatino Linotype" w:hAnsi="Palatino Linotype"/>
          <w:b/>
          <w:sz w:val="22"/>
          <w:szCs w:val="22"/>
          <w:u w:val="single"/>
        </w:rPr>
        <w:t>Otevírání obálek</w:t>
      </w:r>
      <w:bookmarkEnd w:id="100"/>
      <w:bookmarkEnd w:id="101"/>
    </w:p>
    <w:p w:rsidR="000A06C1" w:rsidRPr="000A06C1" w:rsidRDefault="000A06C1" w:rsidP="000A06C1">
      <w:pPr>
        <w:jc w:val="center"/>
        <w:rPr>
          <w:rFonts w:ascii="Palatino Linotype" w:hAnsi="Palatino Linotype" w:cs="Arial"/>
          <w:b/>
          <w:i/>
          <w:sz w:val="22"/>
          <w:szCs w:val="22"/>
        </w:rPr>
      </w:pPr>
      <w:r w:rsidRPr="000A06C1">
        <w:rPr>
          <w:rFonts w:ascii="Palatino Linotype" w:hAnsi="Palatino Linotype" w:cs="Arial"/>
          <w:b/>
          <w:i/>
          <w:sz w:val="22"/>
          <w:szCs w:val="22"/>
        </w:rPr>
        <w:t xml:space="preserve">Přijímání nabídek a otevírání obálek s nabídkami upravuje </w:t>
      </w:r>
      <w:proofErr w:type="spellStart"/>
      <w:r w:rsidRPr="000A06C1">
        <w:rPr>
          <w:rFonts w:ascii="Palatino Linotype" w:hAnsi="Palatino Linotype" w:cs="Arial"/>
          <w:b/>
          <w:i/>
          <w:sz w:val="22"/>
          <w:szCs w:val="22"/>
        </w:rPr>
        <w:t>ust</w:t>
      </w:r>
      <w:proofErr w:type="spellEnd"/>
      <w:r w:rsidRPr="000A06C1">
        <w:rPr>
          <w:rFonts w:ascii="Palatino Linotype" w:hAnsi="Palatino Linotype" w:cs="Arial"/>
          <w:b/>
          <w:i/>
          <w:sz w:val="22"/>
          <w:szCs w:val="22"/>
        </w:rPr>
        <w:t xml:space="preserve">. § 107 </w:t>
      </w:r>
      <w:proofErr w:type="spellStart"/>
      <w:r w:rsidRPr="000A06C1">
        <w:rPr>
          <w:rFonts w:ascii="Palatino Linotype" w:hAnsi="Palatino Linotype" w:cs="Arial"/>
          <w:b/>
          <w:i/>
          <w:sz w:val="22"/>
          <w:szCs w:val="22"/>
        </w:rPr>
        <w:t>an</w:t>
      </w:r>
      <w:proofErr w:type="spellEnd"/>
      <w:r w:rsidRPr="000A06C1">
        <w:rPr>
          <w:rFonts w:ascii="Palatino Linotype" w:hAnsi="Palatino Linotype" w:cs="Arial"/>
          <w:b/>
          <w:i/>
          <w:sz w:val="22"/>
          <w:szCs w:val="22"/>
        </w:rPr>
        <w:t xml:space="preserve">. ZZVZ. Otevírání obálek bude zahájeno po uplynutí lhůty pro podání nabídek, tj. bez zbytečného odkladu po uplynutí lhůty uvedené v čl. 13 této zadávací dokumentace. Otevírání obálek s nabídkami se bude konat v sídle zadavatele na adrese „ Na Rejdišti 1, 110 00 Praha 1“. Otevírání obálek s nabídkami bude probíhat prostřednictvím elektronického </w:t>
      </w:r>
      <w:r w:rsidRPr="00D84B6A">
        <w:rPr>
          <w:rFonts w:ascii="Palatino Linotype" w:hAnsi="Palatino Linotype" w:cs="Arial"/>
          <w:b/>
          <w:i/>
          <w:sz w:val="22"/>
          <w:szCs w:val="22"/>
        </w:rPr>
        <w:t>nástroje. Otevírání nabídek je z důvodu umožnění příjmu nabídek pouze v elektronické podobě neveřejné.</w:t>
      </w:r>
    </w:p>
    <w:p w:rsidR="000A06C1" w:rsidRPr="000A06C1" w:rsidRDefault="000A06C1" w:rsidP="000A06C1"/>
    <w:p w:rsidR="00B44DB4" w:rsidRPr="00B44DB4" w:rsidRDefault="00B44DB4" w:rsidP="00B44DB4">
      <w:pPr>
        <w:jc w:val="center"/>
        <w:rPr>
          <w:rFonts w:ascii="Palatino Linotype" w:hAnsi="Palatino Linotype"/>
          <w:b/>
          <w:sz w:val="22"/>
          <w:szCs w:val="22"/>
        </w:rPr>
      </w:pPr>
      <w:r w:rsidRPr="00B44DB4">
        <w:rPr>
          <w:rFonts w:ascii="Palatino Linotype" w:hAnsi="Palatino Linotype"/>
          <w:b/>
          <w:i/>
          <w:sz w:val="22"/>
          <w:szCs w:val="22"/>
        </w:rPr>
        <w:t>Otevřením nabídky v elektronické podobě se rozumí zpřístupnění jejího obsahu zadavateli. Nabídky v elektronické podobě otevírá zadavatel po uplynutí lhůty pro podání nabídek. Zadavatel kontroluje při otevírání nabídek v elektronické podobě, zda nabídka byla doručena ve stanovené lhůtě, zda je autentická a zda s datovou zprávou obsahující nabídku nebylo před jejím otevřením manipulováno. Údaje o předložených nabídkách zadavatel účastníkům zadávacího řízení nesděluje</w:t>
      </w:r>
      <w:r w:rsidRPr="00B44DB4">
        <w:rPr>
          <w:rFonts w:ascii="Palatino Linotype" w:hAnsi="Palatino Linotype"/>
          <w:b/>
          <w:sz w:val="22"/>
          <w:szCs w:val="22"/>
        </w:rPr>
        <w:t>.</w:t>
      </w:r>
    </w:p>
    <w:p w:rsidR="00B44DB4" w:rsidRPr="00B44DB4" w:rsidRDefault="00B44DB4" w:rsidP="00B44DB4"/>
    <w:p w:rsidR="009572CD" w:rsidRPr="009572CD" w:rsidRDefault="009572CD" w:rsidP="009572CD">
      <w:pPr>
        <w:jc w:val="center"/>
        <w:rPr>
          <w:b/>
          <w:i/>
        </w:rPr>
      </w:pPr>
      <w:r w:rsidRPr="009572CD">
        <w:rPr>
          <w:b/>
          <w:i/>
        </w:rPr>
        <w:t>Zadavatel vyloučí účastníka zadávacího řízení, kte</w:t>
      </w:r>
      <w:r w:rsidR="00D84B6A">
        <w:rPr>
          <w:b/>
          <w:i/>
        </w:rPr>
        <w:t>rý podal více nabídek</w:t>
      </w:r>
      <w:r w:rsidRPr="009572CD">
        <w:rPr>
          <w:b/>
          <w:i/>
        </w:rPr>
        <w:t>, nebo podal nabídku a současně je osobou, jejímž prostřednictvím jiný účastník zadávacího řízení v tomtéž zadávacím řízení prokazuje kvalifikaci.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2" w:name="_Toc465153439"/>
      <w:r>
        <w:rPr>
          <w:rFonts w:ascii="Palatino Linotype" w:hAnsi="Palatino Linotype"/>
          <w:b/>
          <w:sz w:val="22"/>
          <w:szCs w:val="22"/>
          <w:u w:val="single"/>
        </w:rPr>
        <w:t>Objasnění nabídek</w:t>
      </w:r>
      <w:bookmarkEnd w:id="102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Účastníci, jejichž nabídky jsou neúplné, podmíněné, nečitelné, nejasné nebo jinak nesprávné mohou být podle okolností vyloučeni z účasti v zadávacím řízení.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Při posuzování podmínek účasti v zadávacím řízení, včetně posouzení kvalifikace, je hodnoticí komise oprávněna po účastníkovi požadovat písemné objasnění předložených údajů, dokladů, vzorků nebo modelů, případně doplnění dalších nebo chybějících údajů, dokladů, vzorků nebo modelů.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  <w:highlight w:val="yellow"/>
          <w:u w:val="single"/>
        </w:rPr>
      </w:pPr>
      <w:r>
        <w:rPr>
          <w:rFonts w:ascii="Palatino Linotype" w:hAnsi="Palatino Linotype"/>
          <w:sz w:val="22"/>
          <w:szCs w:val="22"/>
        </w:rPr>
        <w:t>V rámci objasnění nesmí být dotčena celková nabídková cena nebo jiné kritérium hodnocení nabídek.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3" w:name="_Toc465153440"/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Posuzování podmínek účasti v zadávacím řízení</w:t>
      </w:r>
      <w:bookmarkEnd w:id="103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stanoví, že podmínky účasti v tomto řízení posoudí hodnoticí komise.</w:t>
      </w:r>
    </w:p>
    <w:p w:rsidR="005C1C2C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Postup při posuzování podmínek účasti v zadávacím řízení upravuje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 xml:space="preserve">. § 39 ZZVZ. Posouzení splnění podmínek účasti zadavatel provede na základě údajů, dokladů, vzorků nebo modelů poskytnutých účastníkem zadávacího řízení. 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může ověřovat věrohodnost poskytnutých údajů, dokladů, vzorků nebo modelů a může si je opatřovat také sám. Vzorky může zadavatel podrobovat zkouškám a vycházet z výsledků těchto zkoušek.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Předmětem posouzení podmínek účasti v zadávacím řízení je splnění zadavatelem stanovených požadavků, zákonných požadavků, posouzení výše nabídkových cen ve vztahu k předmětu veřejné zakázky a posouzení nabídky v podrobnostech soupisu </w:t>
      </w:r>
      <w:r w:rsidR="00B568EB">
        <w:rPr>
          <w:rFonts w:ascii="Palatino Linotype" w:hAnsi="Palatino Linotype"/>
          <w:sz w:val="22"/>
          <w:szCs w:val="22"/>
        </w:rPr>
        <w:t>prací, dodávek a služeb.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Účastník je povinen na základě požadavku hodnoticí komise podle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 113 odst. 1 ZZVZ předložit písemné zdůvodnění způsobu stanovení mimořádně nízké nabídkové ceny.</w:t>
      </w:r>
    </w:p>
    <w:p w:rsidR="002F6111" w:rsidRDefault="002F6111" w:rsidP="002F6111">
      <w:pPr>
        <w:pStyle w:val="Nadpis1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4" w:name="_Toc465153441"/>
      <w:r>
        <w:rPr>
          <w:rFonts w:ascii="Palatino Linotype" w:hAnsi="Palatino Linotype"/>
          <w:b/>
          <w:sz w:val="22"/>
          <w:szCs w:val="22"/>
          <w:u w:val="single"/>
        </w:rPr>
        <w:t>Podmínky pro uzavření smlouvy</w:t>
      </w:r>
      <w:bookmarkEnd w:id="104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Nejpozději do 10 pracovních dnů od doručení oznámení o výběru dodavatele je vybraný dodavatel povinen předložit zadavateli identifikační údaje poddodavatelů</w:t>
      </w:r>
      <w:r w:rsidR="00831FE8">
        <w:rPr>
          <w:rFonts w:ascii="Palatino Linotype" w:hAnsi="Palatino Linotype"/>
          <w:sz w:val="22"/>
          <w:szCs w:val="22"/>
        </w:rPr>
        <w:t xml:space="preserve"> včetně předložení splnění jejich kvalifikace</w:t>
      </w:r>
      <w:r>
        <w:rPr>
          <w:rFonts w:ascii="Palatino Linotype" w:hAnsi="Palatino Linotype"/>
          <w:sz w:val="22"/>
          <w:szCs w:val="22"/>
        </w:rPr>
        <w:t xml:space="preserve">, o kterých již ví, že je využije při realizaci veřejné zakázky na </w:t>
      </w:r>
      <w:r w:rsidRPr="008B7B2F">
        <w:rPr>
          <w:rFonts w:ascii="Palatino Linotype" w:hAnsi="Palatino Linotype"/>
          <w:sz w:val="22"/>
          <w:szCs w:val="22"/>
        </w:rPr>
        <w:t>dodávky a služby,</w:t>
      </w:r>
      <w:r>
        <w:rPr>
          <w:rFonts w:ascii="Palatino Linotype" w:hAnsi="Palatino Linotype"/>
          <w:sz w:val="22"/>
          <w:szCs w:val="22"/>
        </w:rPr>
        <w:t xml:space="preserve"> které mají být poskytnuty v zařízení pod přímým dohledem zadavatele, tj. </w:t>
      </w:r>
      <w:r w:rsidR="00EB1CAD">
        <w:rPr>
          <w:rFonts w:ascii="Palatino Linotype" w:hAnsi="Palatino Linotype"/>
          <w:sz w:val="22"/>
          <w:szCs w:val="22"/>
        </w:rPr>
        <w:t>v prostorách koncertního sálu Pražské konzervatoře.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3" w:hanging="63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Vybraný dodavatel je povinen zadavateli:</w:t>
      </w:r>
    </w:p>
    <w:p w:rsidR="002F6111" w:rsidRPr="00EB1CAD" w:rsidRDefault="002F6111" w:rsidP="002F6111">
      <w:pPr>
        <w:pStyle w:val="Nadpis2"/>
        <w:keepNext w:val="0"/>
        <w:numPr>
          <w:ilvl w:val="0"/>
          <w:numId w:val="40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písemnou výzvu předložit doklady nebo vzorky vztahující se </w:t>
      </w:r>
      <w:r w:rsidRPr="00EB1CAD">
        <w:rPr>
          <w:rFonts w:ascii="Palatino Linotype" w:hAnsi="Palatino Linotype"/>
          <w:sz w:val="22"/>
          <w:szCs w:val="22"/>
        </w:rPr>
        <w:t>k předmětu plnění veřejné zakázky nebo kvalifikaci dodavatele,</w:t>
      </w:r>
    </w:p>
    <w:p w:rsidR="002F6111" w:rsidRPr="00EB1CAD" w:rsidRDefault="002F6111" w:rsidP="002F6111">
      <w:pPr>
        <w:pStyle w:val="Nadpis2"/>
        <w:keepNext w:val="0"/>
        <w:numPr>
          <w:ilvl w:val="0"/>
          <w:numId w:val="40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EB1CAD">
        <w:rPr>
          <w:rFonts w:ascii="Palatino Linotype" w:hAnsi="Palatino Linotype"/>
          <w:sz w:val="22"/>
          <w:szCs w:val="22"/>
        </w:rPr>
        <w:t>předložit doklad prokazující schopnost dodavatele zabezpečit ochranu utajovaných</w:t>
      </w:r>
      <w:r w:rsidR="00EB1CAD" w:rsidRPr="00EB1CAD">
        <w:rPr>
          <w:rFonts w:ascii="Palatino Linotype" w:hAnsi="Palatino Linotype"/>
          <w:sz w:val="22"/>
          <w:szCs w:val="22"/>
        </w:rPr>
        <w:t xml:space="preserve"> informací.</w:t>
      </w:r>
    </w:p>
    <w:p w:rsidR="00F37DE3" w:rsidRPr="00F37DE3" w:rsidRDefault="00F37DE3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r w:rsidRPr="00F37DE3">
        <w:rPr>
          <w:rFonts w:ascii="Palatino Linotype" w:hAnsi="Palatino Linotype"/>
          <w:sz w:val="22"/>
          <w:szCs w:val="22"/>
        </w:rPr>
        <w:t>Zadavatel upozorňuje, že u vybraného dodavatele, který je českou právnickou osobou, bude v souladu s ustanovením § 122 odst. 4 ZZVZ povinen zjišťovat údaje o jeho skutečném majiteli z evidence údajů o skutečných majitelích. Zadavatel vyloučí vybraného dodavatele, je-li českou právnickou osobou, která má skutečného majitele, pokud nebylo podle § 122 odst. 4 ZZVZ možné zjistit údaje o jeho skutečném majiteli z evidence skutečných majitelů; k zápisu zpřístupněnému v evidenci skutečných majitelů po odeslání oznámení o vyloučení dodavatele se nepřihlíží.</w:t>
      </w:r>
    </w:p>
    <w:p w:rsidR="002F6111" w:rsidRPr="00F37DE3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635"/>
        <w:jc w:val="both"/>
        <w:rPr>
          <w:rFonts w:ascii="Palatino Linotype" w:hAnsi="Palatino Linotype"/>
          <w:sz w:val="22"/>
          <w:szCs w:val="22"/>
        </w:rPr>
      </w:pPr>
      <w:r w:rsidRPr="00F37DE3">
        <w:rPr>
          <w:rFonts w:ascii="Palatino Linotype" w:hAnsi="Palatino Linotype"/>
          <w:sz w:val="22"/>
          <w:szCs w:val="22"/>
        </w:rPr>
        <w:lastRenderedPageBreak/>
        <w:t>Pokud je vybraný dodavatel</w:t>
      </w:r>
      <w:r w:rsidR="00F37DE3" w:rsidRPr="00F37DE3">
        <w:rPr>
          <w:rFonts w:ascii="Palatino Linotype" w:hAnsi="Palatino Linotype"/>
          <w:sz w:val="22"/>
          <w:szCs w:val="22"/>
        </w:rPr>
        <w:t xml:space="preserve"> zahraniční</w:t>
      </w:r>
      <w:r w:rsidRPr="00F37DE3">
        <w:rPr>
          <w:rFonts w:ascii="Palatino Linotype" w:hAnsi="Palatino Linotype"/>
          <w:sz w:val="22"/>
          <w:szCs w:val="22"/>
        </w:rPr>
        <w:t xml:space="preserve"> právnickou osobou, je povinen zadavateli na základě písemné výzvy předložit:</w:t>
      </w:r>
    </w:p>
    <w:p w:rsidR="002F6111" w:rsidRDefault="002F6111" w:rsidP="002F6111">
      <w:pPr>
        <w:pStyle w:val="Nadpis2"/>
        <w:keepNext w:val="0"/>
        <w:numPr>
          <w:ilvl w:val="0"/>
          <w:numId w:val="4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identifikační údaje všech osob, které jsou skutečným majitelem vybraného dodavatele podle zákona o některých opatřeních proti legalizaci výnosů z trestné činnosti a financování terorismu,</w:t>
      </w:r>
    </w:p>
    <w:p w:rsidR="005C1C2C" w:rsidRPr="00770FAA" w:rsidRDefault="002F6111" w:rsidP="005C1C2C">
      <w:pPr>
        <w:pStyle w:val="Nadpis2"/>
        <w:keepNext w:val="0"/>
        <w:numPr>
          <w:ilvl w:val="0"/>
          <w:numId w:val="4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doklady, z nichž vyplývá vztah všech osob podle písm. a) tohoto bodu k dodavateli; těmito doklady jsou zejména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výpis z obchodního rejstříku nebo jiné obdobné evidence,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seznam akcionářů,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rozhodnutí statutárního orgánu o vyplacení podílu na zisku,</w:t>
      </w:r>
    </w:p>
    <w:p w:rsidR="002F6111" w:rsidRDefault="002F6111" w:rsidP="002F6111">
      <w:pPr>
        <w:pStyle w:val="Nadpis2"/>
        <w:keepNext w:val="0"/>
        <w:numPr>
          <w:ilvl w:val="0"/>
          <w:numId w:val="42"/>
        </w:numPr>
        <w:spacing w:before="120" w:after="120" w:line="276" w:lineRule="auto"/>
        <w:ind w:left="212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společenská smlouva, zakladatelská listina nebo stanovy.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5" w:name="_Toc465153442"/>
      <w:r>
        <w:rPr>
          <w:rFonts w:ascii="Palatino Linotype" w:hAnsi="Palatino Linotype"/>
          <w:b/>
          <w:sz w:val="22"/>
          <w:szCs w:val="22"/>
          <w:u w:val="single"/>
        </w:rPr>
        <w:t>Zadávací lhůta</w:t>
      </w:r>
      <w:bookmarkEnd w:id="105"/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2F6111" w:rsidRDefault="002F6111" w:rsidP="002F6111">
      <w:pPr>
        <w:pStyle w:val="Nadpis2"/>
        <w:keepNext w:val="0"/>
        <w:tabs>
          <w:tab w:val="num" w:pos="426"/>
        </w:tabs>
        <w:spacing w:before="120" w:after="120" w:line="276" w:lineRule="auto"/>
        <w:ind w:left="425" w:firstLine="284"/>
        <w:jc w:val="both"/>
        <w:rPr>
          <w:rFonts w:ascii="Palatino Linotype" w:hAnsi="Palatino Linotype"/>
          <w:b w:val="0"/>
          <w:sz w:val="22"/>
          <w:szCs w:val="22"/>
        </w:rPr>
      </w:pPr>
      <w:r w:rsidRPr="00770FAA">
        <w:rPr>
          <w:rFonts w:ascii="Palatino Linotype" w:hAnsi="Palatino Linotype"/>
          <w:sz w:val="22"/>
          <w:szCs w:val="22"/>
        </w:rPr>
        <w:t xml:space="preserve">Doba, po kterou účastníci zadávacího řízení nesmí ze zadávacího řízení odstoupit, činí </w:t>
      </w:r>
      <w:r w:rsidR="00770FAA" w:rsidRPr="00770FAA">
        <w:rPr>
          <w:rFonts w:ascii="Palatino Linotype" w:hAnsi="Palatino Linotype"/>
          <w:sz w:val="22"/>
          <w:szCs w:val="22"/>
        </w:rPr>
        <w:t>9</w:t>
      </w:r>
      <w:r w:rsidR="00792494" w:rsidRPr="00770FAA">
        <w:rPr>
          <w:rFonts w:ascii="Palatino Linotype" w:hAnsi="Palatino Linotype"/>
          <w:sz w:val="22"/>
          <w:szCs w:val="22"/>
        </w:rPr>
        <w:t>0</w:t>
      </w:r>
      <w:r w:rsidRPr="00770FAA">
        <w:rPr>
          <w:rFonts w:ascii="Palatino Linotype" w:hAnsi="Palatino Linotype"/>
          <w:sz w:val="22"/>
          <w:szCs w:val="22"/>
        </w:rPr>
        <w:t xml:space="preserve"> dnů od skončení lhůty pro podání nabídek.</w:t>
      </w:r>
    </w:p>
    <w:p w:rsidR="002F6111" w:rsidRDefault="002F6111" w:rsidP="002F6111">
      <w:pPr>
        <w:pStyle w:val="Nadpis1"/>
        <w:numPr>
          <w:ilvl w:val="0"/>
          <w:numId w:val="29"/>
        </w:numPr>
        <w:tabs>
          <w:tab w:val="num" w:pos="426"/>
        </w:tabs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6" w:name="_Toc465153443"/>
      <w:bookmarkStart w:id="107" w:name="_Ref230404325"/>
      <w:r>
        <w:rPr>
          <w:rFonts w:ascii="Palatino Linotype" w:hAnsi="Palatino Linotype"/>
          <w:b/>
          <w:sz w:val="22"/>
          <w:szCs w:val="22"/>
          <w:u w:val="single"/>
        </w:rPr>
        <w:t>Požadavek na poskytnutí jistoty</w:t>
      </w:r>
      <w:bookmarkEnd w:id="106"/>
      <w:bookmarkEnd w:id="107"/>
    </w:p>
    <w:p w:rsidR="002F6111" w:rsidRDefault="006D5C21" w:rsidP="002F6111">
      <w:pPr>
        <w:pStyle w:val="Nadpis2"/>
        <w:spacing w:before="120" w:after="120" w:line="276" w:lineRule="auto"/>
        <w:ind w:left="357" w:firstLine="34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ne</w:t>
      </w:r>
      <w:r w:rsidR="002F6111">
        <w:rPr>
          <w:rFonts w:ascii="Palatino Linotype" w:hAnsi="Palatino Linotype"/>
          <w:sz w:val="22"/>
          <w:szCs w:val="22"/>
        </w:rPr>
        <w:t>požaduje, aby účastníci k zajištění plnění svých povinností vyplývajících z účasti v zadávacím řízení poskytli jistotu</w:t>
      </w:r>
      <w:r>
        <w:rPr>
          <w:rFonts w:ascii="Palatino Linotype" w:hAnsi="Palatino Linotype"/>
          <w:sz w:val="22"/>
          <w:szCs w:val="22"/>
        </w:rPr>
        <w:t>.</w:t>
      </w:r>
      <w:r w:rsidR="002F6111">
        <w:rPr>
          <w:rFonts w:ascii="Palatino Linotype" w:hAnsi="Palatino Linotype"/>
          <w:sz w:val="22"/>
          <w:szCs w:val="22"/>
        </w:rPr>
        <w:t xml:space="preserve"> </w:t>
      </w:r>
    </w:p>
    <w:p w:rsidR="002F6111" w:rsidRPr="00B64888" w:rsidRDefault="002F6111" w:rsidP="002F6111">
      <w:pPr>
        <w:pStyle w:val="Nadpis1"/>
        <w:keepNext w:val="0"/>
        <w:widowControl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8" w:name="_Toc465153444"/>
      <w:r w:rsidRPr="00B64888">
        <w:rPr>
          <w:rFonts w:ascii="Palatino Linotype" w:hAnsi="Palatino Linotype"/>
          <w:b/>
          <w:sz w:val="22"/>
          <w:szCs w:val="22"/>
          <w:u w:val="single"/>
        </w:rPr>
        <w:t>Vyhrazené změny závazku</w:t>
      </w:r>
      <w:bookmarkEnd w:id="108"/>
    </w:p>
    <w:p w:rsidR="00D7682E" w:rsidRPr="00503CB5" w:rsidRDefault="002F6111" w:rsidP="00D7682E">
      <w:pPr>
        <w:pStyle w:val="Nadpis2"/>
        <w:keepNext w:val="0"/>
        <w:widowControl w:val="0"/>
        <w:numPr>
          <w:ilvl w:val="1"/>
          <w:numId w:val="29"/>
        </w:numPr>
        <w:spacing w:before="120" w:after="12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 xml:space="preserve">Zadavatel si vyhrazuje ve </w:t>
      </w:r>
      <w:r w:rsidRPr="00A8742C">
        <w:rPr>
          <w:rFonts w:ascii="Palatino Linotype" w:hAnsi="Palatino Linotype"/>
          <w:sz w:val="22"/>
          <w:szCs w:val="22"/>
        </w:rPr>
        <w:t xml:space="preserve">smyslu </w:t>
      </w:r>
      <w:proofErr w:type="spellStart"/>
      <w:r w:rsidRPr="00A8742C">
        <w:rPr>
          <w:rFonts w:ascii="Palatino Linotype" w:hAnsi="Palatino Linotype"/>
          <w:sz w:val="22"/>
          <w:szCs w:val="22"/>
        </w:rPr>
        <w:t>ust</w:t>
      </w:r>
      <w:proofErr w:type="spellEnd"/>
      <w:r w:rsidRPr="00A8742C">
        <w:rPr>
          <w:rFonts w:ascii="Palatino Linotype" w:hAnsi="Palatino Linotype"/>
          <w:sz w:val="22"/>
          <w:szCs w:val="22"/>
        </w:rPr>
        <w:t>. § 100 ZZVZ</w:t>
      </w:r>
      <w:r w:rsidRPr="00381B7F">
        <w:rPr>
          <w:rFonts w:ascii="Palatino Linotype" w:hAnsi="Palatino Linotype"/>
          <w:sz w:val="22"/>
          <w:szCs w:val="22"/>
        </w:rPr>
        <w:t xml:space="preserve"> změnu závazku ze smlouvy na veřejnou zakázku, a to možnost použití jednacího řízení bez uveřejnění pro poskytnutí nových služeb vybraným dodavatelem za předpokladu, že</w:t>
      </w:r>
    </w:p>
    <w:p w:rsidR="002F6111" w:rsidRPr="00381B7F" w:rsidRDefault="002F6111" w:rsidP="002F6111">
      <w:pPr>
        <w:pStyle w:val="Nadpis2"/>
        <w:keepNext w:val="0"/>
        <w:widowControl w:val="0"/>
        <w:numPr>
          <w:ilvl w:val="0"/>
          <w:numId w:val="44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 xml:space="preserve">podmínky pro nové služby odpovídají podmínkám pro použití jednacího řízení bez uveřejnění podle </w:t>
      </w:r>
      <w:proofErr w:type="spellStart"/>
      <w:r w:rsidRPr="00381B7F">
        <w:rPr>
          <w:rFonts w:ascii="Palatino Linotype" w:hAnsi="Palatino Linotype"/>
          <w:sz w:val="22"/>
          <w:szCs w:val="22"/>
        </w:rPr>
        <w:t>ust</w:t>
      </w:r>
      <w:proofErr w:type="spellEnd"/>
      <w:r w:rsidRPr="00381B7F">
        <w:rPr>
          <w:rFonts w:ascii="Palatino Linotype" w:hAnsi="Palatino Linotype"/>
          <w:sz w:val="22"/>
          <w:szCs w:val="22"/>
        </w:rPr>
        <w:t>. § 66 ZZVZ,</w:t>
      </w:r>
    </w:p>
    <w:p w:rsidR="002F6111" w:rsidRPr="00381B7F" w:rsidRDefault="002F6111" w:rsidP="002F6111">
      <w:pPr>
        <w:pStyle w:val="Nadpis2"/>
        <w:numPr>
          <w:ilvl w:val="0"/>
          <w:numId w:val="44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>předpokládaná hodnota nových služeb nepřevyšuje 30 % předpokládané hodnoty veřejné zakázky a</w:t>
      </w:r>
    </w:p>
    <w:p w:rsidR="002F6111" w:rsidRPr="00A8742C" w:rsidRDefault="002F6111" w:rsidP="002F6111">
      <w:pPr>
        <w:pStyle w:val="Nadpis2"/>
        <w:keepNext w:val="0"/>
        <w:numPr>
          <w:ilvl w:val="0"/>
          <w:numId w:val="44"/>
        </w:numPr>
        <w:spacing w:before="120" w:after="120"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A8742C">
        <w:rPr>
          <w:rFonts w:ascii="Palatino Linotype" w:hAnsi="Palatino Linotype"/>
          <w:sz w:val="22"/>
          <w:szCs w:val="22"/>
        </w:rPr>
        <w:t>předpokládaná doba a rozsah poskytnutí nových služeb</w:t>
      </w:r>
      <w:r w:rsidR="00FE0D2E" w:rsidRPr="00A8742C">
        <w:rPr>
          <w:rFonts w:ascii="Palatino Linotype" w:hAnsi="Palatino Linotype"/>
          <w:sz w:val="22"/>
          <w:szCs w:val="22"/>
        </w:rPr>
        <w:t>: do 1 roku, do 20 %</w:t>
      </w:r>
    </w:p>
    <w:p w:rsidR="002F6111" w:rsidRPr="00381B7F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3" w:hanging="567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>Změnu závazku je zadavatel oprávněn uplatnit vůči účastníkovi, s nímž bude uzavřena smlouva.</w:t>
      </w:r>
    </w:p>
    <w:p w:rsidR="002F6111" w:rsidRPr="00381B7F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2" w:hanging="567"/>
        <w:jc w:val="both"/>
        <w:rPr>
          <w:rFonts w:ascii="Palatino Linotype" w:hAnsi="Palatino Linotype"/>
          <w:sz w:val="22"/>
          <w:szCs w:val="22"/>
        </w:rPr>
      </w:pPr>
      <w:r w:rsidRPr="00381B7F">
        <w:rPr>
          <w:rFonts w:ascii="Palatino Linotype" w:hAnsi="Palatino Linotype"/>
          <w:sz w:val="22"/>
          <w:szCs w:val="22"/>
        </w:rPr>
        <w:t>I když zadavatel zahrnul předpokládanou hodnotu vyhrazené změny závazku do celkové předpokládané hodnoty předmětu veřejné zakázky, nezahrne účastník nabídkovou cenu za tuto část plnění odpovídající opčnímu právu do své nabídkové ceny.</w:t>
      </w:r>
    </w:p>
    <w:p w:rsidR="00A63C9E" w:rsidRDefault="002F6111" w:rsidP="00D7682E">
      <w:pPr>
        <w:pStyle w:val="Odstavecseseznamem"/>
        <w:numPr>
          <w:ilvl w:val="1"/>
          <w:numId w:val="29"/>
        </w:numPr>
        <w:tabs>
          <w:tab w:val="left" w:pos="1276"/>
        </w:tabs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lastRenderedPageBreak/>
        <w:t>Zadavatel si v souladu s § 100 odst. 1 ZZVZ vyhrazuje změnu závazku ze smlouvy, která bude uzavřena s vybraným dodavatelem.</w:t>
      </w:r>
    </w:p>
    <w:p w:rsidR="00D7682E" w:rsidRPr="00D7682E" w:rsidRDefault="00D7682E" w:rsidP="00D7682E">
      <w:pPr>
        <w:pStyle w:val="Odstavecseseznamem"/>
        <w:tabs>
          <w:tab w:val="left" w:pos="1276"/>
        </w:tabs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</w:p>
    <w:p w:rsidR="006119BD" w:rsidRDefault="002F6111" w:rsidP="002F611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6D5C21">
        <w:rPr>
          <w:rFonts w:ascii="Palatino Linotype" w:hAnsi="Palatino Linotype"/>
          <w:sz w:val="22"/>
          <w:szCs w:val="22"/>
        </w:rPr>
        <w:t xml:space="preserve">Zadavatel </w:t>
      </w:r>
      <w:r w:rsidRPr="00B64888">
        <w:rPr>
          <w:rFonts w:ascii="Palatino Linotype" w:hAnsi="Palatino Linotype"/>
          <w:sz w:val="22"/>
          <w:szCs w:val="22"/>
        </w:rPr>
        <w:t>je oprávněn zvýšit nebo</w:t>
      </w:r>
      <w:r w:rsidRPr="006D5C21">
        <w:rPr>
          <w:rFonts w:ascii="Palatino Linotype" w:hAnsi="Palatino Linotype"/>
          <w:sz w:val="22"/>
          <w:szCs w:val="22"/>
        </w:rPr>
        <w:t xml:space="preserve"> snížit finanční r</w:t>
      </w:r>
      <w:r w:rsidR="00A8742C">
        <w:rPr>
          <w:rFonts w:ascii="Palatino Linotype" w:hAnsi="Palatino Linotype"/>
          <w:sz w:val="22"/>
          <w:szCs w:val="22"/>
        </w:rPr>
        <w:t>ozsah odebraných dodávek/služeb</w:t>
      </w:r>
      <w:r w:rsidR="006D5C21" w:rsidRPr="006D5C21">
        <w:rPr>
          <w:rFonts w:ascii="Palatino Linotype" w:hAnsi="Palatino Linotype"/>
          <w:sz w:val="22"/>
          <w:szCs w:val="22"/>
        </w:rPr>
        <w:t xml:space="preserve"> dle přílohy č. 1</w:t>
      </w:r>
      <w:r w:rsidR="0060438C">
        <w:rPr>
          <w:rFonts w:ascii="Palatino Linotype" w:hAnsi="Palatino Linotype"/>
          <w:sz w:val="22"/>
          <w:szCs w:val="22"/>
        </w:rPr>
        <w:t xml:space="preserve"> zadávací dokumentace </w:t>
      </w:r>
      <w:r w:rsidR="0060438C" w:rsidRPr="00B97C7A">
        <w:rPr>
          <w:rFonts w:ascii="Palatino Linotype" w:hAnsi="Palatino Linotype"/>
          <w:b/>
          <w:sz w:val="22"/>
          <w:szCs w:val="22"/>
        </w:rPr>
        <w:t>o 1</w:t>
      </w:r>
      <w:r w:rsidRPr="00B97C7A">
        <w:rPr>
          <w:rFonts w:ascii="Palatino Linotype" w:hAnsi="Palatino Linotype"/>
          <w:b/>
          <w:sz w:val="22"/>
          <w:szCs w:val="22"/>
        </w:rPr>
        <w:t>0 %</w:t>
      </w:r>
      <w:r w:rsidRPr="006D5C21">
        <w:rPr>
          <w:rFonts w:ascii="Palatino Linotype" w:hAnsi="Palatino Linotype"/>
          <w:sz w:val="22"/>
          <w:szCs w:val="22"/>
        </w:rPr>
        <w:t xml:space="preserve"> za níže uvedených </w:t>
      </w:r>
      <w:r w:rsidRPr="006119BD">
        <w:rPr>
          <w:rFonts w:ascii="Palatino Linotype" w:hAnsi="Palatino Linotype"/>
          <w:sz w:val="22"/>
          <w:szCs w:val="22"/>
        </w:rPr>
        <w:t>okolností: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změny právních předpisů či příkazů a nařízení úřadů</w:t>
      </w:r>
      <w:r w:rsidR="00BE6C5B">
        <w:rPr>
          <w:rFonts w:ascii="Palatino Linotype" w:hAnsi="Palatino Linotype"/>
          <w:sz w:val="22"/>
          <w:szCs w:val="22"/>
        </w:rPr>
        <w:t xml:space="preserve"> </w:t>
      </w:r>
      <w:r w:rsidR="00BE6C5B" w:rsidRPr="00BE6C5B">
        <w:rPr>
          <w:rFonts w:ascii="Palatino Linotype" w:hAnsi="Palatino Linotype"/>
          <w:sz w:val="22"/>
          <w:szCs w:val="22"/>
        </w:rPr>
        <w:t>(např. mimořádná opatření vlády v souvislosti s Covid-19)</w:t>
      </w:r>
      <w:r w:rsidRPr="006D5C21">
        <w:rPr>
          <w:rFonts w:ascii="Palatino Linotype" w:hAnsi="Palatino Linotype"/>
          <w:sz w:val="22"/>
          <w:szCs w:val="22"/>
        </w:rPr>
        <w:t xml:space="preserve">, pokud k nim došlo po uzavření smlouvy, 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neočekávaných komplikací, např. požáru, výbuchu, stávky, epidemie</w:t>
      </w:r>
      <w:r w:rsidR="00BE6C5B">
        <w:rPr>
          <w:rFonts w:ascii="Palatino Linotype" w:hAnsi="Palatino Linotype"/>
          <w:sz w:val="22"/>
          <w:szCs w:val="22"/>
        </w:rPr>
        <w:t xml:space="preserve"> </w:t>
      </w:r>
      <w:r w:rsidR="00BE6C5B" w:rsidRPr="00BE6C5B">
        <w:rPr>
          <w:rFonts w:ascii="Palatino Linotype" w:hAnsi="Palatino Linotype"/>
          <w:sz w:val="22"/>
          <w:szCs w:val="22"/>
        </w:rPr>
        <w:t>(zejména Covid-19)</w:t>
      </w:r>
      <w:r w:rsidRPr="006D5C21">
        <w:rPr>
          <w:rFonts w:ascii="Palatino Linotype" w:hAnsi="Palatino Linotype"/>
          <w:sz w:val="22"/>
          <w:szCs w:val="22"/>
        </w:rPr>
        <w:t>, přírodní katastrofy, války, revoluce, sabotáže, blokády, embarga, tj. zásahu tzv. vyšší moci.  Vyšší mocí se rozumí taktéž jiné skutečnosti</w:t>
      </w:r>
      <w:r>
        <w:rPr>
          <w:rFonts w:ascii="Palatino Linotype" w:hAnsi="Palatino Linotype"/>
          <w:sz w:val="22"/>
          <w:szCs w:val="22"/>
        </w:rPr>
        <w:t>, na které z</w:t>
      </w:r>
      <w:r w:rsidRPr="006D5C21">
        <w:rPr>
          <w:rFonts w:ascii="Palatino Linotype" w:hAnsi="Palatino Linotype"/>
          <w:sz w:val="22"/>
          <w:szCs w:val="22"/>
        </w:rPr>
        <w:t>adavatel ani vybraný d</w:t>
      </w:r>
      <w:r>
        <w:rPr>
          <w:rFonts w:ascii="Palatino Linotype" w:hAnsi="Palatino Linotype"/>
          <w:sz w:val="22"/>
          <w:szCs w:val="22"/>
        </w:rPr>
        <w:t>odavatel nemohly mít žádný vliv,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 xml:space="preserve">v důsledku </w:t>
      </w:r>
      <w:r>
        <w:rPr>
          <w:rFonts w:ascii="Palatino Linotype" w:hAnsi="Palatino Linotype"/>
          <w:sz w:val="22"/>
          <w:szCs w:val="22"/>
        </w:rPr>
        <w:t>nižšího či vyššího rozsahu dodávek výrobků, zboží</w:t>
      </w:r>
      <w:r w:rsidR="009D06B2">
        <w:rPr>
          <w:rFonts w:ascii="Palatino Linotype" w:hAnsi="Palatino Linotype"/>
          <w:sz w:val="22"/>
          <w:szCs w:val="22"/>
        </w:rPr>
        <w:t xml:space="preserve"> a komponentů, ukáže-li se to </w:t>
      </w:r>
      <w:r>
        <w:rPr>
          <w:rFonts w:ascii="Palatino Linotype" w:hAnsi="Palatino Linotype"/>
          <w:sz w:val="22"/>
          <w:szCs w:val="22"/>
        </w:rPr>
        <w:t xml:space="preserve"> pro zabezpečení splnění účelu požadovaného předmětu plnění jako nezbytné,</w:t>
      </w:r>
    </w:p>
    <w:p w:rsidR="006119BD" w:rsidRDefault="006119BD" w:rsidP="006119BD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v případě potřeby nahrazení dodávek či jejich částí dodávkami výrobků, zboží a komponentů vyšší </w:t>
      </w:r>
      <w:r w:rsidR="00B409D2">
        <w:rPr>
          <w:rFonts w:ascii="Palatino Linotype" w:hAnsi="Palatino Linotype"/>
          <w:sz w:val="22"/>
          <w:szCs w:val="22"/>
        </w:rPr>
        <w:t xml:space="preserve">či nižší </w:t>
      </w:r>
      <w:r>
        <w:rPr>
          <w:rFonts w:ascii="Palatino Linotype" w:hAnsi="Palatino Linotype"/>
          <w:sz w:val="22"/>
          <w:szCs w:val="22"/>
        </w:rPr>
        <w:t>než aktuálně požadované kvality nebo dodávkami výrobků, zboží a komponentů s</w:t>
      </w:r>
      <w:r w:rsidR="00BE6C5B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>vyššími</w:t>
      </w:r>
      <w:r w:rsidR="00BE6C5B">
        <w:rPr>
          <w:rFonts w:ascii="Palatino Linotype" w:hAnsi="Palatino Linotype"/>
          <w:sz w:val="22"/>
          <w:szCs w:val="22"/>
        </w:rPr>
        <w:t xml:space="preserve"> či nižšími</w:t>
      </w:r>
      <w:r>
        <w:rPr>
          <w:rFonts w:ascii="Palatino Linotype" w:hAnsi="Palatino Linotype"/>
          <w:sz w:val="22"/>
          <w:szCs w:val="22"/>
        </w:rPr>
        <w:t xml:space="preserve"> technickými  parametry,</w:t>
      </w:r>
    </w:p>
    <w:p w:rsidR="00DB5396" w:rsidRPr="00DB5396" w:rsidRDefault="00DB5396" w:rsidP="00DB5396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v případě změny rozsahu prací či služeb při realizaci veřejné zakázky, jejichž potřebu nemohl zadavatel</w:t>
      </w:r>
      <w:r w:rsidRPr="00DB539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či dodavatel </w:t>
      </w:r>
      <w:r w:rsidRPr="00DB5396">
        <w:rPr>
          <w:rFonts w:ascii="Palatino Linotype" w:hAnsi="Palatino Linotype"/>
          <w:sz w:val="22"/>
          <w:szCs w:val="22"/>
        </w:rPr>
        <w:t xml:space="preserve">zjistit ani při vynaložení odborné péče při prověřování vhodnosti </w:t>
      </w:r>
      <w:r>
        <w:rPr>
          <w:rFonts w:ascii="Palatino Linotype" w:hAnsi="Palatino Linotype"/>
          <w:sz w:val="22"/>
          <w:szCs w:val="22"/>
        </w:rPr>
        <w:t xml:space="preserve">zadávací dokumentace </w:t>
      </w:r>
      <w:r w:rsidRPr="00DB5396">
        <w:rPr>
          <w:rFonts w:ascii="Palatino Linotype" w:hAnsi="Palatino Linotype"/>
          <w:sz w:val="22"/>
          <w:szCs w:val="22"/>
        </w:rPr>
        <w:t>a při tvorbě nabídkové ceny, ani s využitím svých odborných znalostí a zkušeností, ani s přihlédnutím ke standardní praxi při realiz</w:t>
      </w:r>
      <w:r w:rsidR="009D06B2">
        <w:rPr>
          <w:rFonts w:ascii="Palatino Linotype" w:hAnsi="Palatino Linotype"/>
          <w:sz w:val="22"/>
          <w:szCs w:val="22"/>
        </w:rPr>
        <w:t xml:space="preserve">aci </w:t>
      </w:r>
      <w:r w:rsidR="00BE6C5B">
        <w:rPr>
          <w:rFonts w:ascii="Palatino Linotype" w:hAnsi="Palatino Linotype"/>
          <w:sz w:val="22"/>
          <w:szCs w:val="22"/>
        </w:rPr>
        <w:t xml:space="preserve">zakázek </w:t>
      </w:r>
      <w:r w:rsidR="009D06B2">
        <w:rPr>
          <w:rFonts w:ascii="Palatino Linotype" w:hAnsi="Palatino Linotype"/>
          <w:sz w:val="22"/>
          <w:szCs w:val="22"/>
        </w:rPr>
        <w:t>analogického charakteru,</w:t>
      </w:r>
    </w:p>
    <w:p w:rsidR="002F6111" w:rsidRPr="00DB5396" w:rsidRDefault="006119BD" w:rsidP="00DB5396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 xml:space="preserve">v důsledku </w:t>
      </w:r>
      <w:r>
        <w:rPr>
          <w:rFonts w:ascii="Palatino Linotype" w:hAnsi="Palatino Linotype"/>
          <w:sz w:val="22"/>
          <w:szCs w:val="22"/>
        </w:rPr>
        <w:t>snížení či zvýšení poskytnutých finančních dotací od zřizovatele</w:t>
      </w:r>
      <w:r w:rsidR="00D16320">
        <w:rPr>
          <w:rFonts w:ascii="Palatino Linotype" w:hAnsi="Palatino Linotype"/>
          <w:sz w:val="22"/>
          <w:szCs w:val="22"/>
        </w:rPr>
        <w:t xml:space="preserve"> zadavatele</w:t>
      </w:r>
      <w:r w:rsidR="00BE6C5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na tuto veřejnou zakázku</w:t>
      </w:r>
      <w:r w:rsidR="00DB5396">
        <w:rPr>
          <w:rFonts w:ascii="Palatino Linotype" w:hAnsi="Palatino Linotype"/>
          <w:sz w:val="22"/>
          <w:szCs w:val="22"/>
        </w:rPr>
        <w:t>.</w:t>
      </w:r>
    </w:p>
    <w:p w:rsidR="006D5C21" w:rsidRDefault="006D5C21" w:rsidP="002F611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b/>
          <w:sz w:val="22"/>
          <w:szCs w:val="22"/>
          <w:highlight w:val="yellow"/>
        </w:rPr>
      </w:pPr>
    </w:p>
    <w:p w:rsidR="002F6111" w:rsidRDefault="002F6111" w:rsidP="002F611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 xml:space="preserve">Zadavatel je </w:t>
      </w:r>
      <w:r w:rsidRPr="00D16320">
        <w:rPr>
          <w:rFonts w:ascii="Palatino Linotype" w:hAnsi="Palatino Linotype"/>
          <w:sz w:val="22"/>
          <w:szCs w:val="22"/>
        </w:rPr>
        <w:t xml:space="preserve">oprávněn prodloužit </w:t>
      </w:r>
      <w:r w:rsidR="006D5C21" w:rsidRPr="00D16320">
        <w:rPr>
          <w:rFonts w:ascii="Palatino Linotype" w:hAnsi="Palatino Linotype"/>
          <w:sz w:val="22"/>
          <w:szCs w:val="22"/>
        </w:rPr>
        <w:t>trvání smlouvy</w:t>
      </w:r>
      <w:r w:rsidR="006D5C21" w:rsidRPr="006D5C21">
        <w:rPr>
          <w:rFonts w:ascii="Palatino Linotype" w:hAnsi="Palatino Linotype"/>
          <w:sz w:val="22"/>
          <w:szCs w:val="22"/>
        </w:rPr>
        <w:t xml:space="preserve"> dle přílohy č. 2</w:t>
      </w:r>
      <w:r w:rsidR="00381B7F">
        <w:rPr>
          <w:rFonts w:ascii="Palatino Linotype" w:hAnsi="Palatino Linotype"/>
          <w:sz w:val="22"/>
          <w:szCs w:val="22"/>
        </w:rPr>
        <w:t xml:space="preserve"> </w:t>
      </w:r>
      <w:r w:rsidR="00207A16">
        <w:rPr>
          <w:rFonts w:ascii="Palatino Linotype" w:hAnsi="Palatino Linotype"/>
          <w:b/>
          <w:sz w:val="22"/>
          <w:szCs w:val="22"/>
        </w:rPr>
        <w:t>až o 12</w:t>
      </w:r>
      <w:r w:rsidR="00381B7F" w:rsidRPr="00B97C7A">
        <w:rPr>
          <w:rFonts w:ascii="Palatino Linotype" w:hAnsi="Palatino Linotype"/>
          <w:b/>
          <w:sz w:val="22"/>
          <w:szCs w:val="22"/>
        </w:rPr>
        <w:t xml:space="preserve"> měsíců</w:t>
      </w:r>
      <w:r w:rsidRPr="006D5C21">
        <w:rPr>
          <w:rFonts w:ascii="Palatino Linotype" w:hAnsi="Palatino Linotype"/>
          <w:sz w:val="22"/>
          <w:szCs w:val="22"/>
        </w:rPr>
        <w:t xml:space="preserve"> za níže uvedených okolností: </w:t>
      </w:r>
    </w:p>
    <w:p w:rsidR="006D5C21" w:rsidRP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 xml:space="preserve">pokud bude osloven </w:t>
      </w:r>
      <w:r w:rsidR="00526403">
        <w:rPr>
          <w:rFonts w:ascii="Palatino Linotype" w:hAnsi="Palatino Linotype"/>
          <w:sz w:val="22"/>
          <w:szCs w:val="22"/>
        </w:rPr>
        <w:t>další</w:t>
      </w:r>
      <w:r w:rsidRPr="006D5C21">
        <w:rPr>
          <w:rFonts w:ascii="Palatino Linotype" w:hAnsi="Palatino Linotype"/>
          <w:sz w:val="22"/>
          <w:szCs w:val="22"/>
        </w:rPr>
        <w:t xml:space="preserve"> uchazeč v pořadí v důsledku skutečnosti, že vybraný dodavatel nedodrží podmínky zadávacího řízení</w:t>
      </w:r>
      <w:r w:rsidR="00C84C95">
        <w:rPr>
          <w:rFonts w:ascii="Palatino Linotype" w:hAnsi="Palatino Linotype"/>
          <w:sz w:val="22"/>
          <w:szCs w:val="22"/>
        </w:rPr>
        <w:t>, bude vyloučen ze zadávacího řízení</w:t>
      </w:r>
      <w:r>
        <w:rPr>
          <w:rFonts w:ascii="Palatino Linotype" w:hAnsi="Palatino Linotype"/>
          <w:sz w:val="22"/>
          <w:szCs w:val="22"/>
        </w:rPr>
        <w:t xml:space="preserve"> nebo z</w:t>
      </w:r>
      <w:r w:rsidRPr="006D5C21">
        <w:rPr>
          <w:rFonts w:ascii="Palatino Linotype" w:hAnsi="Palatino Linotype"/>
          <w:sz w:val="22"/>
          <w:szCs w:val="22"/>
        </w:rPr>
        <w:t>adavatel či dodavatel odstoupí od uzavřené smlouvy,</w:t>
      </w:r>
    </w:p>
    <w:p w:rsidR="006D5C21" w:rsidRP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neočekávaných komplikací, např. požáru, výbuchu, stávky, epidemie</w:t>
      </w:r>
      <w:r w:rsidR="00D16320">
        <w:rPr>
          <w:rFonts w:ascii="Palatino Linotype" w:hAnsi="Palatino Linotype"/>
          <w:sz w:val="22"/>
          <w:szCs w:val="22"/>
        </w:rPr>
        <w:t xml:space="preserve"> </w:t>
      </w:r>
      <w:r w:rsidR="00D16320" w:rsidRPr="00BE6C5B">
        <w:rPr>
          <w:rFonts w:ascii="Palatino Linotype" w:hAnsi="Palatino Linotype"/>
          <w:sz w:val="22"/>
          <w:szCs w:val="22"/>
        </w:rPr>
        <w:t>(zejména Covid-19)</w:t>
      </w:r>
      <w:r w:rsidRPr="006D5C21">
        <w:rPr>
          <w:rFonts w:ascii="Palatino Linotype" w:hAnsi="Palatino Linotype"/>
          <w:sz w:val="22"/>
          <w:szCs w:val="22"/>
        </w:rPr>
        <w:t>, přírodní katastrofy, války, revoluce, sabotáže, blokády, embarga, tj. zásahu tzv. vyšší moci.  Vyšší mocí se rozumí taktéž jiné skutečnosti</w:t>
      </w:r>
      <w:r w:rsidR="007049AC">
        <w:rPr>
          <w:rFonts w:ascii="Palatino Linotype" w:hAnsi="Palatino Linotype"/>
          <w:sz w:val="22"/>
          <w:szCs w:val="22"/>
        </w:rPr>
        <w:t>, na které z</w:t>
      </w:r>
      <w:r w:rsidRPr="006D5C21">
        <w:rPr>
          <w:rFonts w:ascii="Palatino Linotype" w:hAnsi="Palatino Linotype"/>
          <w:sz w:val="22"/>
          <w:szCs w:val="22"/>
        </w:rPr>
        <w:t>adavatel ani vybraný dodavatel nemohly mít žádný vliv.</w:t>
      </w:r>
    </w:p>
    <w:p w:rsidR="006D5C21" w:rsidRP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změny právních předpisů či příkazů a nařízení úřadů</w:t>
      </w:r>
      <w:r w:rsidR="00D16320">
        <w:rPr>
          <w:rFonts w:ascii="Palatino Linotype" w:hAnsi="Palatino Linotype"/>
          <w:sz w:val="22"/>
          <w:szCs w:val="22"/>
        </w:rPr>
        <w:t xml:space="preserve"> </w:t>
      </w:r>
      <w:r w:rsidR="00D16320" w:rsidRPr="00BE6C5B">
        <w:rPr>
          <w:rFonts w:ascii="Palatino Linotype" w:hAnsi="Palatino Linotype"/>
          <w:sz w:val="22"/>
          <w:szCs w:val="22"/>
        </w:rPr>
        <w:t>(např. mimořádná opatření vlády v souvislosti s Covid-19)</w:t>
      </w:r>
      <w:r w:rsidRPr="006D5C21">
        <w:rPr>
          <w:rFonts w:ascii="Palatino Linotype" w:hAnsi="Palatino Linotype"/>
          <w:sz w:val="22"/>
          <w:szCs w:val="22"/>
        </w:rPr>
        <w:t xml:space="preserve">, pokud k nim došlo po uzavření smlouvy, </w:t>
      </w:r>
    </w:p>
    <w:p w:rsidR="006D5C21" w:rsidRDefault="006D5C21" w:rsidP="006D5C21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důsledku výpadků ze strany výrobce nebo nedostupnosti</w:t>
      </w:r>
      <w:r w:rsidR="00920BD0">
        <w:rPr>
          <w:rFonts w:ascii="Palatino Linotype" w:hAnsi="Palatino Linotype"/>
          <w:sz w:val="22"/>
          <w:szCs w:val="22"/>
        </w:rPr>
        <w:t xml:space="preserve"> výrobků,</w:t>
      </w:r>
      <w:r w:rsidRPr="006D5C21">
        <w:rPr>
          <w:rFonts w:ascii="Palatino Linotype" w:hAnsi="Palatino Linotype"/>
          <w:sz w:val="22"/>
          <w:szCs w:val="22"/>
        </w:rPr>
        <w:t xml:space="preserve"> zboží</w:t>
      </w:r>
      <w:r w:rsidR="00920BD0">
        <w:rPr>
          <w:rFonts w:ascii="Palatino Linotype" w:hAnsi="Palatino Linotype"/>
          <w:sz w:val="22"/>
          <w:szCs w:val="22"/>
        </w:rPr>
        <w:t xml:space="preserve"> či komponentů</w:t>
      </w:r>
      <w:r w:rsidRPr="006D5C21">
        <w:rPr>
          <w:rFonts w:ascii="Palatino Linotype" w:hAnsi="Palatino Linotype"/>
          <w:sz w:val="22"/>
          <w:szCs w:val="22"/>
        </w:rPr>
        <w:t xml:space="preserve"> v České republice/EU,</w:t>
      </w:r>
    </w:p>
    <w:p w:rsidR="00B97C7A" w:rsidRPr="00B97C7A" w:rsidRDefault="00B97C7A" w:rsidP="00B97C7A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lastRenderedPageBreak/>
        <w:t>•</w:t>
      </w:r>
      <w:r w:rsidRPr="006D5C2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v </w:t>
      </w:r>
      <w:r w:rsidRPr="00B97C7A">
        <w:rPr>
          <w:rFonts w:ascii="Palatino Linotype" w:hAnsi="Palatino Linotype"/>
          <w:sz w:val="22"/>
          <w:szCs w:val="22"/>
        </w:rPr>
        <w:t>případě zpoždění realizace prací</w:t>
      </w:r>
      <w:r>
        <w:rPr>
          <w:rFonts w:ascii="Palatino Linotype" w:hAnsi="Palatino Linotype"/>
          <w:sz w:val="22"/>
          <w:szCs w:val="22"/>
        </w:rPr>
        <w:t>, služeb či dodávek</w:t>
      </w:r>
      <w:r w:rsidRPr="00B97C7A">
        <w:rPr>
          <w:rFonts w:ascii="Palatino Linotype" w:hAnsi="Palatino Linotype"/>
          <w:sz w:val="22"/>
          <w:szCs w:val="22"/>
        </w:rPr>
        <w:t xml:space="preserve"> v rámci jiné veřejné zakázky vyhlášené </w:t>
      </w:r>
      <w:r>
        <w:rPr>
          <w:rFonts w:ascii="Palatino Linotype" w:hAnsi="Palatino Linotype"/>
          <w:sz w:val="22"/>
          <w:szCs w:val="22"/>
        </w:rPr>
        <w:t>zadavatelem</w:t>
      </w:r>
      <w:r w:rsidRPr="00B97C7A">
        <w:rPr>
          <w:rFonts w:ascii="Palatino Linotype" w:hAnsi="Palatino Linotype"/>
          <w:sz w:val="22"/>
          <w:szCs w:val="22"/>
        </w:rPr>
        <w:t xml:space="preserve"> nebo jeho zřizovatelem, na kterou plnění </w:t>
      </w:r>
      <w:r>
        <w:rPr>
          <w:rFonts w:ascii="Palatino Linotype" w:hAnsi="Palatino Linotype"/>
          <w:sz w:val="22"/>
          <w:szCs w:val="22"/>
        </w:rPr>
        <w:t>této</w:t>
      </w:r>
      <w:r w:rsidRPr="00B97C7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veřejné zakázky</w:t>
      </w:r>
      <w:r w:rsidRPr="00B97C7A">
        <w:rPr>
          <w:rFonts w:ascii="Palatino Linotype" w:hAnsi="Palatino Linotype"/>
          <w:sz w:val="22"/>
          <w:szCs w:val="22"/>
        </w:rPr>
        <w:t xml:space="preserve"> navazuje nebo její realizaci podmiňuje,</w:t>
      </w:r>
    </w:p>
    <w:p w:rsidR="006D5C21" w:rsidRDefault="006D5C21" w:rsidP="00DB5396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  <w:t>v případě prodlení p</w:t>
      </w:r>
      <w:r>
        <w:rPr>
          <w:rFonts w:ascii="Palatino Linotype" w:hAnsi="Palatino Linotype"/>
          <w:sz w:val="22"/>
          <w:szCs w:val="22"/>
        </w:rPr>
        <w:t xml:space="preserve">odpisu </w:t>
      </w:r>
      <w:r w:rsidR="00920BD0">
        <w:rPr>
          <w:rFonts w:ascii="Palatino Linotype" w:hAnsi="Palatino Linotype"/>
          <w:sz w:val="22"/>
          <w:szCs w:val="22"/>
        </w:rPr>
        <w:t xml:space="preserve">smlouvy </w:t>
      </w:r>
      <w:r>
        <w:rPr>
          <w:rFonts w:ascii="Palatino Linotype" w:hAnsi="Palatino Linotype"/>
          <w:sz w:val="22"/>
          <w:szCs w:val="22"/>
        </w:rPr>
        <w:t>ze strany z</w:t>
      </w:r>
      <w:r w:rsidRPr="006D5C21">
        <w:rPr>
          <w:rFonts w:ascii="Palatino Linotype" w:hAnsi="Palatino Linotype"/>
          <w:sz w:val="22"/>
          <w:szCs w:val="22"/>
        </w:rPr>
        <w:t>adavatele či prodlení schválení a zaslání dotačních prostředků na</w:t>
      </w:r>
      <w:r w:rsidR="00D16320">
        <w:rPr>
          <w:rFonts w:ascii="Palatino Linotype" w:hAnsi="Palatino Linotype"/>
          <w:sz w:val="22"/>
          <w:szCs w:val="22"/>
        </w:rPr>
        <w:t xml:space="preserve"> veřejnou zakázku zřizovatelem zadavatele.</w:t>
      </w:r>
    </w:p>
    <w:p w:rsidR="001E4A93" w:rsidRDefault="001E4A93" w:rsidP="00DB5396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</w:p>
    <w:p w:rsidR="00C4378F" w:rsidRDefault="00C4378F" w:rsidP="00C4378F">
      <w:pPr>
        <w:pStyle w:val="Odstavecseseznamem"/>
        <w:numPr>
          <w:ilvl w:val="1"/>
          <w:numId w:val="29"/>
        </w:numPr>
        <w:tabs>
          <w:tab w:val="left" w:pos="1276"/>
        </w:tabs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Zadava</w:t>
      </w:r>
      <w:r>
        <w:rPr>
          <w:rFonts w:ascii="Palatino Linotype" w:hAnsi="Palatino Linotype"/>
          <w:sz w:val="22"/>
          <w:szCs w:val="22"/>
        </w:rPr>
        <w:t>tel si v souladu s § 100 odst. 2</w:t>
      </w:r>
      <w:r w:rsidRPr="006D5C21">
        <w:rPr>
          <w:rFonts w:ascii="Palatino Linotype" w:hAnsi="Palatino Linotype"/>
          <w:sz w:val="22"/>
          <w:szCs w:val="22"/>
        </w:rPr>
        <w:t xml:space="preserve"> ZZVZ vyhrazuje změnu závazku ze smlouvy, která bude uzavřena s vybraným dodavatelem.</w:t>
      </w:r>
    </w:p>
    <w:p w:rsidR="00C4378F" w:rsidRDefault="00C4378F" w:rsidP="00C4378F">
      <w:pPr>
        <w:pStyle w:val="Odstavecseseznamem"/>
        <w:tabs>
          <w:tab w:val="left" w:pos="1276"/>
        </w:tabs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</w:p>
    <w:p w:rsidR="00C4378F" w:rsidRDefault="00C4378F" w:rsidP="00C4378F">
      <w:pPr>
        <w:pStyle w:val="Odstavecseseznamem"/>
        <w:tabs>
          <w:tab w:val="left" w:pos="1276"/>
        </w:tabs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C4378F">
        <w:rPr>
          <w:rFonts w:ascii="Palatino Linotype" w:hAnsi="Palatino Linotype"/>
          <w:sz w:val="22"/>
          <w:szCs w:val="22"/>
        </w:rPr>
        <w:t xml:space="preserve">Zadavatel </w:t>
      </w:r>
      <w:r>
        <w:rPr>
          <w:rFonts w:ascii="Palatino Linotype" w:hAnsi="Palatino Linotype"/>
          <w:sz w:val="22"/>
          <w:szCs w:val="22"/>
        </w:rPr>
        <w:t>je oprávněn změnit</w:t>
      </w:r>
      <w:r w:rsidRPr="00C4378F">
        <w:rPr>
          <w:rFonts w:ascii="Palatino Linotype" w:hAnsi="Palatino Linotype"/>
          <w:sz w:val="22"/>
          <w:szCs w:val="22"/>
        </w:rPr>
        <w:t xml:space="preserve"> dodavatele v průběhu plnění veřejné zakázky</w:t>
      </w:r>
      <w:r>
        <w:rPr>
          <w:rFonts w:ascii="Palatino Linotype" w:hAnsi="Palatino Linotype"/>
          <w:sz w:val="22"/>
          <w:szCs w:val="22"/>
        </w:rPr>
        <w:t xml:space="preserve"> za těchto podmínek:</w:t>
      </w:r>
    </w:p>
    <w:p w:rsidR="00C4378F" w:rsidRPr="00B97C7A" w:rsidRDefault="00C4378F" w:rsidP="00C4378F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v případě, že z</w:t>
      </w:r>
      <w:r w:rsidRPr="006D5C21">
        <w:rPr>
          <w:rFonts w:ascii="Palatino Linotype" w:hAnsi="Palatino Linotype"/>
          <w:sz w:val="22"/>
          <w:szCs w:val="22"/>
        </w:rPr>
        <w:t>adavatel či</w:t>
      </w:r>
      <w:r>
        <w:rPr>
          <w:rFonts w:ascii="Palatino Linotype" w:hAnsi="Palatino Linotype"/>
          <w:sz w:val="22"/>
          <w:szCs w:val="22"/>
        </w:rPr>
        <w:t xml:space="preserve"> vybraný</w:t>
      </w:r>
      <w:r w:rsidRPr="006D5C21">
        <w:rPr>
          <w:rFonts w:ascii="Palatino Linotype" w:hAnsi="Palatino Linotype"/>
          <w:sz w:val="22"/>
          <w:szCs w:val="22"/>
        </w:rPr>
        <w:t xml:space="preserve"> dodavatel odstoupí od uzavřené smlouvy</w:t>
      </w:r>
      <w:r>
        <w:rPr>
          <w:rFonts w:ascii="Palatino Linotype" w:hAnsi="Palatino Linotype"/>
          <w:sz w:val="22"/>
          <w:szCs w:val="22"/>
        </w:rPr>
        <w:t xml:space="preserve"> za podmínek stanovených ve smlouvě</w:t>
      </w:r>
      <w:r w:rsidR="00D86DBA">
        <w:rPr>
          <w:rFonts w:ascii="Palatino Linotype" w:hAnsi="Palatino Linotype"/>
          <w:sz w:val="22"/>
          <w:szCs w:val="22"/>
        </w:rPr>
        <w:t xml:space="preserve"> nebo právními předpisy</w:t>
      </w:r>
      <w:r w:rsidR="00A41E19">
        <w:rPr>
          <w:rFonts w:ascii="Palatino Linotype" w:hAnsi="Palatino Linotype"/>
          <w:sz w:val="22"/>
          <w:szCs w:val="22"/>
        </w:rPr>
        <w:t xml:space="preserve"> či v případě předčasného ukončení smlouvy jiným způsobem,</w:t>
      </w:r>
    </w:p>
    <w:p w:rsidR="00C4378F" w:rsidRPr="00535E1B" w:rsidRDefault="00C4378F" w:rsidP="00535E1B">
      <w:pPr>
        <w:pStyle w:val="Odstavecseseznamem"/>
        <w:spacing w:before="120" w:after="120"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6D5C21">
        <w:rPr>
          <w:rFonts w:ascii="Palatino Linotype" w:hAnsi="Palatino Linotype"/>
          <w:sz w:val="22"/>
          <w:szCs w:val="22"/>
        </w:rPr>
        <w:t>•</w:t>
      </w:r>
      <w:r w:rsidRPr="006D5C2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novým dodavatelem bude určen účastník, který se umístil jako další v pořadí</w:t>
      </w:r>
      <w:r w:rsidR="00D02608">
        <w:rPr>
          <w:rFonts w:ascii="Palatino Linotype" w:hAnsi="Palatino Linotype"/>
          <w:sz w:val="22"/>
          <w:szCs w:val="22"/>
        </w:rPr>
        <w:t xml:space="preserve">, </w:t>
      </w:r>
      <w:r w:rsidR="00D02608" w:rsidRPr="00D02608">
        <w:rPr>
          <w:rFonts w:ascii="Palatino Linotype" w:hAnsi="Palatino Linotype"/>
          <w:sz w:val="22"/>
          <w:szCs w:val="22"/>
        </w:rPr>
        <w:t xml:space="preserve">které vyplývá z výsledku původního hodnocení nabídek </w:t>
      </w:r>
      <w:r w:rsidR="00D02608">
        <w:rPr>
          <w:rFonts w:ascii="Palatino Linotype" w:hAnsi="Palatino Linotype"/>
          <w:sz w:val="22"/>
          <w:szCs w:val="22"/>
        </w:rPr>
        <w:t xml:space="preserve"> na veřejnou zakázku </w:t>
      </w:r>
      <w:r w:rsidR="00D02608" w:rsidRPr="00D02608">
        <w:rPr>
          <w:rFonts w:ascii="Palatino Linotype" w:hAnsi="Palatino Linotype"/>
          <w:sz w:val="22"/>
          <w:szCs w:val="22"/>
        </w:rPr>
        <w:t xml:space="preserve">nebo z výsledku nového hodnocení. Nové hodnocení zadavatel musí provést, pokud by </w:t>
      </w:r>
      <w:r w:rsidR="00D02608">
        <w:rPr>
          <w:rFonts w:ascii="Palatino Linotype" w:hAnsi="Palatino Linotype"/>
          <w:sz w:val="22"/>
          <w:szCs w:val="22"/>
        </w:rPr>
        <w:t>změna dodavatele znamenala</w:t>
      </w:r>
      <w:r w:rsidR="00D02608" w:rsidRPr="00D02608">
        <w:rPr>
          <w:rFonts w:ascii="Palatino Linotype" w:hAnsi="Palatino Linotype"/>
          <w:sz w:val="22"/>
          <w:szCs w:val="22"/>
        </w:rPr>
        <w:t xml:space="preserve"> podstatné ovlivnění původního pořadí nabídek.</w:t>
      </w:r>
      <w:r w:rsidR="00D02608">
        <w:rPr>
          <w:rFonts w:ascii="Palatino Linotype" w:hAnsi="Palatino Linotype"/>
          <w:sz w:val="22"/>
          <w:szCs w:val="22"/>
        </w:rPr>
        <w:t xml:space="preserve"> </w:t>
      </w:r>
      <w:r w:rsidRPr="00D02608">
        <w:rPr>
          <w:rFonts w:ascii="Palatino Linotype" w:hAnsi="Palatino Linotype"/>
          <w:sz w:val="22"/>
          <w:szCs w:val="22"/>
        </w:rPr>
        <w:t>Zadavat</w:t>
      </w:r>
      <w:r w:rsidR="00D02608" w:rsidRPr="00D02608">
        <w:rPr>
          <w:rFonts w:ascii="Palatino Linotype" w:hAnsi="Palatino Linotype"/>
          <w:sz w:val="22"/>
          <w:szCs w:val="22"/>
        </w:rPr>
        <w:t>el může výše uvedený postup změny dodavatele</w:t>
      </w:r>
      <w:r w:rsidRPr="00D02608">
        <w:rPr>
          <w:rFonts w:ascii="Palatino Linotype" w:hAnsi="Palatino Linotype"/>
          <w:sz w:val="22"/>
          <w:szCs w:val="22"/>
        </w:rPr>
        <w:t xml:space="preserve"> použít opakovaně.</w:t>
      </w:r>
    </w:p>
    <w:p w:rsidR="002F6111" w:rsidRDefault="002F6111" w:rsidP="002F6111">
      <w:pPr>
        <w:pStyle w:val="Nadpis1"/>
        <w:keepNext w:val="0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09" w:name="_Toc465153445"/>
      <w:r>
        <w:rPr>
          <w:rFonts w:ascii="Palatino Linotype" w:hAnsi="Palatino Linotype"/>
          <w:b/>
          <w:sz w:val="22"/>
          <w:szCs w:val="22"/>
          <w:u w:val="single"/>
        </w:rPr>
        <w:t>Výhrady zadavatele</w:t>
      </w:r>
      <w:bookmarkEnd w:id="109"/>
    </w:p>
    <w:p w:rsidR="00904EA9" w:rsidRPr="00904EA9" w:rsidRDefault="002F6111" w:rsidP="00904EA9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 w:rsidRPr="00904EA9">
        <w:rPr>
          <w:rFonts w:ascii="Palatino Linotype" w:hAnsi="Palatino Linotype"/>
          <w:sz w:val="22"/>
          <w:szCs w:val="22"/>
        </w:rPr>
        <w:t>Náklady spojené s účastí v zadávacím řízení nese každý účastník sám</w:t>
      </w:r>
      <w:r w:rsidR="00904EA9" w:rsidRPr="00904EA9">
        <w:rPr>
          <w:rFonts w:ascii="Palatino Linotype" w:hAnsi="Palatino Linotype"/>
          <w:sz w:val="22"/>
          <w:szCs w:val="22"/>
        </w:rPr>
        <w:t xml:space="preserve">, </w:t>
      </w:r>
      <w:r w:rsidR="00904EA9">
        <w:rPr>
          <w:rFonts w:ascii="Palatino Linotype" w:hAnsi="Palatino Linotype"/>
          <w:sz w:val="22"/>
          <w:szCs w:val="22"/>
        </w:rPr>
        <w:t>nestanoví-</w:t>
      </w:r>
      <w:r w:rsidR="00904EA9" w:rsidRPr="00904EA9">
        <w:rPr>
          <w:rFonts w:ascii="Palatino Linotype" w:hAnsi="Palatino Linotype"/>
          <w:sz w:val="22"/>
          <w:szCs w:val="22"/>
        </w:rPr>
        <w:t>li ZZVZ jinak.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si vyhrazuje právo upravit zadávací podmínky v souladu s ZZVZ.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si vyhrazuje právo zrušit zadávací řízení v souladu s příslušnými ustanoveními ZZVZ.</w:t>
      </w:r>
      <w:r w:rsidR="001E4A93">
        <w:rPr>
          <w:rFonts w:ascii="Palatino Linotype" w:hAnsi="Palatino Linotype"/>
          <w:sz w:val="22"/>
          <w:szCs w:val="22"/>
        </w:rPr>
        <w:t xml:space="preserve">  </w:t>
      </w:r>
    </w:p>
    <w:p w:rsidR="00F16FC1" w:rsidRDefault="007F1B9B" w:rsidP="00F16FC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si vyhrazuje právo vyloučit účastníka zadávacího řízení v souladu s příslušnými ustanoveními ZZVZ.</w:t>
      </w:r>
      <w:r w:rsidR="00F16FC1">
        <w:rPr>
          <w:rFonts w:ascii="Palatino Linotype" w:hAnsi="Palatino Linotype"/>
          <w:sz w:val="22"/>
          <w:szCs w:val="22"/>
        </w:rPr>
        <w:t xml:space="preserve"> </w:t>
      </w:r>
    </w:p>
    <w:p w:rsidR="001E4A93" w:rsidRPr="00F16FC1" w:rsidRDefault="00F16FC1" w:rsidP="00F16FC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 w:rsidRPr="00F16FC1">
        <w:rPr>
          <w:rFonts w:ascii="Palatino Linotype" w:hAnsi="Palatino Linotype"/>
          <w:sz w:val="22"/>
          <w:szCs w:val="22"/>
        </w:rPr>
        <w:t>Zadavatel si vyhrazuje, že v souladu s ustanovením § 53 odst. 5 ZZVZ oznámení o vyloučení účastníka zadávacího řízení a oznámení o výběru dodavatele uveřejní na profilu zadavatele. V takovém případě se tato oznámení považují za doručená všem účastníkům zadávacího řízení okamžikem jejich uveřejnění. Oznámení o zrušení zjednodušeného podlimitního řízení zadavatel uveřejní podle ustanovení § 53 odst. 8 ZZVZ na profilu zadavatele do 5 pracovních dnů od rozhodnutí o zrušení zadávacího řízení.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nepřipouští varianty nabídky.</w:t>
      </w:r>
    </w:p>
    <w:p w:rsidR="00C90678" w:rsidRPr="00C90678" w:rsidRDefault="00C90678" w:rsidP="00C90678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si vyhrazuje právo na hodnocení nabídek dle ustanovení § 39 odst. 4 ZZVZ.</w:t>
      </w:r>
    </w:p>
    <w:p w:rsidR="002F6111" w:rsidRDefault="002F6111" w:rsidP="002F6111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Zadavatel si vyhrazuje právo ověřit informace obsažené v nabídce účastníka u třetích osob a účastník je povinen mu v tomto ohledu poskytnout veškerou potřebnou součinnost.</w:t>
      </w:r>
    </w:p>
    <w:p w:rsidR="00D61309" w:rsidRDefault="002F6111" w:rsidP="00D61309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 je oprávněn použít jakékoliv informace či doklady poskytnuté účastníky, je-li to nezbytné pro postup podle ZZVZ či pokud to vyplývá z účelu ZZVZ.</w:t>
      </w:r>
      <w:r w:rsidR="00035F80">
        <w:rPr>
          <w:rFonts w:ascii="Palatino Linotype" w:hAnsi="Palatino Linotype"/>
          <w:sz w:val="22"/>
          <w:szCs w:val="22"/>
        </w:rPr>
        <w:t xml:space="preserve"> </w:t>
      </w:r>
    </w:p>
    <w:p w:rsidR="00D61309" w:rsidRPr="00D61309" w:rsidRDefault="00D61309" w:rsidP="00D61309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 w:rsidRPr="00D61309">
        <w:rPr>
          <w:rFonts w:ascii="Palatino Linotype" w:hAnsi="Palatino Linotype"/>
          <w:sz w:val="22"/>
          <w:szCs w:val="22"/>
        </w:rPr>
        <w:t>Účastníkovi zadávacího řízení podáním nabídky nevznikají žádná práva na uzavření smlouvy a na dodání předmětu plnění veřejné zakázky. Podáním nabídky vyslovuje účastník zadávacího řízení souhlas s tím, že smlouva nabude platnosti dnem podpisu oprávněnými zástupci smluvních stran a účinnosti dnem zveřejnění v registru smluv.</w:t>
      </w:r>
    </w:p>
    <w:p w:rsidR="001C0827" w:rsidRDefault="00035F80" w:rsidP="001C0827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 w:rsidRPr="00035F80">
        <w:rPr>
          <w:rFonts w:ascii="Palatino Linotype" w:hAnsi="Palatino Linotype"/>
          <w:sz w:val="22"/>
          <w:szCs w:val="22"/>
        </w:rPr>
        <w:t>Účastník zadávacího řízení bere na vědomí, že zadavatel v souladu s ustanoveními § 219 ZZVZ uveřejní na profilu zadavatele smlouvu uzavřenou na veřejnou zakázku včetně jejích změn a dodatků a výši skutečně uhrazené ceny za plnění smlouvy.</w:t>
      </w:r>
    </w:p>
    <w:p w:rsidR="001C0827" w:rsidRPr="001C0827" w:rsidRDefault="001C0827" w:rsidP="001C0827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 w:rsidRPr="001C0827">
        <w:rPr>
          <w:rFonts w:ascii="Palatino Linotype" w:hAnsi="Palatino Linotype"/>
          <w:sz w:val="22"/>
          <w:szCs w:val="22"/>
        </w:rPr>
        <w:t>Dodavatelé jsou povinni zdržet se jakýchkoliv jednání, která by mohla narušit transparentní a nediskriminační průběh zadávacího řízení, zejména pak jednání, v jejichž důsledku by mohlo dojít k narušení soutěže mezi dodavateli v rámci zadání veřejné zakázky.</w:t>
      </w:r>
    </w:p>
    <w:p w:rsidR="001D3270" w:rsidRPr="001D3270" w:rsidRDefault="001D3270" w:rsidP="001D3270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Zadavatel</w:t>
      </w:r>
      <w:r w:rsidRPr="001D3270">
        <w:rPr>
          <w:rFonts w:ascii="Palatino Linotype" w:hAnsi="Palatino Linotype"/>
          <w:sz w:val="22"/>
          <w:szCs w:val="22"/>
        </w:rPr>
        <w:t xml:space="preserve"> si vyhrazuje, že úhrady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1D3270">
        <w:rPr>
          <w:rFonts w:ascii="Palatino Linotype" w:hAnsi="Palatino Linotype"/>
          <w:sz w:val="22"/>
          <w:szCs w:val="22"/>
        </w:rPr>
        <w:t>faktur budou nejdříve provedeny po obdržení účelových investičních dotací od zřizovatele na akci „Vybavení koncertního sálu a divadla zvukovou technikou pro zvučení i záznam“.</w:t>
      </w:r>
    </w:p>
    <w:p w:rsidR="007F1B9B" w:rsidRPr="00535E1B" w:rsidRDefault="002F6111" w:rsidP="007F1B9B">
      <w:pPr>
        <w:pStyle w:val="Nadpis2"/>
        <w:keepNext w:val="0"/>
        <w:numPr>
          <w:ilvl w:val="1"/>
          <w:numId w:val="29"/>
        </w:numPr>
        <w:spacing w:before="120" w:after="120" w:line="276" w:lineRule="auto"/>
        <w:ind w:left="998" w:hanging="71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Zadavatel výslovně upozorňuje dodavatele, že vybraný dodavatel je dle </w:t>
      </w:r>
      <w:proofErr w:type="spellStart"/>
      <w:r>
        <w:rPr>
          <w:rFonts w:ascii="Palatino Linotype" w:hAnsi="Palatino Linotype"/>
          <w:sz w:val="22"/>
          <w:szCs w:val="22"/>
        </w:rPr>
        <w:t>ust</w:t>
      </w:r>
      <w:proofErr w:type="spellEnd"/>
      <w:r>
        <w:rPr>
          <w:rFonts w:ascii="Palatino Linotype" w:hAnsi="Palatino Linotype"/>
          <w:sz w:val="22"/>
          <w:szCs w:val="22"/>
        </w:rPr>
        <w:t>. § 2 písm. e) zákona č. 320/2001 Sb., o finanční kontrole,</w:t>
      </w:r>
      <w:r w:rsidR="005118FF">
        <w:rPr>
          <w:rFonts w:ascii="Palatino Linotype" w:hAnsi="Palatino Linotype"/>
          <w:sz w:val="22"/>
          <w:szCs w:val="22"/>
        </w:rPr>
        <w:t xml:space="preserve"> ve znění pozdějších předpisů,</w:t>
      </w:r>
      <w:r>
        <w:rPr>
          <w:rFonts w:ascii="Palatino Linotype" w:hAnsi="Palatino Linotype"/>
          <w:sz w:val="22"/>
          <w:szCs w:val="22"/>
        </w:rPr>
        <w:t xml:space="preserve"> osobou povinnou spolupůsobit při výkonu finanční kontroly.</w:t>
      </w:r>
    </w:p>
    <w:p w:rsidR="002F6111" w:rsidRDefault="002F6111" w:rsidP="002F6111">
      <w:pPr>
        <w:pStyle w:val="Nadpis1"/>
        <w:numPr>
          <w:ilvl w:val="0"/>
          <w:numId w:val="29"/>
        </w:numPr>
        <w:spacing w:before="360" w:after="360" w:line="276" w:lineRule="auto"/>
        <w:ind w:left="357" w:hanging="357"/>
        <w:rPr>
          <w:rFonts w:ascii="Palatino Linotype" w:hAnsi="Palatino Linotype"/>
          <w:b/>
          <w:sz w:val="22"/>
          <w:szCs w:val="22"/>
          <w:u w:val="single"/>
        </w:rPr>
      </w:pPr>
      <w:bookmarkStart w:id="110" w:name="_Toc465153446"/>
      <w:r>
        <w:rPr>
          <w:rFonts w:ascii="Palatino Linotype" w:hAnsi="Palatino Linotype"/>
          <w:b/>
          <w:sz w:val="22"/>
          <w:szCs w:val="22"/>
          <w:u w:val="single"/>
        </w:rPr>
        <w:t>Seznam příloh</w:t>
      </w:r>
      <w:bookmarkEnd w:id="110"/>
    </w:p>
    <w:p w:rsidR="002F6111" w:rsidRPr="002C5FA2" w:rsidRDefault="000B7DF8" w:rsidP="002F6111">
      <w:pPr>
        <w:keepNext/>
        <w:spacing w:before="120" w:after="120" w:line="276" w:lineRule="auto"/>
        <w:ind w:left="567"/>
        <w:rPr>
          <w:rFonts w:ascii="Palatino Linotype" w:hAnsi="Palatino Linotype"/>
          <w:b/>
          <w:sz w:val="22"/>
          <w:szCs w:val="22"/>
        </w:rPr>
      </w:pPr>
      <w:r w:rsidRPr="002C5FA2">
        <w:rPr>
          <w:rFonts w:ascii="Palatino Linotype" w:hAnsi="Palatino Linotype"/>
          <w:b/>
          <w:sz w:val="22"/>
          <w:szCs w:val="22"/>
        </w:rPr>
        <w:t>Nedílnou, nikoliv však nutně pevně spojenou součástí</w:t>
      </w:r>
      <w:r w:rsidR="002F6111" w:rsidRPr="002C5FA2">
        <w:rPr>
          <w:rFonts w:ascii="Palatino Linotype" w:hAnsi="Palatino Linotype"/>
          <w:b/>
          <w:sz w:val="22"/>
          <w:szCs w:val="22"/>
        </w:rPr>
        <w:t xml:space="preserve"> zadávací dokumentace jsou následující přílohy:</w:t>
      </w:r>
    </w:p>
    <w:p w:rsidR="002F6111" w:rsidRPr="009C5B28" w:rsidRDefault="002F6111" w:rsidP="002F6111">
      <w:pPr>
        <w:pStyle w:val="Zkladntextodsazen"/>
        <w:keepNext/>
        <w:spacing w:before="120" w:after="120" w:line="276" w:lineRule="auto"/>
        <w:ind w:left="567"/>
        <w:rPr>
          <w:rFonts w:ascii="Palatino Linotype" w:hAnsi="Palatino Linotype" w:cs="Arial"/>
          <w:sz w:val="22"/>
          <w:szCs w:val="22"/>
        </w:rPr>
      </w:pPr>
      <w:bookmarkStart w:id="111" w:name="_Ref230175100"/>
      <w:r w:rsidRPr="009C5B28">
        <w:rPr>
          <w:rFonts w:ascii="Palatino Linotype" w:hAnsi="Palatino Linotype" w:cs="Arial"/>
          <w:sz w:val="22"/>
          <w:szCs w:val="22"/>
        </w:rPr>
        <w:t>Příloha č. 1 -</w:t>
      </w:r>
      <w:bookmarkEnd w:id="111"/>
      <w:r w:rsidR="00DC109E" w:rsidRPr="009C5B28">
        <w:rPr>
          <w:rFonts w:ascii="Palatino Linotype" w:hAnsi="Palatino Linotype" w:cs="Arial"/>
          <w:sz w:val="22"/>
          <w:szCs w:val="22"/>
        </w:rPr>
        <w:t xml:space="preserve"> Podrobná specifikace předmětu plnění veřejné zakázky, technické podmínky a podklady podle </w:t>
      </w:r>
      <w:proofErr w:type="spellStart"/>
      <w:r w:rsidR="00DC109E" w:rsidRPr="009C5B28">
        <w:rPr>
          <w:rFonts w:ascii="Palatino Linotype" w:hAnsi="Palatino Linotype" w:cs="Arial"/>
          <w:sz w:val="22"/>
          <w:szCs w:val="22"/>
        </w:rPr>
        <w:t>ust</w:t>
      </w:r>
      <w:proofErr w:type="spellEnd"/>
      <w:r w:rsidR="00DC109E" w:rsidRPr="009C5B28">
        <w:rPr>
          <w:rFonts w:ascii="Palatino Linotype" w:hAnsi="Palatino Linotype" w:cs="Arial"/>
          <w:sz w:val="22"/>
          <w:szCs w:val="22"/>
        </w:rPr>
        <w:t xml:space="preserve">. § 89 a násl. ZZVZ a soupis prací, dodávek a služeb </w:t>
      </w:r>
      <w:r w:rsidR="009C5B28" w:rsidRPr="009C5B28">
        <w:rPr>
          <w:rFonts w:ascii="Palatino Linotype" w:hAnsi="Palatino Linotype" w:cs="Arial"/>
          <w:sz w:val="22"/>
          <w:szCs w:val="22"/>
        </w:rPr>
        <w:t xml:space="preserve"> (položkový rozpočet </w:t>
      </w:r>
      <w:proofErr w:type="spellStart"/>
      <w:r w:rsidR="009C5B28" w:rsidRPr="009C5B28">
        <w:rPr>
          <w:rFonts w:ascii="Palatino Linotype" w:hAnsi="Palatino Linotype" w:cs="Arial"/>
          <w:sz w:val="22"/>
          <w:szCs w:val="22"/>
        </w:rPr>
        <w:t>nenaceněný</w:t>
      </w:r>
      <w:proofErr w:type="spellEnd"/>
      <w:r w:rsidR="009C5B28" w:rsidRPr="009C5B28">
        <w:rPr>
          <w:rFonts w:ascii="Palatino Linotype" w:hAnsi="Palatino Linotype" w:cs="Arial"/>
          <w:sz w:val="22"/>
          <w:szCs w:val="22"/>
        </w:rPr>
        <w:t xml:space="preserve">)  </w:t>
      </w:r>
      <w:r w:rsidR="00DC109E" w:rsidRPr="009C5B28">
        <w:rPr>
          <w:rFonts w:ascii="Palatino Linotype" w:hAnsi="Palatino Linotype" w:cs="Arial"/>
          <w:sz w:val="22"/>
          <w:szCs w:val="22"/>
        </w:rPr>
        <w:t>(v elektronické podobě);</w:t>
      </w:r>
    </w:p>
    <w:p w:rsidR="002F6111" w:rsidRPr="009C5B28" w:rsidRDefault="002F6111" w:rsidP="002F6111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9C5B28">
        <w:rPr>
          <w:rFonts w:ascii="Palatino Linotype" w:hAnsi="Palatino Linotype" w:cs="Arial"/>
          <w:sz w:val="22"/>
          <w:szCs w:val="22"/>
        </w:rPr>
        <w:t xml:space="preserve">Příloha č. 2 - Návrh </w:t>
      </w:r>
      <w:r w:rsidR="0045010B">
        <w:rPr>
          <w:rFonts w:ascii="Palatino Linotype" w:hAnsi="Palatino Linotype" w:cs="Arial"/>
          <w:sz w:val="22"/>
          <w:szCs w:val="22"/>
        </w:rPr>
        <w:t>kupní smlouvy</w:t>
      </w:r>
      <w:r w:rsidRPr="009C5B28">
        <w:rPr>
          <w:rFonts w:ascii="Palatino Linotype" w:hAnsi="Palatino Linotype" w:cs="Arial"/>
          <w:sz w:val="22"/>
          <w:szCs w:val="22"/>
        </w:rPr>
        <w:t xml:space="preserve"> – závazné obchodní podmínky;</w:t>
      </w:r>
    </w:p>
    <w:p w:rsidR="00700AAF" w:rsidRDefault="002F6111" w:rsidP="003A609E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ED19D8">
        <w:rPr>
          <w:rFonts w:ascii="Palatino Linotype" w:hAnsi="Palatino Linotype" w:cs="Arial"/>
          <w:sz w:val="22"/>
          <w:szCs w:val="22"/>
        </w:rPr>
        <w:t>Příloha č. 3 – Krycí list nabídky;</w:t>
      </w:r>
    </w:p>
    <w:p w:rsidR="00503CB5" w:rsidRDefault="00503CB5" w:rsidP="003A609E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</w:p>
    <w:p w:rsidR="00811441" w:rsidRDefault="00811441" w:rsidP="003A609E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</w:p>
    <w:p w:rsidR="00811441" w:rsidRDefault="00811441" w:rsidP="003A609E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</w:p>
    <w:p w:rsidR="00811441" w:rsidRPr="00ED19D8" w:rsidRDefault="00811441" w:rsidP="003A609E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</w:p>
    <w:p w:rsidR="002F6111" w:rsidRPr="009C5B28" w:rsidRDefault="002F6111" w:rsidP="002F6111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ED19D8">
        <w:rPr>
          <w:rFonts w:ascii="Palatino Linotype" w:hAnsi="Palatino Linotype" w:cs="Arial"/>
          <w:sz w:val="22"/>
          <w:szCs w:val="22"/>
        </w:rPr>
        <w:lastRenderedPageBreak/>
        <w:t>Příloha č. 4 – Vzor čestného prohlášení o splnění základní způsobilosti;</w:t>
      </w:r>
    </w:p>
    <w:p w:rsidR="00390B03" w:rsidRDefault="000B7DF8" w:rsidP="00E75EE4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  <w:r w:rsidRPr="00ED19D8">
        <w:rPr>
          <w:rFonts w:ascii="Palatino Linotype" w:hAnsi="Palatino Linotype" w:cs="Arial"/>
          <w:sz w:val="22"/>
          <w:szCs w:val="22"/>
        </w:rPr>
        <w:t>Příloha č. 5 –</w:t>
      </w:r>
      <w:r w:rsidR="00B861FF">
        <w:rPr>
          <w:rFonts w:ascii="Palatino Linotype" w:hAnsi="Palatino Linotype" w:cs="Arial"/>
          <w:sz w:val="22"/>
          <w:szCs w:val="22"/>
        </w:rPr>
        <w:t xml:space="preserve"> </w:t>
      </w:r>
      <w:r w:rsidR="00B861FF" w:rsidRPr="00B861FF">
        <w:rPr>
          <w:rFonts w:ascii="Palatino Linotype" w:hAnsi="Palatino Linotype" w:cs="Arial"/>
          <w:sz w:val="22"/>
          <w:szCs w:val="22"/>
        </w:rPr>
        <w:t>Technické schéma zapojení komponent v režii koncertního sálu v budově Na Rejdišti</w:t>
      </w:r>
    </w:p>
    <w:p w:rsidR="00700AAF" w:rsidRDefault="00700AAF" w:rsidP="00E75EE4">
      <w:pPr>
        <w:pStyle w:val="Zkladntextodsazen"/>
        <w:spacing w:before="120" w:after="120" w:line="276" w:lineRule="auto"/>
        <w:ind w:firstLine="141"/>
        <w:rPr>
          <w:rFonts w:ascii="Palatino Linotype" w:hAnsi="Palatino Linotype" w:cs="Arial"/>
          <w:sz w:val="22"/>
          <w:szCs w:val="22"/>
        </w:rPr>
      </w:pPr>
    </w:p>
    <w:p w:rsidR="002F6111" w:rsidRDefault="002F6111" w:rsidP="00390B03">
      <w:pPr>
        <w:pStyle w:val="Zkladntextodsazen"/>
        <w:spacing w:before="120" w:after="120" w:line="276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V Praze </w:t>
      </w:r>
      <w:r w:rsidRPr="009C5B28">
        <w:rPr>
          <w:rFonts w:ascii="Palatino Linotype" w:hAnsi="Palatino Linotype"/>
          <w:bCs/>
          <w:sz w:val="22"/>
          <w:szCs w:val="22"/>
        </w:rPr>
        <w:t xml:space="preserve">dne </w:t>
      </w:r>
      <w:r w:rsidR="00590DF4">
        <w:rPr>
          <w:rFonts w:ascii="Palatino Linotype" w:hAnsi="Palatino Linotype"/>
          <w:bCs/>
          <w:sz w:val="22"/>
          <w:szCs w:val="22"/>
        </w:rPr>
        <w:t xml:space="preserve"> 24. 11. 2021</w:t>
      </w:r>
    </w:p>
    <w:p w:rsidR="00700AAF" w:rsidRDefault="00700AAF" w:rsidP="00390B03">
      <w:pPr>
        <w:pStyle w:val="Zkladntextodsazen"/>
        <w:spacing w:before="120" w:after="120" w:line="276" w:lineRule="auto"/>
        <w:rPr>
          <w:rFonts w:ascii="Palatino Linotype" w:hAnsi="Palatino Linotype"/>
          <w:bCs/>
          <w:sz w:val="22"/>
          <w:szCs w:val="22"/>
        </w:rPr>
      </w:pPr>
    </w:p>
    <w:p w:rsidR="00700AAF" w:rsidRPr="00390B03" w:rsidRDefault="00700AAF" w:rsidP="00390B03">
      <w:pPr>
        <w:pStyle w:val="Zkladntextodsazen"/>
        <w:spacing w:before="120" w:after="120" w:line="276" w:lineRule="auto"/>
        <w:rPr>
          <w:rFonts w:ascii="Palatino Linotype" w:hAnsi="Palatino Linotype" w:cs="Arial"/>
          <w:sz w:val="22"/>
          <w:szCs w:val="22"/>
        </w:rPr>
      </w:pPr>
    </w:p>
    <w:p w:rsidR="002F6111" w:rsidRDefault="002F6111" w:rsidP="00E75EE4">
      <w:pPr>
        <w:widowControl w:val="0"/>
        <w:spacing w:after="120" w:line="276" w:lineRule="auto"/>
        <w:ind w:left="4820"/>
        <w:jc w:val="center"/>
        <w:rPr>
          <w:rFonts w:ascii="Palatino Linotype" w:hAnsi="Palatino Linotype"/>
          <w:iCs/>
          <w:sz w:val="22"/>
          <w:szCs w:val="22"/>
          <w:lang w:val="en-GB"/>
        </w:rPr>
      </w:pPr>
      <w:r>
        <w:rPr>
          <w:rFonts w:ascii="Palatino Linotype" w:hAnsi="Palatino Linotype"/>
          <w:iCs/>
          <w:sz w:val="22"/>
          <w:szCs w:val="22"/>
        </w:rPr>
        <w:t>____________________________</w:t>
      </w:r>
    </w:p>
    <w:p w:rsidR="00C87C27" w:rsidRPr="00C87C27" w:rsidRDefault="0085041E" w:rsidP="00390B03">
      <w:pPr>
        <w:widowControl w:val="0"/>
        <w:spacing w:line="276" w:lineRule="auto"/>
        <w:ind w:left="4820"/>
        <w:jc w:val="center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xxxxxxxxxxxxxxxxxxxxxx</w:t>
      </w:r>
      <w:bookmarkStart w:id="112" w:name="_GoBack"/>
      <w:bookmarkEnd w:id="112"/>
    </w:p>
    <w:p w:rsidR="002F6111" w:rsidRDefault="00C87C27" w:rsidP="00E75EE4">
      <w:pPr>
        <w:widowControl w:val="0"/>
        <w:spacing w:before="120" w:line="276" w:lineRule="auto"/>
        <w:ind w:left="4820"/>
        <w:jc w:val="center"/>
        <w:rPr>
          <w:rFonts w:ascii="Palatino Linotype" w:hAnsi="Palatino Linotype"/>
          <w:sz w:val="22"/>
          <w:szCs w:val="22"/>
        </w:rPr>
        <w:sectPr w:rsidR="002F6111">
          <w:headerReference w:type="default" r:id="rId32"/>
          <w:footerReference w:type="default" r:id="rId33"/>
          <w:pgSz w:w="11906" w:h="16838"/>
          <w:pgMar w:top="851" w:right="1418" w:bottom="261" w:left="1418" w:header="709" w:footer="709" w:gutter="0"/>
          <w:cols w:space="708"/>
        </w:sectPr>
      </w:pPr>
      <w:r w:rsidRPr="00C87C27">
        <w:rPr>
          <w:rFonts w:ascii="Palatino Linotype" w:hAnsi="Palatino Linotype"/>
          <w:i/>
          <w:sz w:val="22"/>
          <w:szCs w:val="22"/>
        </w:rPr>
        <w:t>Ředitel Pražské konzer</w:t>
      </w:r>
      <w:r w:rsidR="00525211">
        <w:rPr>
          <w:rFonts w:ascii="Palatino Linotype" w:hAnsi="Palatino Linotype"/>
          <w:i/>
          <w:sz w:val="22"/>
          <w:szCs w:val="22"/>
        </w:rPr>
        <w:t>vato</w:t>
      </w:r>
      <w:r w:rsidR="003A609E">
        <w:rPr>
          <w:rFonts w:ascii="Palatino Linotype" w:hAnsi="Palatino Linotype"/>
          <w:i/>
          <w:sz w:val="22"/>
          <w:szCs w:val="22"/>
        </w:rPr>
        <w:t>ř</w:t>
      </w:r>
      <w:r w:rsidR="005118FF">
        <w:rPr>
          <w:rFonts w:ascii="Palatino Linotype" w:hAnsi="Palatino Linotype"/>
          <w:i/>
          <w:sz w:val="22"/>
          <w:szCs w:val="22"/>
        </w:rPr>
        <w:t>e</w:t>
      </w:r>
    </w:p>
    <w:p w:rsidR="00785D2B" w:rsidRPr="00E75EE4" w:rsidRDefault="00785D2B" w:rsidP="00E75EE4"/>
    <w:sectPr w:rsidR="00785D2B" w:rsidRPr="00E75EE4" w:rsidSect="008639C4">
      <w:headerReference w:type="default" r:id="rId34"/>
      <w:footerReference w:type="default" r:id="rId35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79" w:rsidRDefault="00473F79">
      <w:r>
        <w:separator/>
      </w:r>
    </w:p>
  </w:endnote>
  <w:endnote w:type="continuationSeparator" w:id="0">
    <w:p w:rsidR="00473F79" w:rsidRDefault="0047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368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4C32" w:rsidRDefault="004B4C3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04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041E">
              <w:rPr>
                <w:b/>
                <w:bCs/>
                <w:noProof/>
              </w:rPr>
              <w:t>32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B4C32" w:rsidRDefault="004B4C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32" w:rsidRPr="007240A7" w:rsidRDefault="004B4C32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C32" w:rsidRPr="00A3268A" w:rsidRDefault="004B4C32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4B4C32" w:rsidRPr="00A3268A" w:rsidRDefault="004B4C32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4B4C32" w:rsidRPr="00A3268A" w:rsidRDefault="004B4C32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4B4C32" w:rsidRPr="00A3268A" w:rsidRDefault="004B4C32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4B4C32" w:rsidRPr="00A3268A" w:rsidRDefault="004B4C32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č.550 z 3.4.2001, zapsaná v Rejstříku škol RED-IZO 600 0045 38, zapsaná v RARIS IČO :70837911</w:t>
                    </w:r>
                  </w:p>
                  <w:p w:rsidR="004B4C32" w:rsidRPr="00A3268A" w:rsidRDefault="004B4C32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B4C32" w:rsidRDefault="004B4C32" w:rsidP="0026034C">
    <w:pPr>
      <w:pStyle w:val="Zhlav"/>
    </w:pPr>
  </w:p>
  <w:p w:rsidR="004B4C32" w:rsidRDefault="004B4C32" w:rsidP="0026034C">
    <w:pPr>
      <w:pStyle w:val="Zhlav"/>
    </w:pPr>
  </w:p>
  <w:p w:rsidR="004B4C32" w:rsidRPr="0026034C" w:rsidRDefault="004B4C32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79" w:rsidRDefault="00473F79">
      <w:r>
        <w:separator/>
      </w:r>
    </w:p>
  </w:footnote>
  <w:footnote w:type="continuationSeparator" w:id="0">
    <w:p w:rsidR="00473F79" w:rsidRDefault="0047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32" w:rsidRDefault="004B4C32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A9A16F2" wp14:editId="546F0772">
          <wp:simplePos x="0" y="0"/>
          <wp:positionH relativeFrom="page">
            <wp:posOffset>847725</wp:posOffset>
          </wp:positionH>
          <wp:positionV relativeFrom="page">
            <wp:posOffset>47625</wp:posOffset>
          </wp:positionV>
          <wp:extent cx="990600" cy="501650"/>
          <wp:effectExtent l="0" t="0" r="0" b="0"/>
          <wp:wrapNone/>
          <wp:docPr id="11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32" w:rsidRDefault="004B4C32" w:rsidP="008639C4">
    <w:pPr>
      <w:pStyle w:val="Zhlav"/>
      <w:rPr>
        <w:lang w:val="en-US"/>
      </w:rPr>
    </w:pPr>
  </w:p>
  <w:p w:rsidR="004B4C32" w:rsidRDefault="004B4C32" w:rsidP="008639C4">
    <w:pPr>
      <w:pStyle w:val="Zhlav"/>
      <w:rPr>
        <w:lang w:val="en-US"/>
      </w:rPr>
    </w:pPr>
  </w:p>
  <w:p w:rsidR="004B4C32" w:rsidRDefault="004B4C32" w:rsidP="008639C4">
    <w:pPr>
      <w:pStyle w:val="Zhlav"/>
      <w:rPr>
        <w:lang w:val="en-US"/>
      </w:rPr>
    </w:pPr>
  </w:p>
  <w:p w:rsidR="004B4C32" w:rsidRPr="00F5529C" w:rsidRDefault="004B4C32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1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39A571B"/>
    <w:multiLevelType w:val="hybridMultilevel"/>
    <w:tmpl w:val="E28CB41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E53466"/>
    <w:multiLevelType w:val="hybridMultilevel"/>
    <w:tmpl w:val="DDC8F2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5E9"/>
    <w:multiLevelType w:val="hybridMultilevel"/>
    <w:tmpl w:val="81865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7DFD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76854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16758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0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0151"/>
    <w:multiLevelType w:val="hybridMultilevel"/>
    <w:tmpl w:val="71AC5D22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6A637D0"/>
    <w:multiLevelType w:val="hybridMultilevel"/>
    <w:tmpl w:val="CD2479C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7435198"/>
    <w:multiLevelType w:val="hybridMultilevel"/>
    <w:tmpl w:val="14847784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43427E30"/>
    <w:multiLevelType w:val="hybridMultilevel"/>
    <w:tmpl w:val="AD7E651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A72604"/>
    <w:multiLevelType w:val="hybridMultilevel"/>
    <w:tmpl w:val="73B2E522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171BE"/>
    <w:multiLevelType w:val="hybridMultilevel"/>
    <w:tmpl w:val="03423B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4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58B0"/>
    <w:multiLevelType w:val="hybridMultilevel"/>
    <w:tmpl w:val="35AA2AE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45F9"/>
    <w:multiLevelType w:val="hybridMultilevel"/>
    <w:tmpl w:val="B6AECC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>
      <w:start w:val="1"/>
      <w:numFmt w:val="decimal"/>
      <w:lvlText w:val="%4."/>
      <w:lvlJc w:val="left"/>
      <w:pPr>
        <w:ind w:left="3872" w:hanging="360"/>
      </w:pPr>
    </w:lvl>
    <w:lvl w:ilvl="4" w:tplc="04050019">
      <w:start w:val="1"/>
      <w:numFmt w:val="lowerLetter"/>
      <w:lvlText w:val="%5."/>
      <w:lvlJc w:val="left"/>
      <w:pPr>
        <w:ind w:left="4592" w:hanging="360"/>
      </w:pPr>
    </w:lvl>
    <w:lvl w:ilvl="5" w:tplc="0405001B">
      <w:start w:val="1"/>
      <w:numFmt w:val="lowerRoman"/>
      <w:lvlText w:val="%6."/>
      <w:lvlJc w:val="right"/>
      <w:pPr>
        <w:ind w:left="5312" w:hanging="180"/>
      </w:pPr>
    </w:lvl>
    <w:lvl w:ilvl="6" w:tplc="0405000F">
      <w:start w:val="1"/>
      <w:numFmt w:val="decimal"/>
      <w:lvlText w:val="%7."/>
      <w:lvlJc w:val="left"/>
      <w:pPr>
        <w:ind w:left="6032" w:hanging="360"/>
      </w:pPr>
    </w:lvl>
    <w:lvl w:ilvl="7" w:tplc="04050019">
      <w:start w:val="1"/>
      <w:numFmt w:val="lowerLetter"/>
      <w:lvlText w:val="%8."/>
      <w:lvlJc w:val="left"/>
      <w:pPr>
        <w:ind w:left="6752" w:hanging="360"/>
      </w:pPr>
    </w:lvl>
    <w:lvl w:ilvl="8" w:tplc="0405001B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9E01242"/>
    <w:multiLevelType w:val="multilevel"/>
    <w:tmpl w:val="E11A56C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3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cs="Times New Roman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1129C"/>
    <w:multiLevelType w:val="hybridMultilevel"/>
    <w:tmpl w:val="49F2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4"/>
  </w:num>
  <w:num w:numId="2">
    <w:abstractNumId w:val="11"/>
  </w:num>
  <w:num w:numId="3">
    <w:abstractNumId w:val="37"/>
  </w:num>
  <w:num w:numId="4">
    <w:abstractNumId w:val="33"/>
  </w:num>
  <w:num w:numId="5">
    <w:abstractNumId w:val="25"/>
  </w:num>
  <w:num w:numId="6">
    <w:abstractNumId w:val="28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2"/>
  </w:num>
  <w:num w:numId="10">
    <w:abstractNumId w:val="10"/>
  </w:num>
  <w:num w:numId="11">
    <w:abstractNumId w:val="10"/>
  </w:num>
  <w:num w:numId="12">
    <w:abstractNumId w:val="13"/>
  </w:num>
  <w:num w:numId="13">
    <w:abstractNumId w:val="9"/>
  </w:num>
  <w:num w:numId="14">
    <w:abstractNumId w:val="39"/>
  </w:num>
  <w:num w:numId="15">
    <w:abstractNumId w:val="26"/>
  </w:num>
  <w:num w:numId="16">
    <w:abstractNumId w:val="42"/>
  </w:num>
  <w:num w:numId="17">
    <w:abstractNumId w:val="31"/>
  </w:num>
  <w:num w:numId="18">
    <w:abstractNumId w:val="19"/>
  </w:num>
  <w:num w:numId="19">
    <w:abstractNumId w:val="5"/>
  </w:num>
  <w:num w:numId="20">
    <w:abstractNumId w:val="1"/>
    <w:lvlOverride w:ilvl="0">
      <w:lvl w:ilvl="0"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1F29"/>
    <w:rsid w:val="0000235F"/>
    <w:rsid w:val="000038C6"/>
    <w:rsid w:val="000042AA"/>
    <w:rsid w:val="00004D68"/>
    <w:rsid w:val="0000537E"/>
    <w:rsid w:val="00007A49"/>
    <w:rsid w:val="00011DAA"/>
    <w:rsid w:val="00012C6C"/>
    <w:rsid w:val="0001476D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26FFE"/>
    <w:rsid w:val="000310D9"/>
    <w:rsid w:val="000325A6"/>
    <w:rsid w:val="000349CA"/>
    <w:rsid w:val="00035F80"/>
    <w:rsid w:val="00040BE0"/>
    <w:rsid w:val="00041D2D"/>
    <w:rsid w:val="00043CBC"/>
    <w:rsid w:val="00043E95"/>
    <w:rsid w:val="00044DF2"/>
    <w:rsid w:val="00045CFB"/>
    <w:rsid w:val="00046AD3"/>
    <w:rsid w:val="00047A3D"/>
    <w:rsid w:val="000500EC"/>
    <w:rsid w:val="00051D26"/>
    <w:rsid w:val="0005238F"/>
    <w:rsid w:val="00054D4F"/>
    <w:rsid w:val="000572C8"/>
    <w:rsid w:val="00063118"/>
    <w:rsid w:val="0006483C"/>
    <w:rsid w:val="00065F3A"/>
    <w:rsid w:val="0006775B"/>
    <w:rsid w:val="00070418"/>
    <w:rsid w:val="0007153B"/>
    <w:rsid w:val="00072DEE"/>
    <w:rsid w:val="00073D0A"/>
    <w:rsid w:val="00073DDA"/>
    <w:rsid w:val="00073ED2"/>
    <w:rsid w:val="000764F3"/>
    <w:rsid w:val="0007671B"/>
    <w:rsid w:val="00076C3B"/>
    <w:rsid w:val="0008299E"/>
    <w:rsid w:val="00082BFD"/>
    <w:rsid w:val="00082C50"/>
    <w:rsid w:val="000832F7"/>
    <w:rsid w:val="00095A86"/>
    <w:rsid w:val="00096C5E"/>
    <w:rsid w:val="000A06C1"/>
    <w:rsid w:val="000A28CC"/>
    <w:rsid w:val="000A3F9E"/>
    <w:rsid w:val="000A4EC0"/>
    <w:rsid w:val="000A5705"/>
    <w:rsid w:val="000A59FB"/>
    <w:rsid w:val="000A5A75"/>
    <w:rsid w:val="000A6C07"/>
    <w:rsid w:val="000B0C5F"/>
    <w:rsid w:val="000B2599"/>
    <w:rsid w:val="000B2DEF"/>
    <w:rsid w:val="000B2F9F"/>
    <w:rsid w:val="000B3EC6"/>
    <w:rsid w:val="000B4736"/>
    <w:rsid w:val="000B4E95"/>
    <w:rsid w:val="000B63DD"/>
    <w:rsid w:val="000B656D"/>
    <w:rsid w:val="000B7C0B"/>
    <w:rsid w:val="000B7DF8"/>
    <w:rsid w:val="000B7EB7"/>
    <w:rsid w:val="000C0602"/>
    <w:rsid w:val="000C31E4"/>
    <w:rsid w:val="000C46C2"/>
    <w:rsid w:val="000C4EC0"/>
    <w:rsid w:val="000C6405"/>
    <w:rsid w:val="000D19F9"/>
    <w:rsid w:val="000D3771"/>
    <w:rsid w:val="000D397E"/>
    <w:rsid w:val="000D5DB1"/>
    <w:rsid w:val="000D5E3D"/>
    <w:rsid w:val="000D7F14"/>
    <w:rsid w:val="000E3690"/>
    <w:rsid w:val="000E42C2"/>
    <w:rsid w:val="000F001A"/>
    <w:rsid w:val="000F1D38"/>
    <w:rsid w:val="000F30B3"/>
    <w:rsid w:val="000F5F4B"/>
    <w:rsid w:val="000F6F8B"/>
    <w:rsid w:val="000F7B0E"/>
    <w:rsid w:val="00102650"/>
    <w:rsid w:val="0010307C"/>
    <w:rsid w:val="00104AAA"/>
    <w:rsid w:val="00104E46"/>
    <w:rsid w:val="00105BC0"/>
    <w:rsid w:val="00105D56"/>
    <w:rsid w:val="0010613A"/>
    <w:rsid w:val="00106E93"/>
    <w:rsid w:val="00110742"/>
    <w:rsid w:val="001109FA"/>
    <w:rsid w:val="00110AE1"/>
    <w:rsid w:val="001145C4"/>
    <w:rsid w:val="00115150"/>
    <w:rsid w:val="00115577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321E"/>
    <w:rsid w:val="00134841"/>
    <w:rsid w:val="001361F9"/>
    <w:rsid w:val="00137F2C"/>
    <w:rsid w:val="001422C7"/>
    <w:rsid w:val="00142BEC"/>
    <w:rsid w:val="00144208"/>
    <w:rsid w:val="00146902"/>
    <w:rsid w:val="00150096"/>
    <w:rsid w:val="0015243A"/>
    <w:rsid w:val="00155582"/>
    <w:rsid w:val="001562C9"/>
    <w:rsid w:val="00156A3B"/>
    <w:rsid w:val="00161071"/>
    <w:rsid w:val="00162E6F"/>
    <w:rsid w:val="0016391A"/>
    <w:rsid w:val="00164450"/>
    <w:rsid w:val="00164B24"/>
    <w:rsid w:val="001670E7"/>
    <w:rsid w:val="00170031"/>
    <w:rsid w:val="00171069"/>
    <w:rsid w:val="001715AF"/>
    <w:rsid w:val="001741DF"/>
    <w:rsid w:val="00175C53"/>
    <w:rsid w:val="00175DBC"/>
    <w:rsid w:val="00176117"/>
    <w:rsid w:val="00177405"/>
    <w:rsid w:val="001802B7"/>
    <w:rsid w:val="00180397"/>
    <w:rsid w:val="00182D43"/>
    <w:rsid w:val="00183A96"/>
    <w:rsid w:val="0018516A"/>
    <w:rsid w:val="001857F1"/>
    <w:rsid w:val="0018599F"/>
    <w:rsid w:val="00185F10"/>
    <w:rsid w:val="001865E4"/>
    <w:rsid w:val="00186652"/>
    <w:rsid w:val="00186E93"/>
    <w:rsid w:val="00187A97"/>
    <w:rsid w:val="00190DF6"/>
    <w:rsid w:val="00192738"/>
    <w:rsid w:val="00192B0D"/>
    <w:rsid w:val="0019350D"/>
    <w:rsid w:val="00195668"/>
    <w:rsid w:val="00197A1F"/>
    <w:rsid w:val="001A0314"/>
    <w:rsid w:val="001A17A9"/>
    <w:rsid w:val="001A1EDE"/>
    <w:rsid w:val="001A2A9F"/>
    <w:rsid w:val="001A2ADF"/>
    <w:rsid w:val="001A5266"/>
    <w:rsid w:val="001A5415"/>
    <w:rsid w:val="001A68AF"/>
    <w:rsid w:val="001A6CFD"/>
    <w:rsid w:val="001B0D7B"/>
    <w:rsid w:val="001B1758"/>
    <w:rsid w:val="001B1EDC"/>
    <w:rsid w:val="001B26B8"/>
    <w:rsid w:val="001B39C0"/>
    <w:rsid w:val="001B460F"/>
    <w:rsid w:val="001B59A8"/>
    <w:rsid w:val="001B6561"/>
    <w:rsid w:val="001B703F"/>
    <w:rsid w:val="001C0827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270"/>
    <w:rsid w:val="001D3E11"/>
    <w:rsid w:val="001D4411"/>
    <w:rsid w:val="001E07A0"/>
    <w:rsid w:val="001E12DA"/>
    <w:rsid w:val="001E2FAC"/>
    <w:rsid w:val="001E4A93"/>
    <w:rsid w:val="001E4B58"/>
    <w:rsid w:val="001E575F"/>
    <w:rsid w:val="001E7ABF"/>
    <w:rsid w:val="001F0D10"/>
    <w:rsid w:val="001F1300"/>
    <w:rsid w:val="001F1C15"/>
    <w:rsid w:val="001F1D27"/>
    <w:rsid w:val="001F2D12"/>
    <w:rsid w:val="001F437F"/>
    <w:rsid w:val="001F54C7"/>
    <w:rsid w:val="001F78C6"/>
    <w:rsid w:val="001F7FF0"/>
    <w:rsid w:val="002000FD"/>
    <w:rsid w:val="00201936"/>
    <w:rsid w:val="00202022"/>
    <w:rsid w:val="002079F9"/>
    <w:rsid w:val="00207A16"/>
    <w:rsid w:val="002113B1"/>
    <w:rsid w:val="00212FAD"/>
    <w:rsid w:val="00213188"/>
    <w:rsid w:val="00216F31"/>
    <w:rsid w:val="00220774"/>
    <w:rsid w:val="00222E0C"/>
    <w:rsid w:val="00223611"/>
    <w:rsid w:val="0022444E"/>
    <w:rsid w:val="002246A9"/>
    <w:rsid w:val="002264C7"/>
    <w:rsid w:val="002271D4"/>
    <w:rsid w:val="00227865"/>
    <w:rsid w:val="002301F9"/>
    <w:rsid w:val="00232D3A"/>
    <w:rsid w:val="00235F70"/>
    <w:rsid w:val="00236342"/>
    <w:rsid w:val="00236F13"/>
    <w:rsid w:val="00240987"/>
    <w:rsid w:val="00241CBD"/>
    <w:rsid w:val="002435E4"/>
    <w:rsid w:val="002448F5"/>
    <w:rsid w:val="00245B8B"/>
    <w:rsid w:val="00250121"/>
    <w:rsid w:val="002506E7"/>
    <w:rsid w:val="0025325F"/>
    <w:rsid w:val="00255E2E"/>
    <w:rsid w:val="002575B3"/>
    <w:rsid w:val="0026034C"/>
    <w:rsid w:val="00261388"/>
    <w:rsid w:val="002616DE"/>
    <w:rsid w:val="00263694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9BC"/>
    <w:rsid w:val="0028161C"/>
    <w:rsid w:val="002845EF"/>
    <w:rsid w:val="00285322"/>
    <w:rsid w:val="00285652"/>
    <w:rsid w:val="00290204"/>
    <w:rsid w:val="00292545"/>
    <w:rsid w:val="00292FB6"/>
    <w:rsid w:val="002943C0"/>
    <w:rsid w:val="002975AF"/>
    <w:rsid w:val="002A003D"/>
    <w:rsid w:val="002A1230"/>
    <w:rsid w:val="002A1232"/>
    <w:rsid w:val="002A1848"/>
    <w:rsid w:val="002A1956"/>
    <w:rsid w:val="002A1BB1"/>
    <w:rsid w:val="002A20CA"/>
    <w:rsid w:val="002A25EF"/>
    <w:rsid w:val="002A3ADE"/>
    <w:rsid w:val="002A632B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0D82"/>
    <w:rsid w:val="002C4995"/>
    <w:rsid w:val="002C5FA2"/>
    <w:rsid w:val="002C75F8"/>
    <w:rsid w:val="002D293B"/>
    <w:rsid w:val="002D2B08"/>
    <w:rsid w:val="002D416F"/>
    <w:rsid w:val="002D5CAD"/>
    <w:rsid w:val="002D7727"/>
    <w:rsid w:val="002E064B"/>
    <w:rsid w:val="002E196C"/>
    <w:rsid w:val="002E3D14"/>
    <w:rsid w:val="002E4864"/>
    <w:rsid w:val="002E5263"/>
    <w:rsid w:val="002E56F7"/>
    <w:rsid w:val="002E722E"/>
    <w:rsid w:val="002E7DF5"/>
    <w:rsid w:val="002F05ED"/>
    <w:rsid w:val="002F0734"/>
    <w:rsid w:val="002F0B79"/>
    <w:rsid w:val="002F6111"/>
    <w:rsid w:val="002F7960"/>
    <w:rsid w:val="00301AB3"/>
    <w:rsid w:val="003021B6"/>
    <w:rsid w:val="003038B6"/>
    <w:rsid w:val="003063B9"/>
    <w:rsid w:val="0031064B"/>
    <w:rsid w:val="00310783"/>
    <w:rsid w:val="00310845"/>
    <w:rsid w:val="00314FEF"/>
    <w:rsid w:val="00315F40"/>
    <w:rsid w:val="00320C83"/>
    <w:rsid w:val="0032254A"/>
    <w:rsid w:val="003232D9"/>
    <w:rsid w:val="00327175"/>
    <w:rsid w:val="003272D5"/>
    <w:rsid w:val="003337FA"/>
    <w:rsid w:val="00336317"/>
    <w:rsid w:val="00336602"/>
    <w:rsid w:val="00340966"/>
    <w:rsid w:val="003429F1"/>
    <w:rsid w:val="00343708"/>
    <w:rsid w:val="00343BBC"/>
    <w:rsid w:val="00345981"/>
    <w:rsid w:val="00345D08"/>
    <w:rsid w:val="0034658E"/>
    <w:rsid w:val="00346958"/>
    <w:rsid w:val="00350F83"/>
    <w:rsid w:val="00351761"/>
    <w:rsid w:val="00353472"/>
    <w:rsid w:val="003535C3"/>
    <w:rsid w:val="00353974"/>
    <w:rsid w:val="003545E4"/>
    <w:rsid w:val="00354A3E"/>
    <w:rsid w:val="00356354"/>
    <w:rsid w:val="00357A22"/>
    <w:rsid w:val="003618D4"/>
    <w:rsid w:val="00362BFC"/>
    <w:rsid w:val="0036402F"/>
    <w:rsid w:val="003641D6"/>
    <w:rsid w:val="003643BD"/>
    <w:rsid w:val="003656C7"/>
    <w:rsid w:val="00365EBA"/>
    <w:rsid w:val="003661F4"/>
    <w:rsid w:val="003665AB"/>
    <w:rsid w:val="00366DC1"/>
    <w:rsid w:val="003704BA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1B7F"/>
    <w:rsid w:val="0038380A"/>
    <w:rsid w:val="0038552F"/>
    <w:rsid w:val="00386B7E"/>
    <w:rsid w:val="00390B03"/>
    <w:rsid w:val="00391235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4F15"/>
    <w:rsid w:val="003A563F"/>
    <w:rsid w:val="003A5A41"/>
    <w:rsid w:val="003A609E"/>
    <w:rsid w:val="003A7BA7"/>
    <w:rsid w:val="003B04C2"/>
    <w:rsid w:val="003B06CD"/>
    <w:rsid w:val="003B1576"/>
    <w:rsid w:val="003B2351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496"/>
    <w:rsid w:val="003C688C"/>
    <w:rsid w:val="003C7A6E"/>
    <w:rsid w:val="003D00FE"/>
    <w:rsid w:val="003D0FFC"/>
    <w:rsid w:val="003D1FFE"/>
    <w:rsid w:val="003D3538"/>
    <w:rsid w:val="003D384F"/>
    <w:rsid w:val="003D3A48"/>
    <w:rsid w:val="003D404A"/>
    <w:rsid w:val="003D55CE"/>
    <w:rsid w:val="003E09F1"/>
    <w:rsid w:val="003E12B0"/>
    <w:rsid w:val="003E312A"/>
    <w:rsid w:val="003E3B1D"/>
    <w:rsid w:val="003E4396"/>
    <w:rsid w:val="003E51CF"/>
    <w:rsid w:val="003E57B8"/>
    <w:rsid w:val="003F016F"/>
    <w:rsid w:val="003F0E0D"/>
    <w:rsid w:val="003F1024"/>
    <w:rsid w:val="003F3A35"/>
    <w:rsid w:val="003F419B"/>
    <w:rsid w:val="003F634D"/>
    <w:rsid w:val="003F6B0D"/>
    <w:rsid w:val="00401AB1"/>
    <w:rsid w:val="00401F5B"/>
    <w:rsid w:val="0040209C"/>
    <w:rsid w:val="00402816"/>
    <w:rsid w:val="00404A7A"/>
    <w:rsid w:val="0041082F"/>
    <w:rsid w:val="00411486"/>
    <w:rsid w:val="00411BF7"/>
    <w:rsid w:val="00411F15"/>
    <w:rsid w:val="0041398A"/>
    <w:rsid w:val="00414163"/>
    <w:rsid w:val="004144FB"/>
    <w:rsid w:val="00415C56"/>
    <w:rsid w:val="0041629B"/>
    <w:rsid w:val="004166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3415"/>
    <w:rsid w:val="00445E1D"/>
    <w:rsid w:val="00446F69"/>
    <w:rsid w:val="00447493"/>
    <w:rsid w:val="004477DC"/>
    <w:rsid w:val="00447825"/>
    <w:rsid w:val="0045010B"/>
    <w:rsid w:val="004506C7"/>
    <w:rsid w:val="0045405D"/>
    <w:rsid w:val="004546C0"/>
    <w:rsid w:val="004549EB"/>
    <w:rsid w:val="00454B26"/>
    <w:rsid w:val="004608DF"/>
    <w:rsid w:val="00461C00"/>
    <w:rsid w:val="00466A99"/>
    <w:rsid w:val="004700DB"/>
    <w:rsid w:val="00470321"/>
    <w:rsid w:val="00470636"/>
    <w:rsid w:val="0047350D"/>
    <w:rsid w:val="00473F79"/>
    <w:rsid w:val="00474396"/>
    <w:rsid w:val="0047689E"/>
    <w:rsid w:val="00477F64"/>
    <w:rsid w:val="00480B96"/>
    <w:rsid w:val="00483CCC"/>
    <w:rsid w:val="004852E3"/>
    <w:rsid w:val="004861F9"/>
    <w:rsid w:val="004865EF"/>
    <w:rsid w:val="00486DE4"/>
    <w:rsid w:val="00487381"/>
    <w:rsid w:val="004909F2"/>
    <w:rsid w:val="004916AB"/>
    <w:rsid w:val="00492B7B"/>
    <w:rsid w:val="00494B74"/>
    <w:rsid w:val="004953EC"/>
    <w:rsid w:val="00496AC3"/>
    <w:rsid w:val="00496B03"/>
    <w:rsid w:val="004A2400"/>
    <w:rsid w:val="004A4977"/>
    <w:rsid w:val="004A5658"/>
    <w:rsid w:val="004A674C"/>
    <w:rsid w:val="004A69A2"/>
    <w:rsid w:val="004A79E6"/>
    <w:rsid w:val="004B2EBD"/>
    <w:rsid w:val="004B3143"/>
    <w:rsid w:val="004B32B3"/>
    <w:rsid w:val="004B3408"/>
    <w:rsid w:val="004B4A89"/>
    <w:rsid w:val="004B4C32"/>
    <w:rsid w:val="004B4E9B"/>
    <w:rsid w:val="004C06BE"/>
    <w:rsid w:val="004C15A2"/>
    <w:rsid w:val="004C19CF"/>
    <w:rsid w:val="004C1D84"/>
    <w:rsid w:val="004C24BD"/>
    <w:rsid w:val="004C3221"/>
    <w:rsid w:val="004C4EBC"/>
    <w:rsid w:val="004C53CF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E768F"/>
    <w:rsid w:val="004F010A"/>
    <w:rsid w:val="004F1D95"/>
    <w:rsid w:val="004F4554"/>
    <w:rsid w:val="004F7394"/>
    <w:rsid w:val="00502499"/>
    <w:rsid w:val="00502F39"/>
    <w:rsid w:val="00503BAD"/>
    <w:rsid w:val="00503CB5"/>
    <w:rsid w:val="005046B6"/>
    <w:rsid w:val="005060CD"/>
    <w:rsid w:val="00506607"/>
    <w:rsid w:val="00506635"/>
    <w:rsid w:val="0050795C"/>
    <w:rsid w:val="005102B9"/>
    <w:rsid w:val="005118FF"/>
    <w:rsid w:val="005121AB"/>
    <w:rsid w:val="00512F62"/>
    <w:rsid w:val="00514789"/>
    <w:rsid w:val="00514B81"/>
    <w:rsid w:val="00520B3D"/>
    <w:rsid w:val="005224B8"/>
    <w:rsid w:val="00524B0B"/>
    <w:rsid w:val="00525211"/>
    <w:rsid w:val="00526403"/>
    <w:rsid w:val="00526546"/>
    <w:rsid w:val="00526DB6"/>
    <w:rsid w:val="00530781"/>
    <w:rsid w:val="00530AF3"/>
    <w:rsid w:val="00531212"/>
    <w:rsid w:val="0053270E"/>
    <w:rsid w:val="005332CD"/>
    <w:rsid w:val="00533361"/>
    <w:rsid w:val="00534549"/>
    <w:rsid w:val="005348E2"/>
    <w:rsid w:val="0053499A"/>
    <w:rsid w:val="00534DC2"/>
    <w:rsid w:val="00535E1B"/>
    <w:rsid w:val="00536D50"/>
    <w:rsid w:val="005419CE"/>
    <w:rsid w:val="005426CC"/>
    <w:rsid w:val="00543950"/>
    <w:rsid w:val="00543B6B"/>
    <w:rsid w:val="00543F26"/>
    <w:rsid w:val="0054780D"/>
    <w:rsid w:val="005524E5"/>
    <w:rsid w:val="00553B9B"/>
    <w:rsid w:val="00555258"/>
    <w:rsid w:val="0055582C"/>
    <w:rsid w:val="00555E27"/>
    <w:rsid w:val="00556766"/>
    <w:rsid w:val="00556AE1"/>
    <w:rsid w:val="00556F1C"/>
    <w:rsid w:val="00556FBE"/>
    <w:rsid w:val="00560198"/>
    <w:rsid w:val="005601DE"/>
    <w:rsid w:val="00561516"/>
    <w:rsid w:val="00562ED2"/>
    <w:rsid w:val="0056552C"/>
    <w:rsid w:val="005668A6"/>
    <w:rsid w:val="00567D97"/>
    <w:rsid w:val="00573130"/>
    <w:rsid w:val="00573B67"/>
    <w:rsid w:val="00574888"/>
    <w:rsid w:val="005769C4"/>
    <w:rsid w:val="00581A44"/>
    <w:rsid w:val="00583960"/>
    <w:rsid w:val="00586528"/>
    <w:rsid w:val="00586855"/>
    <w:rsid w:val="005869BF"/>
    <w:rsid w:val="00590AE5"/>
    <w:rsid w:val="00590DF4"/>
    <w:rsid w:val="00590FC7"/>
    <w:rsid w:val="005923D0"/>
    <w:rsid w:val="00592717"/>
    <w:rsid w:val="00597ADF"/>
    <w:rsid w:val="005A0B67"/>
    <w:rsid w:val="005A150A"/>
    <w:rsid w:val="005A2633"/>
    <w:rsid w:val="005A3699"/>
    <w:rsid w:val="005A427A"/>
    <w:rsid w:val="005A4BAA"/>
    <w:rsid w:val="005A712A"/>
    <w:rsid w:val="005A79AB"/>
    <w:rsid w:val="005A7A5B"/>
    <w:rsid w:val="005B1738"/>
    <w:rsid w:val="005B7D4C"/>
    <w:rsid w:val="005B7FE0"/>
    <w:rsid w:val="005C1C2C"/>
    <w:rsid w:val="005C1EFF"/>
    <w:rsid w:val="005C2983"/>
    <w:rsid w:val="005C58D8"/>
    <w:rsid w:val="005C64C1"/>
    <w:rsid w:val="005D03E7"/>
    <w:rsid w:val="005D08A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5F65AC"/>
    <w:rsid w:val="00600876"/>
    <w:rsid w:val="00600A60"/>
    <w:rsid w:val="006038EE"/>
    <w:rsid w:val="0060438C"/>
    <w:rsid w:val="00604FFA"/>
    <w:rsid w:val="0060588F"/>
    <w:rsid w:val="00606928"/>
    <w:rsid w:val="006075F4"/>
    <w:rsid w:val="00607710"/>
    <w:rsid w:val="0060783D"/>
    <w:rsid w:val="00607A51"/>
    <w:rsid w:val="0061142E"/>
    <w:rsid w:val="006119BD"/>
    <w:rsid w:val="00612070"/>
    <w:rsid w:val="006153F4"/>
    <w:rsid w:val="00617159"/>
    <w:rsid w:val="00617B8A"/>
    <w:rsid w:val="00617D88"/>
    <w:rsid w:val="006204B9"/>
    <w:rsid w:val="00620B05"/>
    <w:rsid w:val="00620FF0"/>
    <w:rsid w:val="006213FE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41841"/>
    <w:rsid w:val="0064628C"/>
    <w:rsid w:val="00650A89"/>
    <w:rsid w:val="00655291"/>
    <w:rsid w:val="006556B0"/>
    <w:rsid w:val="00656155"/>
    <w:rsid w:val="00656FE7"/>
    <w:rsid w:val="006570E2"/>
    <w:rsid w:val="006579E8"/>
    <w:rsid w:val="006607D2"/>
    <w:rsid w:val="00661389"/>
    <w:rsid w:val="00662E08"/>
    <w:rsid w:val="00663161"/>
    <w:rsid w:val="006666FA"/>
    <w:rsid w:val="006711E6"/>
    <w:rsid w:val="00677879"/>
    <w:rsid w:val="00680C14"/>
    <w:rsid w:val="00682612"/>
    <w:rsid w:val="006826D5"/>
    <w:rsid w:val="00684256"/>
    <w:rsid w:val="006871A2"/>
    <w:rsid w:val="00690132"/>
    <w:rsid w:val="0069092D"/>
    <w:rsid w:val="006909AE"/>
    <w:rsid w:val="00692647"/>
    <w:rsid w:val="00696D4F"/>
    <w:rsid w:val="00696F7B"/>
    <w:rsid w:val="00697C62"/>
    <w:rsid w:val="00697CB2"/>
    <w:rsid w:val="00697D70"/>
    <w:rsid w:val="006A02A8"/>
    <w:rsid w:val="006A0809"/>
    <w:rsid w:val="006A16E9"/>
    <w:rsid w:val="006A1DF3"/>
    <w:rsid w:val="006A304D"/>
    <w:rsid w:val="006A342E"/>
    <w:rsid w:val="006A7CB1"/>
    <w:rsid w:val="006B0F50"/>
    <w:rsid w:val="006B59F4"/>
    <w:rsid w:val="006B6650"/>
    <w:rsid w:val="006C295D"/>
    <w:rsid w:val="006C30EB"/>
    <w:rsid w:val="006C4E7F"/>
    <w:rsid w:val="006C5BBB"/>
    <w:rsid w:val="006C6416"/>
    <w:rsid w:val="006D2C5D"/>
    <w:rsid w:val="006D5C21"/>
    <w:rsid w:val="006D67EF"/>
    <w:rsid w:val="006E0063"/>
    <w:rsid w:val="006E0A49"/>
    <w:rsid w:val="006E4462"/>
    <w:rsid w:val="006E4C05"/>
    <w:rsid w:val="006E54DA"/>
    <w:rsid w:val="006F43BB"/>
    <w:rsid w:val="006F478F"/>
    <w:rsid w:val="006F5523"/>
    <w:rsid w:val="006F69F4"/>
    <w:rsid w:val="006F69F5"/>
    <w:rsid w:val="006F710C"/>
    <w:rsid w:val="006F7E78"/>
    <w:rsid w:val="007005D4"/>
    <w:rsid w:val="00700AAF"/>
    <w:rsid w:val="00700E4D"/>
    <w:rsid w:val="00701314"/>
    <w:rsid w:val="00701796"/>
    <w:rsid w:val="00703138"/>
    <w:rsid w:val="00703806"/>
    <w:rsid w:val="00703991"/>
    <w:rsid w:val="007049AC"/>
    <w:rsid w:val="0070739E"/>
    <w:rsid w:val="00707ECF"/>
    <w:rsid w:val="0071107B"/>
    <w:rsid w:val="00711826"/>
    <w:rsid w:val="00712C0E"/>
    <w:rsid w:val="00712F18"/>
    <w:rsid w:val="007135CE"/>
    <w:rsid w:val="00714C0B"/>
    <w:rsid w:val="00717871"/>
    <w:rsid w:val="007200C6"/>
    <w:rsid w:val="00720659"/>
    <w:rsid w:val="007219A9"/>
    <w:rsid w:val="007240A7"/>
    <w:rsid w:val="0072449D"/>
    <w:rsid w:val="00726588"/>
    <w:rsid w:val="00726730"/>
    <w:rsid w:val="00730267"/>
    <w:rsid w:val="00730627"/>
    <w:rsid w:val="0073065D"/>
    <w:rsid w:val="007308FD"/>
    <w:rsid w:val="007314E2"/>
    <w:rsid w:val="007334FF"/>
    <w:rsid w:val="00733A4F"/>
    <w:rsid w:val="00733F2C"/>
    <w:rsid w:val="00734955"/>
    <w:rsid w:val="00735683"/>
    <w:rsid w:val="007366E6"/>
    <w:rsid w:val="007418FF"/>
    <w:rsid w:val="00742D4D"/>
    <w:rsid w:val="00744046"/>
    <w:rsid w:val="00745C59"/>
    <w:rsid w:val="00745EDF"/>
    <w:rsid w:val="007461AF"/>
    <w:rsid w:val="00747EFC"/>
    <w:rsid w:val="00750048"/>
    <w:rsid w:val="0075102E"/>
    <w:rsid w:val="00756682"/>
    <w:rsid w:val="00762AA9"/>
    <w:rsid w:val="00762FA4"/>
    <w:rsid w:val="0076559A"/>
    <w:rsid w:val="0076766D"/>
    <w:rsid w:val="00770F41"/>
    <w:rsid w:val="00770FAA"/>
    <w:rsid w:val="00774676"/>
    <w:rsid w:val="00774C09"/>
    <w:rsid w:val="0077590C"/>
    <w:rsid w:val="00775DDA"/>
    <w:rsid w:val="00780368"/>
    <w:rsid w:val="00780986"/>
    <w:rsid w:val="007819A3"/>
    <w:rsid w:val="00781FB5"/>
    <w:rsid w:val="00783787"/>
    <w:rsid w:val="00783BD2"/>
    <w:rsid w:val="00785418"/>
    <w:rsid w:val="00785A9F"/>
    <w:rsid w:val="00785D2B"/>
    <w:rsid w:val="00790A4F"/>
    <w:rsid w:val="00792494"/>
    <w:rsid w:val="00793327"/>
    <w:rsid w:val="00793440"/>
    <w:rsid w:val="00795426"/>
    <w:rsid w:val="00797710"/>
    <w:rsid w:val="007A08F2"/>
    <w:rsid w:val="007A11C4"/>
    <w:rsid w:val="007A1EA1"/>
    <w:rsid w:val="007A1FB4"/>
    <w:rsid w:val="007A440D"/>
    <w:rsid w:val="007A443B"/>
    <w:rsid w:val="007A50AC"/>
    <w:rsid w:val="007A520B"/>
    <w:rsid w:val="007A5CDB"/>
    <w:rsid w:val="007B0320"/>
    <w:rsid w:val="007B14AF"/>
    <w:rsid w:val="007B17E2"/>
    <w:rsid w:val="007B6E3D"/>
    <w:rsid w:val="007B7506"/>
    <w:rsid w:val="007C4BDC"/>
    <w:rsid w:val="007C6736"/>
    <w:rsid w:val="007C6A7B"/>
    <w:rsid w:val="007C7EA0"/>
    <w:rsid w:val="007D0E0B"/>
    <w:rsid w:val="007D0EF4"/>
    <w:rsid w:val="007D2F8D"/>
    <w:rsid w:val="007D35C9"/>
    <w:rsid w:val="007D38CE"/>
    <w:rsid w:val="007D48E3"/>
    <w:rsid w:val="007D6434"/>
    <w:rsid w:val="007D6516"/>
    <w:rsid w:val="007D71DE"/>
    <w:rsid w:val="007E08B1"/>
    <w:rsid w:val="007E0E5E"/>
    <w:rsid w:val="007E12EA"/>
    <w:rsid w:val="007E38B6"/>
    <w:rsid w:val="007E4160"/>
    <w:rsid w:val="007E52D1"/>
    <w:rsid w:val="007E5C8D"/>
    <w:rsid w:val="007E673A"/>
    <w:rsid w:val="007E6CE5"/>
    <w:rsid w:val="007E780D"/>
    <w:rsid w:val="007F0B58"/>
    <w:rsid w:val="007F1617"/>
    <w:rsid w:val="007F1B9B"/>
    <w:rsid w:val="007F42DE"/>
    <w:rsid w:val="007F6194"/>
    <w:rsid w:val="007F7136"/>
    <w:rsid w:val="008008D2"/>
    <w:rsid w:val="008009F9"/>
    <w:rsid w:val="00800D04"/>
    <w:rsid w:val="00801535"/>
    <w:rsid w:val="00802002"/>
    <w:rsid w:val="00802D0C"/>
    <w:rsid w:val="008034C7"/>
    <w:rsid w:val="00803CE0"/>
    <w:rsid w:val="00805493"/>
    <w:rsid w:val="00805C70"/>
    <w:rsid w:val="00810B69"/>
    <w:rsid w:val="00811441"/>
    <w:rsid w:val="00811AE6"/>
    <w:rsid w:val="00812104"/>
    <w:rsid w:val="008156CB"/>
    <w:rsid w:val="008172B0"/>
    <w:rsid w:val="00817D13"/>
    <w:rsid w:val="00820B4E"/>
    <w:rsid w:val="00823038"/>
    <w:rsid w:val="0082417F"/>
    <w:rsid w:val="00824D0C"/>
    <w:rsid w:val="00825093"/>
    <w:rsid w:val="00826E22"/>
    <w:rsid w:val="008274C4"/>
    <w:rsid w:val="008307C1"/>
    <w:rsid w:val="00831FE8"/>
    <w:rsid w:val="00835419"/>
    <w:rsid w:val="0083633E"/>
    <w:rsid w:val="00836512"/>
    <w:rsid w:val="00837F93"/>
    <w:rsid w:val="00840E95"/>
    <w:rsid w:val="00841F33"/>
    <w:rsid w:val="00842FAF"/>
    <w:rsid w:val="00843FED"/>
    <w:rsid w:val="00847BC2"/>
    <w:rsid w:val="0085041E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3F2"/>
    <w:rsid w:val="00861A2D"/>
    <w:rsid w:val="00861AF1"/>
    <w:rsid w:val="008630B6"/>
    <w:rsid w:val="00863910"/>
    <w:rsid w:val="008639C4"/>
    <w:rsid w:val="00863F13"/>
    <w:rsid w:val="00864EF0"/>
    <w:rsid w:val="008664B4"/>
    <w:rsid w:val="008673A2"/>
    <w:rsid w:val="00871190"/>
    <w:rsid w:val="00872E46"/>
    <w:rsid w:val="00875B16"/>
    <w:rsid w:val="00876715"/>
    <w:rsid w:val="00880711"/>
    <w:rsid w:val="00880741"/>
    <w:rsid w:val="00881D2C"/>
    <w:rsid w:val="00890282"/>
    <w:rsid w:val="00891444"/>
    <w:rsid w:val="0089260D"/>
    <w:rsid w:val="00894848"/>
    <w:rsid w:val="0089559D"/>
    <w:rsid w:val="008960FB"/>
    <w:rsid w:val="00897081"/>
    <w:rsid w:val="008A144F"/>
    <w:rsid w:val="008A653C"/>
    <w:rsid w:val="008A6EB9"/>
    <w:rsid w:val="008B0559"/>
    <w:rsid w:val="008B1711"/>
    <w:rsid w:val="008B2070"/>
    <w:rsid w:val="008B36B5"/>
    <w:rsid w:val="008B3C37"/>
    <w:rsid w:val="008B52C4"/>
    <w:rsid w:val="008B5D63"/>
    <w:rsid w:val="008B6790"/>
    <w:rsid w:val="008B7834"/>
    <w:rsid w:val="008B7B2F"/>
    <w:rsid w:val="008C0DF5"/>
    <w:rsid w:val="008C3822"/>
    <w:rsid w:val="008C387E"/>
    <w:rsid w:val="008C49C2"/>
    <w:rsid w:val="008C6C9C"/>
    <w:rsid w:val="008C706B"/>
    <w:rsid w:val="008D0757"/>
    <w:rsid w:val="008D138A"/>
    <w:rsid w:val="008D536A"/>
    <w:rsid w:val="008D7426"/>
    <w:rsid w:val="008D7C7D"/>
    <w:rsid w:val="008E05B0"/>
    <w:rsid w:val="008E10F7"/>
    <w:rsid w:val="008E13A8"/>
    <w:rsid w:val="008E1B42"/>
    <w:rsid w:val="008E1E4F"/>
    <w:rsid w:val="008E4870"/>
    <w:rsid w:val="008E6F0C"/>
    <w:rsid w:val="008F001D"/>
    <w:rsid w:val="008F2230"/>
    <w:rsid w:val="008F58ED"/>
    <w:rsid w:val="00900D5E"/>
    <w:rsid w:val="009019BB"/>
    <w:rsid w:val="00902560"/>
    <w:rsid w:val="00902AA6"/>
    <w:rsid w:val="00903099"/>
    <w:rsid w:val="00904479"/>
    <w:rsid w:val="00904EA9"/>
    <w:rsid w:val="009078C3"/>
    <w:rsid w:val="00912028"/>
    <w:rsid w:val="00913740"/>
    <w:rsid w:val="00914B1A"/>
    <w:rsid w:val="00915505"/>
    <w:rsid w:val="00915C61"/>
    <w:rsid w:val="00915E4D"/>
    <w:rsid w:val="00916B9C"/>
    <w:rsid w:val="0092038A"/>
    <w:rsid w:val="00920BD0"/>
    <w:rsid w:val="00920C52"/>
    <w:rsid w:val="00924F00"/>
    <w:rsid w:val="00926B67"/>
    <w:rsid w:val="00927E02"/>
    <w:rsid w:val="00930D4E"/>
    <w:rsid w:val="00931108"/>
    <w:rsid w:val="009313BB"/>
    <w:rsid w:val="00931D5B"/>
    <w:rsid w:val="009323B9"/>
    <w:rsid w:val="009332AD"/>
    <w:rsid w:val="009333EF"/>
    <w:rsid w:val="009350EA"/>
    <w:rsid w:val="00936236"/>
    <w:rsid w:val="00936DF6"/>
    <w:rsid w:val="009370CC"/>
    <w:rsid w:val="00941D36"/>
    <w:rsid w:val="0094372F"/>
    <w:rsid w:val="00945256"/>
    <w:rsid w:val="009459B4"/>
    <w:rsid w:val="0094611F"/>
    <w:rsid w:val="009463AB"/>
    <w:rsid w:val="00947877"/>
    <w:rsid w:val="009504E2"/>
    <w:rsid w:val="009506C7"/>
    <w:rsid w:val="009510B6"/>
    <w:rsid w:val="00951F76"/>
    <w:rsid w:val="009520F4"/>
    <w:rsid w:val="009535B8"/>
    <w:rsid w:val="009538C0"/>
    <w:rsid w:val="009565AF"/>
    <w:rsid w:val="00956A5C"/>
    <w:rsid w:val="009572CD"/>
    <w:rsid w:val="00960D6A"/>
    <w:rsid w:val="00961049"/>
    <w:rsid w:val="009611E6"/>
    <w:rsid w:val="00961E5D"/>
    <w:rsid w:val="00963B82"/>
    <w:rsid w:val="00963BEB"/>
    <w:rsid w:val="009643F0"/>
    <w:rsid w:val="00964CF5"/>
    <w:rsid w:val="00965EB7"/>
    <w:rsid w:val="00966641"/>
    <w:rsid w:val="00970C78"/>
    <w:rsid w:val="00970CF3"/>
    <w:rsid w:val="00971215"/>
    <w:rsid w:val="00974155"/>
    <w:rsid w:val="009760CF"/>
    <w:rsid w:val="00976441"/>
    <w:rsid w:val="00977305"/>
    <w:rsid w:val="0098034A"/>
    <w:rsid w:val="009831B6"/>
    <w:rsid w:val="00983FF9"/>
    <w:rsid w:val="0098653C"/>
    <w:rsid w:val="00987797"/>
    <w:rsid w:val="009910E0"/>
    <w:rsid w:val="009929C4"/>
    <w:rsid w:val="009936DD"/>
    <w:rsid w:val="00994164"/>
    <w:rsid w:val="00995091"/>
    <w:rsid w:val="009A0189"/>
    <w:rsid w:val="009A0AE9"/>
    <w:rsid w:val="009A1C28"/>
    <w:rsid w:val="009A1ED4"/>
    <w:rsid w:val="009A2695"/>
    <w:rsid w:val="009A34C2"/>
    <w:rsid w:val="009A4CC2"/>
    <w:rsid w:val="009A6136"/>
    <w:rsid w:val="009A7F2B"/>
    <w:rsid w:val="009B0933"/>
    <w:rsid w:val="009B26C3"/>
    <w:rsid w:val="009B54BC"/>
    <w:rsid w:val="009B5A22"/>
    <w:rsid w:val="009B66F7"/>
    <w:rsid w:val="009B6878"/>
    <w:rsid w:val="009B7EC2"/>
    <w:rsid w:val="009C031B"/>
    <w:rsid w:val="009C0449"/>
    <w:rsid w:val="009C13EC"/>
    <w:rsid w:val="009C1F67"/>
    <w:rsid w:val="009C2A8F"/>
    <w:rsid w:val="009C2D84"/>
    <w:rsid w:val="009C4B16"/>
    <w:rsid w:val="009C5B28"/>
    <w:rsid w:val="009C6057"/>
    <w:rsid w:val="009C7036"/>
    <w:rsid w:val="009C7542"/>
    <w:rsid w:val="009C76C3"/>
    <w:rsid w:val="009D06B2"/>
    <w:rsid w:val="009D23D6"/>
    <w:rsid w:val="009D2428"/>
    <w:rsid w:val="009D416E"/>
    <w:rsid w:val="009D448B"/>
    <w:rsid w:val="009D4CB7"/>
    <w:rsid w:val="009D6C2E"/>
    <w:rsid w:val="009D7FFB"/>
    <w:rsid w:val="009E2C59"/>
    <w:rsid w:val="009E346F"/>
    <w:rsid w:val="009E3CE3"/>
    <w:rsid w:val="009E4CFA"/>
    <w:rsid w:val="009E54FB"/>
    <w:rsid w:val="009E604B"/>
    <w:rsid w:val="009F03C9"/>
    <w:rsid w:val="009F123C"/>
    <w:rsid w:val="009F18BE"/>
    <w:rsid w:val="009F21BC"/>
    <w:rsid w:val="009F6045"/>
    <w:rsid w:val="009F609B"/>
    <w:rsid w:val="009F7909"/>
    <w:rsid w:val="009F7BAD"/>
    <w:rsid w:val="00A004A9"/>
    <w:rsid w:val="00A0536A"/>
    <w:rsid w:val="00A057D1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7CA"/>
    <w:rsid w:val="00A22E11"/>
    <w:rsid w:val="00A23334"/>
    <w:rsid w:val="00A2572A"/>
    <w:rsid w:val="00A316A0"/>
    <w:rsid w:val="00A31FDA"/>
    <w:rsid w:val="00A3268A"/>
    <w:rsid w:val="00A34128"/>
    <w:rsid w:val="00A352A8"/>
    <w:rsid w:val="00A35E48"/>
    <w:rsid w:val="00A375C0"/>
    <w:rsid w:val="00A37DB1"/>
    <w:rsid w:val="00A41CC2"/>
    <w:rsid w:val="00A41E19"/>
    <w:rsid w:val="00A422D5"/>
    <w:rsid w:val="00A42B77"/>
    <w:rsid w:val="00A43393"/>
    <w:rsid w:val="00A4632C"/>
    <w:rsid w:val="00A46D1C"/>
    <w:rsid w:val="00A51D90"/>
    <w:rsid w:val="00A5290C"/>
    <w:rsid w:val="00A546F2"/>
    <w:rsid w:val="00A579A4"/>
    <w:rsid w:val="00A608B4"/>
    <w:rsid w:val="00A63C9E"/>
    <w:rsid w:val="00A65571"/>
    <w:rsid w:val="00A715F5"/>
    <w:rsid w:val="00A729C1"/>
    <w:rsid w:val="00A72EBD"/>
    <w:rsid w:val="00A7339B"/>
    <w:rsid w:val="00A73A16"/>
    <w:rsid w:val="00A76745"/>
    <w:rsid w:val="00A7674B"/>
    <w:rsid w:val="00A767A0"/>
    <w:rsid w:val="00A769F5"/>
    <w:rsid w:val="00A82420"/>
    <w:rsid w:val="00A848A7"/>
    <w:rsid w:val="00A8742C"/>
    <w:rsid w:val="00A87A62"/>
    <w:rsid w:val="00A93474"/>
    <w:rsid w:val="00A94633"/>
    <w:rsid w:val="00A94E93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1FD2"/>
    <w:rsid w:val="00AB2AB6"/>
    <w:rsid w:val="00AB2EF8"/>
    <w:rsid w:val="00AB41CD"/>
    <w:rsid w:val="00AB5863"/>
    <w:rsid w:val="00AB6D1F"/>
    <w:rsid w:val="00AC01A7"/>
    <w:rsid w:val="00AC1912"/>
    <w:rsid w:val="00AC3239"/>
    <w:rsid w:val="00AC3842"/>
    <w:rsid w:val="00AC3D01"/>
    <w:rsid w:val="00AC3D6F"/>
    <w:rsid w:val="00AC3E41"/>
    <w:rsid w:val="00AC42FC"/>
    <w:rsid w:val="00AC6639"/>
    <w:rsid w:val="00AC6846"/>
    <w:rsid w:val="00AD0BF7"/>
    <w:rsid w:val="00AD0FCA"/>
    <w:rsid w:val="00AD37F7"/>
    <w:rsid w:val="00AD396F"/>
    <w:rsid w:val="00AD6402"/>
    <w:rsid w:val="00AD7581"/>
    <w:rsid w:val="00AE3459"/>
    <w:rsid w:val="00AE4F29"/>
    <w:rsid w:val="00AE72FC"/>
    <w:rsid w:val="00AF023B"/>
    <w:rsid w:val="00AF0442"/>
    <w:rsid w:val="00AF07A3"/>
    <w:rsid w:val="00AF0CA4"/>
    <w:rsid w:val="00AF3535"/>
    <w:rsid w:val="00AF44DA"/>
    <w:rsid w:val="00AF762A"/>
    <w:rsid w:val="00B009AB"/>
    <w:rsid w:val="00B02C24"/>
    <w:rsid w:val="00B06D2A"/>
    <w:rsid w:val="00B07659"/>
    <w:rsid w:val="00B07B3F"/>
    <w:rsid w:val="00B10112"/>
    <w:rsid w:val="00B102A5"/>
    <w:rsid w:val="00B11278"/>
    <w:rsid w:val="00B12725"/>
    <w:rsid w:val="00B147F4"/>
    <w:rsid w:val="00B15E78"/>
    <w:rsid w:val="00B16D1F"/>
    <w:rsid w:val="00B1721E"/>
    <w:rsid w:val="00B23C83"/>
    <w:rsid w:val="00B23E63"/>
    <w:rsid w:val="00B240C2"/>
    <w:rsid w:val="00B25A74"/>
    <w:rsid w:val="00B31EF6"/>
    <w:rsid w:val="00B322F6"/>
    <w:rsid w:val="00B326F1"/>
    <w:rsid w:val="00B327E8"/>
    <w:rsid w:val="00B34389"/>
    <w:rsid w:val="00B3623D"/>
    <w:rsid w:val="00B37CFE"/>
    <w:rsid w:val="00B409D2"/>
    <w:rsid w:val="00B40E30"/>
    <w:rsid w:val="00B43D3E"/>
    <w:rsid w:val="00B44DB4"/>
    <w:rsid w:val="00B45560"/>
    <w:rsid w:val="00B45672"/>
    <w:rsid w:val="00B459A1"/>
    <w:rsid w:val="00B46F74"/>
    <w:rsid w:val="00B50B0B"/>
    <w:rsid w:val="00B52E35"/>
    <w:rsid w:val="00B532F6"/>
    <w:rsid w:val="00B543FB"/>
    <w:rsid w:val="00B561BB"/>
    <w:rsid w:val="00B568EB"/>
    <w:rsid w:val="00B5759B"/>
    <w:rsid w:val="00B60692"/>
    <w:rsid w:val="00B624A5"/>
    <w:rsid w:val="00B63742"/>
    <w:rsid w:val="00B63EA4"/>
    <w:rsid w:val="00B64888"/>
    <w:rsid w:val="00B64F71"/>
    <w:rsid w:val="00B65E3D"/>
    <w:rsid w:val="00B664CC"/>
    <w:rsid w:val="00B716FC"/>
    <w:rsid w:val="00B73111"/>
    <w:rsid w:val="00B73452"/>
    <w:rsid w:val="00B7588D"/>
    <w:rsid w:val="00B77E4C"/>
    <w:rsid w:val="00B80710"/>
    <w:rsid w:val="00B80CE1"/>
    <w:rsid w:val="00B813F0"/>
    <w:rsid w:val="00B817DE"/>
    <w:rsid w:val="00B82494"/>
    <w:rsid w:val="00B8277B"/>
    <w:rsid w:val="00B84811"/>
    <w:rsid w:val="00B861FF"/>
    <w:rsid w:val="00B86FD7"/>
    <w:rsid w:val="00B87D87"/>
    <w:rsid w:val="00B91590"/>
    <w:rsid w:val="00B94B40"/>
    <w:rsid w:val="00B94F4A"/>
    <w:rsid w:val="00B95698"/>
    <w:rsid w:val="00B96453"/>
    <w:rsid w:val="00B96DB7"/>
    <w:rsid w:val="00B97C7A"/>
    <w:rsid w:val="00BA20E8"/>
    <w:rsid w:val="00BA3EA5"/>
    <w:rsid w:val="00BA516A"/>
    <w:rsid w:val="00BA55F1"/>
    <w:rsid w:val="00BA5A15"/>
    <w:rsid w:val="00BA5B57"/>
    <w:rsid w:val="00BA6E7A"/>
    <w:rsid w:val="00BB0EF0"/>
    <w:rsid w:val="00BB16F4"/>
    <w:rsid w:val="00BB2327"/>
    <w:rsid w:val="00BB2BB5"/>
    <w:rsid w:val="00BB39DA"/>
    <w:rsid w:val="00BB42A9"/>
    <w:rsid w:val="00BB441A"/>
    <w:rsid w:val="00BB5D33"/>
    <w:rsid w:val="00BC22B9"/>
    <w:rsid w:val="00BC370A"/>
    <w:rsid w:val="00BC5BAD"/>
    <w:rsid w:val="00BC6540"/>
    <w:rsid w:val="00BC669A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7564"/>
    <w:rsid w:val="00BE41A2"/>
    <w:rsid w:val="00BE43ED"/>
    <w:rsid w:val="00BE46AA"/>
    <w:rsid w:val="00BE57A8"/>
    <w:rsid w:val="00BE6C5B"/>
    <w:rsid w:val="00BE6E4C"/>
    <w:rsid w:val="00BE75CF"/>
    <w:rsid w:val="00BE7A21"/>
    <w:rsid w:val="00BE7C36"/>
    <w:rsid w:val="00BE7E05"/>
    <w:rsid w:val="00BF4F1D"/>
    <w:rsid w:val="00BF594D"/>
    <w:rsid w:val="00BF5F01"/>
    <w:rsid w:val="00BF7042"/>
    <w:rsid w:val="00BF7FAD"/>
    <w:rsid w:val="00C04772"/>
    <w:rsid w:val="00C10BFA"/>
    <w:rsid w:val="00C11578"/>
    <w:rsid w:val="00C11DBC"/>
    <w:rsid w:val="00C14F62"/>
    <w:rsid w:val="00C164F8"/>
    <w:rsid w:val="00C17414"/>
    <w:rsid w:val="00C17462"/>
    <w:rsid w:val="00C21076"/>
    <w:rsid w:val="00C21271"/>
    <w:rsid w:val="00C227E0"/>
    <w:rsid w:val="00C246F5"/>
    <w:rsid w:val="00C24F86"/>
    <w:rsid w:val="00C26181"/>
    <w:rsid w:val="00C26D5D"/>
    <w:rsid w:val="00C2730A"/>
    <w:rsid w:val="00C27DAA"/>
    <w:rsid w:val="00C30297"/>
    <w:rsid w:val="00C30DC6"/>
    <w:rsid w:val="00C336E1"/>
    <w:rsid w:val="00C33AC1"/>
    <w:rsid w:val="00C35306"/>
    <w:rsid w:val="00C35C3E"/>
    <w:rsid w:val="00C35CC3"/>
    <w:rsid w:val="00C36E30"/>
    <w:rsid w:val="00C37581"/>
    <w:rsid w:val="00C37FDC"/>
    <w:rsid w:val="00C41846"/>
    <w:rsid w:val="00C42BD3"/>
    <w:rsid w:val="00C43000"/>
    <w:rsid w:val="00C4378F"/>
    <w:rsid w:val="00C44318"/>
    <w:rsid w:val="00C45494"/>
    <w:rsid w:val="00C53D72"/>
    <w:rsid w:val="00C54530"/>
    <w:rsid w:val="00C54AED"/>
    <w:rsid w:val="00C54C95"/>
    <w:rsid w:val="00C56B15"/>
    <w:rsid w:val="00C6068D"/>
    <w:rsid w:val="00C6073E"/>
    <w:rsid w:val="00C60953"/>
    <w:rsid w:val="00C63350"/>
    <w:rsid w:val="00C63422"/>
    <w:rsid w:val="00C67629"/>
    <w:rsid w:val="00C70624"/>
    <w:rsid w:val="00C733DC"/>
    <w:rsid w:val="00C73503"/>
    <w:rsid w:val="00C74304"/>
    <w:rsid w:val="00C751E2"/>
    <w:rsid w:val="00C75290"/>
    <w:rsid w:val="00C75FD2"/>
    <w:rsid w:val="00C76220"/>
    <w:rsid w:val="00C7725F"/>
    <w:rsid w:val="00C77F69"/>
    <w:rsid w:val="00C80C0D"/>
    <w:rsid w:val="00C8175E"/>
    <w:rsid w:val="00C8419A"/>
    <w:rsid w:val="00C84C95"/>
    <w:rsid w:val="00C8595B"/>
    <w:rsid w:val="00C875CF"/>
    <w:rsid w:val="00C87C27"/>
    <w:rsid w:val="00C90678"/>
    <w:rsid w:val="00C90FD6"/>
    <w:rsid w:val="00C91527"/>
    <w:rsid w:val="00C92DC5"/>
    <w:rsid w:val="00C93D03"/>
    <w:rsid w:val="00C965AD"/>
    <w:rsid w:val="00C96A5E"/>
    <w:rsid w:val="00C97300"/>
    <w:rsid w:val="00CA0FBA"/>
    <w:rsid w:val="00CA1328"/>
    <w:rsid w:val="00CA1898"/>
    <w:rsid w:val="00CA1E8C"/>
    <w:rsid w:val="00CA2AD1"/>
    <w:rsid w:val="00CA38FD"/>
    <w:rsid w:val="00CA4115"/>
    <w:rsid w:val="00CA49CD"/>
    <w:rsid w:val="00CA5A63"/>
    <w:rsid w:val="00CA6D27"/>
    <w:rsid w:val="00CB09D7"/>
    <w:rsid w:val="00CB17DC"/>
    <w:rsid w:val="00CB18B3"/>
    <w:rsid w:val="00CB4D92"/>
    <w:rsid w:val="00CB684A"/>
    <w:rsid w:val="00CB7F4D"/>
    <w:rsid w:val="00CC0E4A"/>
    <w:rsid w:val="00CC3DB9"/>
    <w:rsid w:val="00CC436B"/>
    <w:rsid w:val="00CC5840"/>
    <w:rsid w:val="00CC5C5F"/>
    <w:rsid w:val="00CC6DA9"/>
    <w:rsid w:val="00CC735D"/>
    <w:rsid w:val="00CC738B"/>
    <w:rsid w:val="00CD10A2"/>
    <w:rsid w:val="00CD1444"/>
    <w:rsid w:val="00CD1A63"/>
    <w:rsid w:val="00CD637B"/>
    <w:rsid w:val="00CD6DB1"/>
    <w:rsid w:val="00CD7352"/>
    <w:rsid w:val="00CE15F6"/>
    <w:rsid w:val="00CE3D2A"/>
    <w:rsid w:val="00CE611E"/>
    <w:rsid w:val="00CE7B41"/>
    <w:rsid w:val="00CE7DCA"/>
    <w:rsid w:val="00CF047F"/>
    <w:rsid w:val="00CF0A26"/>
    <w:rsid w:val="00CF2876"/>
    <w:rsid w:val="00CF3711"/>
    <w:rsid w:val="00CF46F9"/>
    <w:rsid w:val="00CF498B"/>
    <w:rsid w:val="00CF520E"/>
    <w:rsid w:val="00CF5F9F"/>
    <w:rsid w:val="00CF6D07"/>
    <w:rsid w:val="00CF7860"/>
    <w:rsid w:val="00D02608"/>
    <w:rsid w:val="00D0413E"/>
    <w:rsid w:val="00D05D31"/>
    <w:rsid w:val="00D0657E"/>
    <w:rsid w:val="00D10EF1"/>
    <w:rsid w:val="00D11C0A"/>
    <w:rsid w:val="00D14723"/>
    <w:rsid w:val="00D16320"/>
    <w:rsid w:val="00D208C1"/>
    <w:rsid w:val="00D2121A"/>
    <w:rsid w:val="00D22D2A"/>
    <w:rsid w:val="00D24CB3"/>
    <w:rsid w:val="00D2563A"/>
    <w:rsid w:val="00D258A0"/>
    <w:rsid w:val="00D300CA"/>
    <w:rsid w:val="00D31336"/>
    <w:rsid w:val="00D31E05"/>
    <w:rsid w:val="00D364E7"/>
    <w:rsid w:val="00D3765B"/>
    <w:rsid w:val="00D40EC9"/>
    <w:rsid w:val="00D43880"/>
    <w:rsid w:val="00D451AF"/>
    <w:rsid w:val="00D46120"/>
    <w:rsid w:val="00D467A2"/>
    <w:rsid w:val="00D46EBE"/>
    <w:rsid w:val="00D4778A"/>
    <w:rsid w:val="00D50080"/>
    <w:rsid w:val="00D51611"/>
    <w:rsid w:val="00D52886"/>
    <w:rsid w:val="00D54DDA"/>
    <w:rsid w:val="00D55031"/>
    <w:rsid w:val="00D553B7"/>
    <w:rsid w:val="00D61309"/>
    <w:rsid w:val="00D61D76"/>
    <w:rsid w:val="00D62BB4"/>
    <w:rsid w:val="00D63EBA"/>
    <w:rsid w:val="00D665AC"/>
    <w:rsid w:val="00D66EEF"/>
    <w:rsid w:val="00D67461"/>
    <w:rsid w:val="00D70922"/>
    <w:rsid w:val="00D71C9C"/>
    <w:rsid w:val="00D72880"/>
    <w:rsid w:val="00D73358"/>
    <w:rsid w:val="00D7489A"/>
    <w:rsid w:val="00D74B8A"/>
    <w:rsid w:val="00D7682E"/>
    <w:rsid w:val="00D76B4F"/>
    <w:rsid w:val="00D76D4E"/>
    <w:rsid w:val="00D84B6A"/>
    <w:rsid w:val="00D85FBC"/>
    <w:rsid w:val="00D86A02"/>
    <w:rsid w:val="00D86DBA"/>
    <w:rsid w:val="00D921D7"/>
    <w:rsid w:val="00D95EFD"/>
    <w:rsid w:val="00D95F3A"/>
    <w:rsid w:val="00D960C8"/>
    <w:rsid w:val="00D9673D"/>
    <w:rsid w:val="00D96A19"/>
    <w:rsid w:val="00D97F9E"/>
    <w:rsid w:val="00DA14AF"/>
    <w:rsid w:val="00DA23FD"/>
    <w:rsid w:val="00DA282B"/>
    <w:rsid w:val="00DA59A2"/>
    <w:rsid w:val="00DA5BB5"/>
    <w:rsid w:val="00DB0D05"/>
    <w:rsid w:val="00DB15C8"/>
    <w:rsid w:val="00DB2938"/>
    <w:rsid w:val="00DB3713"/>
    <w:rsid w:val="00DB3A5C"/>
    <w:rsid w:val="00DB3F2B"/>
    <w:rsid w:val="00DB5361"/>
    <w:rsid w:val="00DB5396"/>
    <w:rsid w:val="00DB5663"/>
    <w:rsid w:val="00DB7105"/>
    <w:rsid w:val="00DB7911"/>
    <w:rsid w:val="00DC109E"/>
    <w:rsid w:val="00DC1B3F"/>
    <w:rsid w:val="00DC2901"/>
    <w:rsid w:val="00DC3003"/>
    <w:rsid w:val="00DC3B7D"/>
    <w:rsid w:val="00DC4F7D"/>
    <w:rsid w:val="00DC7215"/>
    <w:rsid w:val="00DD1D5C"/>
    <w:rsid w:val="00DD2F82"/>
    <w:rsid w:val="00DD41DD"/>
    <w:rsid w:val="00DD63F0"/>
    <w:rsid w:val="00DD6E6C"/>
    <w:rsid w:val="00DD720C"/>
    <w:rsid w:val="00DE08D4"/>
    <w:rsid w:val="00DE1F48"/>
    <w:rsid w:val="00DE383F"/>
    <w:rsid w:val="00DE38D8"/>
    <w:rsid w:val="00DE45CA"/>
    <w:rsid w:val="00DF03E9"/>
    <w:rsid w:val="00DF041E"/>
    <w:rsid w:val="00DF56F0"/>
    <w:rsid w:val="00DF7FE2"/>
    <w:rsid w:val="00E04DD4"/>
    <w:rsid w:val="00E0634B"/>
    <w:rsid w:val="00E11578"/>
    <w:rsid w:val="00E117FA"/>
    <w:rsid w:val="00E127B7"/>
    <w:rsid w:val="00E1330E"/>
    <w:rsid w:val="00E1357D"/>
    <w:rsid w:val="00E13BD3"/>
    <w:rsid w:val="00E151D8"/>
    <w:rsid w:val="00E207E4"/>
    <w:rsid w:val="00E20AF9"/>
    <w:rsid w:val="00E2129A"/>
    <w:rsid w:val="00E21841"/>
    <w:rsid w:val="00E22985"/>
    <w:rsid w:val="00E25522"/>
    <w:rsid w:val="00E30045"/>
    <w:rsid w:val="00E30202"/>
    <w:rsid w:val="00E31089"/>
    <w:rsid w:val="00E32AEA"/>
    <w:rsid w:val="00E34082"/>
    <w:rsid w:val="00E4024A"/>
    <w:rsid w:val="00E41E60"/>
    <w:rsid w:val="00E42453"/>
    <w:rsid w:val="00E42FE8"/>
    <w:rsid w:val="00E43453"/>
    <w:rsid w:val="00E43A29"/>
    <w:rsid w:val="00E44D4F"/>
    <w:rsid w:val="00E45151"/>
    <w:rsid w:val="00E4593E"/>
    <w:rsid w:val="00E45DD2"/>
    <w:rsid w:val="00E465FE"/>
    <w:rsid w:val="00E477BE"/>
    <w:rsid w:val="00E51404"/>
    <w:rsid w:val="00E51416"/>
    <w:rsid w:val="00E523F7"/>
    <w:rsid w:val="00E60882"/>
    <w:rsid w:val="00E60A62"/>
    <w:rsid w:val="00E6179C"/>
    <w:rsid w:val="00E63DA7"/>
    <w:rsid w:val="00E64DCE"/>
    <w:rsid w:val="00E67BC7"/>
    <w:rsid w:val="00E71814"/>
    <w:rsid w:val="00E755FF"/>
    <w:rsid w:val="00E75A05"/>
    <w:rsid w:val="00E75EE4"/>
    <w:rsid w:val="00E77F07"/>
    <w:rsid w:val="00E81BB7"/>
    <w:rsid w:val="00E833A0"/>
    <w:rsid w:val="00E83F59"/>
    <w:rsid w:val="00E851DE"/>
    <w:rsid w:val="00E85382"/>
    <w:rsid w:val="00E85B00"/>
    <w:rsid w:val="00E903F1"/>
    <w:rsid w:val="00E91FCB"/>
    <w:rsid w:val="00E9255B"/>
    <w:rsid w:val="00E94CB3"/>
    <w:rsid w:val="00E94D10"/>
    <w:rsid w:val="00E96886"/>
    <w:rsid w:val="00E9700B"/>
    <w:rsid w:val="00E970C3"/>
    <w:rsid w:val="00EA1798"/>
    <w:rsid w:val="00EA1A2B"/>
    <w:rsid w:val="00EA20F9"/>
    <w:rsid w:val="00EA246C"/>
    <w:rsid w:val="00EA4259"/>
    <w:rsid w:val="00EA4A13"/>
    <w:rsid w:val="00EA592E"/>
    <w:rsid w:val="00EB0100"/>
    <w:rsid w:val="00EB1CAD"/>
    <w:rsid w:val="00EB3D5A"/>
    <w:rsid w:val="00EB4907"/>
    <w:rsid w:val="00EB49C3"/>
    <w:rsid w:val="00EB616B"/>
    <w:rsid w:val="00EB699E"/>
    <w:rsid w:val="00EC2E05"/>
    <w:rsid w:val="00EC4FF6"/>
    <w:rsid w:val="00ED0989"/>
    <w:rsid w:val="00ED0C0D"/>
    <w:rsid w:val="00ED19D8"/>
    <w:rsid w:val="00ED1ED5"/>
    <w:rsid w:val="00ED1F6A"/>
    <w:rsid w:val="00ED2A4D"/>
    <w:rsid w:val="00ED2DED"/>
    <w:rsid w:val="00ED3E39"/>
    <w:rsid w:val="00EE0657"/>
    <w:rsid w:val="00EE0A93"/>
    <w:rsid w:val="00EE1221"/>
    <w:rsid w:val="00EE1730"/>
    <w:rsid w:val="00EE2DD9"/>
    <w:rsid w:val="00EE7F4C"/>
    <w:rsid w:val="00EF3BCB"/>
    <w:rsid w:val="00EF4735"/>
    <w:rsid w:val="00EF5166"/>
    <w:rsid w:val="00EF5408"/>
    <w:rsid w:val="00EF5B71"/>
    <w:rsid w:val="00EF73B0"/>
    <w:rsid w:val="00F00011"/>
    <w:rsid w:val="00F006F2"/>
    <w:rsid w:val="00F109DA"/>
    <w:rsid w:val="00F10BB5"/>
    <w:rsid w:val="00F111B4"/>
    <w:rsid w:val="00F11D20"/>
    <w:rsid w:val="00F12704"/>
    <w:rsid w:val="00F14524"/>
    <w:rsid w:val="00F16FC1"/>
    <w:rsid w:val="00F20190"/>
    <w:rsid w:val="00F232CD"/>
    <w:rsid w:val="00F24C57"/>
    <w:rsid w:val="00F2788F"/>
    <w:rsid w:val="00F27CFE"/>
    <w:rsid w:val="00F30CE2"/>
    <w:rsid w:val="00F3203A"/>
    <w:rsid w:val="00F3253D"/>
    <w:rsid w:val="00F334E3"/>
    <w:rsid w:val="00F33F4E"/>
    <w:rsid w:val="00F344AC"/>
    <w:rsid w:val="00F34A02"/>
    <w:rsid w:val="00F34CAF"/>
    <w:rsid w:val="00F3623D"/>
    <w:rsid w:val="00F37DE3"/>
    <w:rsid w:val="00F37DFE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2C49"/>
    <w:rsid w:val="00F632E5"/>
    <w:rsid w:val="00F6386D"/>
    <w:rsid w:val="00F66056"/>
    <w:rsid w:val="00F665CC"/>
    <w:rsid w:val="00F66A42"/>
    <w:rsid w:val="00F700FB"/>
    <w:rsid w:val="00F7541B"/>
    <w:rsid w:val="00F770FD"/>
    <w:rsid w:val="00F77965"/>
    <w:rsid w:val="00F80322"/>
    <w:rsid w:val="00F83285"/>
    <w:rsid w:val="00F848A1"/>
    <w:rsid w:val="00F8521B"/>
    <w:rsid w:val="00F85575"/>
    <w:rsid w:val="00F87477"/>
    <w:rsid w:val="00F874DA"/>
    <w:rsid w:val="00F87B94"/>
    <w:rsid w:val="00F87EC5"/>
    <w:rsid w:val="00F91A9D"/>
    <w:rsid w:val="00F92704"/>
    <w:rsid w:val="00F92DCE"/>
    <w:rsid w:val="00F93680"/>
    <w:rsid w:val="00F9773E"/>
    <w:rsid w:val="00FA4761"/>
    <w:rsid w:val="00FA484D"/>
    <w:rsid w:val="00FA4C47"/>
    <w:rsid w:val="00FA50A6"/>
    <w:rsid w:val="00FA77E5"/>
    <w:rsid w:val="00FB14FA"/>
    <w:rsid w:val="00FB307F"/>
    <w:rsid w:val="00FB49B1"/>
    <w:rsid w:val="00FB5244"/>
    <w:rsid w:val="00FB53C4"/>
    <w:rsid w:val="00FB5765"/>
    <w:rsid w:val="00FB5AA6"/>
    <w:rsid w:val="00FB7AAB"/>
    <w:rsid w:val="00FC0822"/>
    <w:rsid w:val="00FC34DB"/>
    <w:rsid w:val="00FC3751"/>
    <w:rsid w:val="00FC3B2B"/>
    <w:rsid w:val="00FC5123"/>
    <w:rsid w:val="00FC6281"/>
    <w:rsid w:val="00FD0E0D"/>
    <w:rsid w:val="00FD1342"/>
    <w:rsid w:val="00FD169E"/>
    <w:rsid w:val="00FD27FC"/>
    <w:rsid w:val="00FD2FFA"/>
    <w:rsid w:val="00FD65D8"/>
    <w:rsid w:val="00FD7AA3"/>
    <w:rsid w:val="00FD7B8A"/>
    <w:rsid w:val="00FE01F7"/>
    <w:rsid w:val="00FE0D2E"/>
    <w:rsid w:val="00FE12F4"/>
    <w:rsid w:val="00FE1660"/>
    <w:rsid w:val="00FE2FC1"/>
    <w:rsid w:val="00FE4879"/>
    <w:rsid w:val="00FE5237"/>
    <w:rsid w:val="00FE6011"/>
    <w:rsid w:val="00FE6EEE"/>
    <w:rsid w:val="00FF02C8"/>
    <w:rsid w:val="00FF09B5"/>
    <w:rsid w:val="00FF0D56"/>
    <w:rsid w:val="00FF1CFF"/>
    <w:rsid w:val="00FF274B"/>
    <w:rsid w:val="00FF29D7"/>
    <w:rsid w:val="00FF2B8A"/>
    <w:rsid w:val="00FF76C7"/>
    <w:rsid w:val="00FF7A6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D69D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List Bullet" w:uiPriority="99"/>
    <w:lsdException w:name="List Bullet 2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599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semiHidden/>
    <w:unhideWhenUsed/>
    <w:qFormat/>
    <w:rsid w:val="002F6111"/>
    <w:pPr>
      <w:keepNext/>
      <w:jc w:val="both"/>
      <w:outlineLvl w:val="2"/>
    </w:pPr>
    <w:rPr>
      <w:b/>
      <w:szCs w:val="20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2F611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2F6111"/>
    <w:pPr>
      <w:tabs>
        <w:tab w:val="num" w:pos="0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2F6111"/>
    <w:pPr>
      <w:keepNext/>
      <w:outlineLvl w:val="5"/>
    </w:pPr>
    <w:rPr>
      <w:sz w:val="28"/>
      <w:szCs w:val="20"/>
    </w:rPr>
  </w:style>
  <w:style w:type="paragraph" w:styleId="Nadpis7">
    <w:name w:val="heading 7"/>
    <w:aliases w:val="H7"/>
    <w:basedOn w:val="Normln"/>
    <w:next w:val="Normln"/>
    <w:link w:val="Nadpis7Char"/>
    <w:uiPriority w:val="99"/>
    <w:semiHidden/>
    <w:unhideWhenUsed/>
    <w:qFormat/>
    <w:rsid w:val="002F6111"/>
    <w:pPr>
      <w:keepNext/>
      <w:ind w:left="426"/>
      <w:outlineLvl w:val="6"/>
    </w:pPr>
    <w:rPr>
      <w:szCs w:val="20"/>
    </w:rPr>
  </w:style>
  <w:style w:type="paragraph" w:styleId="Nadpis8">
    <w:name w:val="heading 8"/>
    <w:aliases w:val="H8"/>
    <w:basedOn w:val="Normln"/>
    <w:next w:val="Normln"/>
    <w:link w:val="Nadpis8Char"/>
    <w:uiPriority w:val="99"/>
    <w:semiHidden/>
    <w:unhideWhenUsed/>
    <w:qFormat/>
    <w:rsid w:val="002F6111"/>
    <w:pPr>
      <w:keepNext/>
      <w:spacing w:after="60"/>
      <w:jc w:val="both"/>
      <w:outlineLvl w:val="7"/>
    </w:pPr>
    <w:rPr>
      <w:sz w:val="28"/>
      <w:szCs w:val="20"/>
    </w:rPr>
  </w:style>
  <w:style w:type="paragraph" w:styleId="Nadpis9">
    <w:name w:val="heading 9"/>
    <w:aliases w:val="h9,heading9,H9,App Heading"/>
    <w:basedOn w:val="Normln"/>
    <w:next w:val="Normln"/>
    <w:link w:val="Nadpis9Char"/>
    <w:uiPriority w:val="99"/>
    <w:semiHidden/>
    <w:unhideWhenUsed/>
    <w:qFormat/>
    <w:rsid w:val="002F6111"/>
    <w:pPr>
      <w:keepNext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2F6111"/>
    <w:rPr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1,hlavní odstavec Char1,Nadpis 21 Char,H2 Char1,Nadpis_2_úroveň Char1,Podkapitola 1 Char1,Podkapitola 11 Char1,Podkapitola 12 Char1"/>
    <w:basedOn w:val="Standardnpsmoodstavce"/>
    <w:link w:val="Nadpis2"/>
    <w:rsid w:val="002F61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semiHidden/>
    <w:rsid w:val="002F6111"/>
    <w:rPr>
      <w:b/>
      <w:sz w:val="24"/>
    </w:rPr>
  </w:style>
  <w:style w:type="paragraph" w:styleId="Zhlav">
    <w:name w:val="header"/>
    <w:aliases w:val="záhlaví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link w:val="Zhlav"/>
    <w:uiPriority w:val="99"/>
    <w:locked/>
    <w:rsid w:val="004314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D2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111"/>
    <w:rPr>
      <w:sz w:val="24"/>
      <w:szCs w:val="24"/>
    </w:rPr>
  </w:style>
  <w:style w:type="character" w:styleId="Hypertextovodkaz">
    <w:name w:val="Hyperlink"/>
    <w:uiPriority w:val="99"/>
    <w:rsid w:val="00ED2D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40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111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uiPriority w:val="99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3656C7"/>
    <w:pPr>
      <w:jc w:val="center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2F6111"/>
    <w:rPr>
      <w:sz w:val="24"/>
      <w:szCs w:val="24"/>
    </w:r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paragraph" w:styleId="Odstavecseseznamem">
    <w:name w:val="List Paragraph"/>
    <w:basedOn w:val="Normln"/>
    <w:link w:val="OdstavecseseznamemChar"/>
    <w:uiPriority w:val="34"/>
    <w:qFormat/>
    <w:rsid w:val="004314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764F3"/>
    <w:rPr>
      <w:sz w:val="24"/>
      <w:szCs w:val="24"/>
    </w:rPr>
  </w:style>
  <w:style w:type="character" w:customStyle="1" w:styleId="DeltaViewInsertion">
    <w:name w:val="DeltaView Insertion"/>
    <w:rsid w:val="000764F3"/>
    <w:rPr>
      <w:color w:val="0000FF"/>
      <w:u w:val="double"/>
    </w:rPr>
  </w:style>
  <w:style w:type="paragraph" w:customStyle="1" w:styleId="Styl1">
    <w:name w:val="Styl1"/>
    <w:basedOn w:val="Normln"/>
    <w:uiPriority w:val="99"/>
    <w:qFormat/>
    <w:rsid w:val="000764F3"/>
    <w:pPr>
      <w:keepNext/>
      <w:spacing w:before="480" w:after="360"/>
      <w:jc w:val="both"/>
    </w:p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semiHidden/>
    <w:rsid w:val="002F611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aliases w:val="H5 Char,Level 3 - i Char"/>
    <w:basedOn w:val="Standardnpsmoodstavce"/>
    <w:link w:val="Nadpis5"/>
    <w:semiHidden/>
    <w:rsid w:val="002F6111"/>
    <w:rPr>
      <w:rFonts w:ascii="Arial" w:hAnsi="Arial"/>
      <w:sz w:val="22"/>
    </w:rPr>
  </w:style>
  <w:style w:type="character" w:customStyle="1" w:styleId="Nadpis6Char">
    <w:name w:val="Nadpis 6 Char"/>
    <w:aliases w:val="H6 Char"/>
    <w:basedOn w:val="Standardnpsmoodstavce"/>
    <w:link w:val="Nadpis6"/>
    <w:semiHidden/>
    <w:rsid w:val="002F6111"/>
    <w:rPr>
      <w:sz w:val="28"/>
    </w:rPr>
  </w:style>
  <w:style w:type="character" w:customStyle="1" w:styleId="Nadpis7Char">
    <w:name w:val="Nadpis 7 Char"/>
    <w:aliases w:val="H7 Char1"/>
    <w:basedOn w:val="Standardnpsmoodstavce"/>
    <w:link w:val="Nadpis7"/>
    <w:uiPriority w:val="99"/>
    <w:semiHidden/>
    <w:rsid w:val="002F6111"/>
    <w:rPr>
      <w:sz w:val="24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rsid w:val="002F6111"/>
    <w:rPr>
      <w:sz w:val="28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uiPriority w:val="99"/>
    <w:semiHidden/>
    <w:rsid w:val="002F6111"/>
    <w:rPr>
      <w:sz w:val="24"/>
    </w:rPr>
  </w:style>
  <w:style w:type="character" w:styleId="Sledovanodkaz">
    <w:name w:val="FollowedHyperlink"/>
    <w:unhideWhenUsed/>
    <w:rsid w:val="002F6111"/>
    <w:rPr>
      <w:color w:val="800080"/>
      <w:u w:val="single"/>
    </w:rPr>
  </w:style>
  <w:style w:type="character" w:customStyle="1" w:styleId="Nadpis1Char1">
    <w:name w:val="Nadpis 1 Char1"/>
    <w:aliases w:val="Chapter Char1,H1 Char1,1 Char1,section Char1,ASAPHeading 1 Char1,Celého textu Char1,V_Head1 Char1,Záhlaví 1 Char1,h1 Char1,1. Char1,Kapitola1 Char1,Kapitola2 Char1,Kapitola3 Char1,Kapitola4 Char1,Kapitola5 Char1,Kapitola11 Char1"/>
    <w:basedOn w:val="Standardnpsmoodstavce"/>
    <w:rsid w:val="002F6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aliases w:val="Podkapitola1 Char2,hlavicka Char2,l2 Char2,h2 Char2,list2 Char2,head2 Char2,G2 Char2,PA Major Section Char,hlavní odstavec Char,Nadpis 21 Char2,H2 Char,Nadpis_2_úroveň Char,Podkapitola 1 Char,Podkapitola 11 Char,Podkapitola 12 Char"/>
    <w:basedOn w:val="Standardnpsmoodstavce"/>
    <w:semiHidden/>
    <w:rsid w:val="002F6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1">
    <w:name w:val="Nadpis 3 Char1"/>
    <w:aliases w:val="Podpodkapitola Char1,adpis 3 Char1,H3 Char1,Nadpis_3_úroveň Char1,Záhlaví 3 Char1,V_Head3 Char1,V_Head31 Char1,V_Head32 Char1,Podkapitola2 Char1,ASAPHeading 3 Char1,Sub Paragraph Char1,Podkapitola21 Char1,1.1.1 Char1,Podkapitola 2 Char1"/>
    <w:basedOn w:val="Standardnpsmoodstavce"/>
    <w:semiHidden/>
    <w:rsid w:val="002F6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2F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F6111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2F6111"/>
    <w:pPr>
      <w:spacing w:before="100" w:beforeAutospacing="1" w:after="100" w:afterAutospacing="1"/>
    </w:pPr>
    <w:rPr>
      <w:rFonts w:eastAsia="Calibri"/>
    </w:rPr>
  </w:style>
  <w:style w:type="character" w:customStyle="1" w:styleId="Nadpis7Char1">
    <w:name w:val="Nadpis 7 Char1"/>
    <w:aliases w:val="H7 Char"/>
    <w:basedOn w:val="Standardnpsmoodstavce"/>
    <w:semiHidden/>
    <w:rsid w:val="002F6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jstk1">
    <w:name w:val="index 1"/>
    <w:basedOn w:val="Normln"/>
    <w:next w:val="Normln"/>
    <w:autoRedefine/>
    <w:uiPriority w:val="99"/>
    <w:unhideWhenUsed/>
    <w:rsid w:val="002F6111"/>
    <w:pPr>
      <w:ind w:left="200" w:hanging="200"/>
    </w:pPr>
    <w:rPr>
      <w:rFonts w:ascii="Arial" w:hAnsi="Arial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C6496"/>
    <w:pPr>
      <w:tabs>
        <w:tab w:val="left" w:pos="495"/>
        <w:tab w:val="right" w:leader="dot" w:pos="9060"/>
      </w:tabs>
      <w:spacing w:before="360" w:after="360"/>
    </w:pPr>
    <w:rPr>
      <w:rFonts w:ascii="Palatino Linotype" w:hAnsi="Palatino Linotype"/>
      <w:b/>
      <w:bCs/>
      <w:caps/>
      <w:noProof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99"/>
    <w:unhideWhenUsed/>
    <w:rsid w:val="002F6111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99"/>
    <w:unhideWhenUsed/>
    <w:rsid w:val="002F6111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99"/>
    <w:unhideWhenUsed/>
    <w:rsid w:val="002F6111"/>
    <w:rPr>
      <w:rFonts w:ascii="Calibri" w:hAnsi="Calibri"/>
      <w:sz w:val="22"/>
      <w:szCs w:val="22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2F6111"/>
    <w:rPr>
      <w:lang w:val="fr-FR"/>
    </w:rPr>
  </w:style>
  <w:style w:type="paragraph" w:styleId="Textpoznpodarou">
    <w:name w:val="footnote text"/>
    <w:aliases w:val="fn"/>
    <w:basedOn w:val="Normln"/>
    <w:link w:val="TextpoznpodarouChar"/>
    <w:unhideWhenUsed/>
    <w:rsid w:val="002F6111"/>
    <w:rPr>
      <w:sz w:val="20"/>
      <w:szCs w:val="20"/>
      <w:lang w:val="fr-FR"/>
    </w:rPr>
  </w:style>
  <w:style w:type="character" w:customStyle="1" w:styleId="TextpoznpodarouChar1">
    <w:name w:val="Text pozn. pod čarou Char1"/>
    <w:aliases w:val="fn Char1"/>
    <w:basedOn w:val="Standardnpsmoodstavce"/>
    <w:rsid w:val="002F6111"/>
  </w:style>
  <w:style w:type="paragraph" w:styleId="Textkomente">
    <w:name w:val="annotation text"/>
    <w:basedOn w:val="Normln"/>
    <w:link w:val="TextkomenteChar1"/>
    <w:uiPriority w:val="99"/>
    <w:unhideWhenUsed/>
    <w:rsid w:val="002F6111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2F6111"/>
  </w:style>
  <w:style w:type="character" w:customStyle="1" w:styleId="TextkomenteChar">
    <w:name w:val="Text komentáře Char"/>
    <w:basedOn w:val="Standardnpsmoodstavce"/>
    <w:rsid w:val="002F6111"/>
  </w:style>
  <w:style w:type="paragraph" w:styleId="Seznam">
    <w:name w:val="List"/>
    <w:basedOn w:val="Normln"/>
    <w:uiPriority w:val="99"/>
    <w:unhideWhenUsed/>
    <w:rsid w:val="002F6111"/>
    <w:pPr>
      <w:spacing w:before="120"/>
      <w:ind w:right="794"/>
      <w:jc w:val="both"/>
    </w:pPr>
    <w:rPr>
      <w:sz w:val="20"/>
      <w:szCs w:val="20"/>
    </w:rPr>
  </w:style>
  <w:style w:type="paragraph" w:styleId="Seznamsodrkami">
    <w:name w:val="List Bullet"/>
    <w:basedOn w:val="Normln"/>
    <w:autoRedefine/>
    <w:uiPriority w:val="99"/>
    <w:unhideWhenUsed/>
    <w:rsid w:val="002F6111"/>
    <w:pPr>
      <w:numPr>
        <w:numId w:val="20"/>
      </w:numPr>
      <w:spacing w:before="120"/>
      <w:ind w:left="284" w:hanging="284"/>
      <w:jc w:val="both"/>
    </w:pPr>
    <w:rPr>
      <w:szCs w:val="20"/>
    </w:rPr>
  </w:style>
  <w:style w:type="paragraph" w:styleId="Seznamsodrkami2">
    <w:name w:val="List Bullet 2"/>
    <w:basedOn w:val="Normln"/>
    <w:autoRedefine/>
    <w:uiPriority w:val="99"/>
    <w:unhideWhenUsed/>
    <w:rsid w:val="002F6111"/>
    <w:pPr>
      <w:numPr>
        <w:numId w:val="21"/>
      </w:numPr>
    </w:pPr>
  </w:style>
  <w:style w:type="paragraph" w:styleId="Nzev">
    <w:name w:val="Title"/>
    <w:basedOn w:val="Normln"/>
    <w:link w:val="NzevChar"/>
    <w:uiPriority w:val="99"/>
    <w:qFormat/>
    <w:rsid w:val="002F6111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2F6111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F6111"/>
    <w:pPr>
      <w:ind w:left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6111"/>
    <w:rPr>
      <w:sz w:val="24"/>
    </w:rPr>
  </w:style>
  <w:style w:type="paragraph" w:styleId="Podnadpis">
    <w:name w:val="Subtitle"/>
    <w:basedOn w:val="Normln"/>
    <w:link w:val="PodnadpisChar"/>
    <w:uiPriority w:val="99"/>
    <w:qFormat/>
    <w:rsid w:val="002F6111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2F6111"/>
    <w:rPr>
      <w:b/>
      <w:color w:val="000000"/>
      <w:sz w:val="28"/>
    </w:rPr>
  </w:style>
  <w:style w:type="paragraph" w:styleId="Zkladntext2">
    <w:name w:val="Body Text 2"/>
    <w:basedOn w:val="Normln"/>
    <w:link w:val="Zkladntext2Char"/>
    <w:uiPriority w:val="99"/>
    <w:unhideWhenUsed/>
    <w:rsid w:val="002F611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F6111"/>
  </w:style>
  <w:style w:type="paragraph" w:styleId="Zkladntext3">
    <w:name w:val="Body Text 3"/>
    <w:basedOn w:val="Normln"/>
    <w:link w:val="Zkladntext3Char"/>
    <w:uiPriority w:val="99"/>
    <w:unhideWhenUsed/>
    <w:rsid w:val="002F6111"/>
    <w:pPr>
      <w:spacing w:line="240" w:lineRule="exac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F611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F6111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F6111"/>
  </w:style>
  <w:style w:type="paragraph" w:styleId="Zkladntextodsazen3">
    <w:name w:val="Body Text Indent 3"/>
    <w:basedOn w:val="Normln"/>
    <w:link w:val="Zkladntextodsazen3Char"/>
    <w:uiPriority w:val="99"/>
    <w:unhideWhenUsed/>
    <w:rsid w:val="002F6111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6111"/>
    <w:rPr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F61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6111"/>
    <w:rPr>
      <w:rFonts w:ascii="Consolas" w:eastAsia="Calibri" w:hAnsi="Consolas"/>
      <w:sz w:val="21"/>
      <w:szCs w:val="2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F6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F6111"/>
    <w:rPr>
      <w:b/>
      <w:bCs/>
    </w:rPr>
  </w:style>
  <w:style w:type="paragraph" w:customStyle="1" w:styleId="Styl2">
    <w:name w:val="Styl2"/>
    <w:basedOn w:val="Normln"/>
    <w:uiPriority w:val="99"/>
    <w:semiHidden/>
    <w:rsid w:val="002F6111"/>
    <w:pPr>
      <w:numPr>
        <w:numId w:val="22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uiPriority w:val="99"/>
    <w:semiHidden/>
    <w:rsid w:val="002F6111"/>
    <w:pPr>
      <w:numPr>
        <w:ilvl w:val="1"/>
        <w:numId w:val="22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uiPriority w:val="99"/>
    <w:semiHidden/>
    <w:rsid w:val="002F6111"/>
    <w:pPr>
      <w:spacing w:before="240"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listsmall">
    <w:name w:val="list_small"/>
    <w:basedOn w:val="Normln"/>
    <w:uiPriority w:val="99"/>
    <w:semiHidden/>
    <w:rsid w:val="002F6111"/>
    <w:pPr>
      <w:numPr>
        <w:numId w:val="23"/>
      </w:numPr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semiHidden/>
    <w:rsid w:val="002F6111"/>
    <w:pPr>
      <w:numPr>
        <w:ilvl w:val="6"/>
        <w:numId w:val="24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uiPriority w:val="99"/>
    <w:semiHidden/>
    <w:rsid w:val="002F6111"/>
    <w:pPr>
      <w:numPr>
        <w:ilvl w:val="8"/>
        <w:numId w:val="24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uiPriority w:val="99"/>
    <w:semiHidden/>
    <w:rsid w:val="002F6111"/>
    <w:pPr>
      <w:numPr>
        <w:ilvl w:val="7"/>
        <w:numId w:val="24"/>
      </w:numPr>
      <w:jc w:val="both"/>
      <w:outlineLvl w:val="7"/>
    </w:pPr>
    <w:rPr>
      <w:rFonts w:ascii="Verdana" w:hAnsi="Verdana"/>
      <w:sz w:val="20"/>
      <w:szCs w:val="20"/>
    </w:rPr>
  </w:style>
  <w:style w:type="paragraph" w:customStyle="1" w:styleId="8GleissUeberschrifta">
    <w:name w:val="8. Gleiss Ueberschrift (a)"/>
    <w:basedOn w:val="Normln"/>
    <w:next w:val="Normln"/>
    <w:uiPriority w:val="99"/>
    <w:semiHidden/>
    <w:rsid w:val="002F6111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Cs w:val="20"/>
      <w:lang w:eastAsia="de-DE"/>
    </w:rPr>
  </w:style>
  <w:style w:type="paragraph" w:customStyle="1" w:styleId="OdstavecSmlouvy">
    <w:name w:val="OdstavecSmlouvy"/>
    <w:basedOn w:val="Normln"/>
    <w:uiPriority w:val="99"/>
    <w:semiHidden/>
    <w:rsid w:val="002F6111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nvSOD">
    <w:name w:val="číslování v SOD"/>
    <w:basedOn w:val="Zkladntext"/>
    <w:uiPriority w:val="99"/>
    <w:semiHidden/>
    <w:rsid w:val="002F6111"/>
    <w:pPr>
      <w:widowControl w:val="0"/>
      <w:numPr>
        <w:numId w:val="26"/>
      </w:numPr>
      <w:spacing w:after="120"/>
      <w:jc w:val="both"/>
    </w:pPr>
    <w:rPr>
      <w:rFonts w:ascii="Arial" w:hAnsi="Arial"/>
      <w:sz w:val="22"/>
      <w:szCs w:val="20"/>
    </w:rPr>
  </w:style>
  <w:style w:type="paragraph" w:customStyle="1" w:styleId="slovanPododstavecSmlouvy">
    <w:name w:val="ČíslovanýPododstavecSmlouvy"/>
    <w:basedOn w:val="Zkladntext"/>
    <w:uiPriority w:val="99"/>
    <w:semiHidden/>
    <w:rsid w:val="002F6111"/>
    <w:pPr>
      <w:numPr>
        <w:numId w:val="27"/>
      </w:numPr>
      <w:tabs>
        <w:tab w:val="left" w:pos="284"/>
        <w:tab w:val="left" w:pos="1260"/>
        <w:tab w:val="left" w:pos="1980"/>
        <w:tab w:val="left" w:pos="3960"/>
      </w:tabs>
      <w:jc w:val="both"/>
    </w:pPr>
  </w:style>
  <w:style w:type="paragraph" w:customStyle="1" w:styleId="MSK-txtA3">
    <w:name w:val="MSK-txtA3"/>
    <w:uiPriority w:val="99"/>
    <w:semiHidden/>
    <w:rsid w:val="002F6111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BntextChar">
    <w:name w:val="Běžný text Char"/>
    <w:link w:val="Bntext"/>
    <w:semiHidden/>
    <w:locked/>
    <w:rsid w:val="002F6111"/>
    <w:rPr>
      <w:rFonts w:ascii="Arial" w:hAnsi="Arial" w:cs="Arial"/>
      <w:sz w:val="24"/>
      <w:szCs w:val="24"/>
    </w:rPr>
  </w:style>
  <w:style w:type="paragraph" w:customStyle="1" w:styleId="Bntext">
    <w:name w:val="Běžný text"/>
    <w:basedOn w:val="Normln"/>
    <w:link w:val="BntextChar"/>
    <w:semiHidden/>
    <w:rsid w:val="002F6111"/>
    <w:pPr>
      <w:widowControl w:val="0"/>
      <w:spacing w:before="60" w:after="60"/>
      <w:jc w:val="both"/>
    </w:pPr>
    <w:rPr>
      <w:rFonts w:ascii="Arial" w:hAnsi="Arial" w:cs="Arial"/>
    </w:rPr>
  </w:style>
  <w:style w:type="paragraph" w:customStyle="1" w:styleId="Bntextodstavec">
    <w:name w:val="Běžný text odstavec"/>
    <w:basedOn w:val="Bntext"/>
    <w:next w:val="Bntext"/>
    <w:uiPriority w:val="99"/>
    <w:semiHidden/>
    <w:rsid w:val="002F6111"/>
    <w:pPr>
      <w:spacing w:after="260"/>
    </w:pPr>
    <w:rPr>
      <w:sz w:val="22"/>
    </w:rPr>
  </w:style>
  <w:style w:type="paragraph" w:customStyle="1" w:styleId="odstavec">
    <w:name w:val="odstavec"/>
    <w:basedOn w:val="Normln"/>
    <w:uiPriority w:val="99"/>
    <w:semiHidden/>
    <w:rsid w:val="002F6111"/>
    <w:pPr>
      <w:spacing w:before="120"/>
      <w:ind w:firstLine="482"/>
      <w:jc w:val="both"/>
    </w:pPr>
  </w:style>
  <w:style w:type="character" w:styleId="Odkaznakoment">
    <w:name w:val="annotation reference"/>
    <w:unhideWhenUsed/>
    <w:rsid w:val="002F6111"/>
    <w:rPr>
      <w:sz w:val="16"/>
      <w:szCs w:val="16"/>
    </w:rPr>
  </w:style>
  <w:style w:type="character" w:customStyle="1" w:styleId="CharacterStyle2">
    <w:name w:val="Character Style 2"/>
    <w:rsid w:val="002F6111"/>
    <w:rPr>
      <w:rFonts w:ascii="Courier New" w:hAnsi="Courier New" w:cs="Courier New" w:hint="default"/>
      <w:sz w:val="20"/>
    </w:rPr>
  </w:style>
  <w:style w:type="character" w:customStyle="1" w:styleId="platne1">
    <w:name w:val="platne1"/>
    <w:basedOn w:val="Standardnpsmoodstavce"/>
    <w:rsid w:val="002F6111"/>
  </w:style>
  <w:style w:type="character" w:customStyle="1" w:styleId="ACNormlnChar">
    <w:name w:val="AC Normální Char"/>
    <w:locked/>
    <w:rsid w:val="002F6111"/>
    <w:rPr>
      <w:rFonts w:ascii="Tahoma" w:hAnsi="Tahoma" w:cs="Tahoma" w:hint="default"/>
      <w:color w:val="000000"/>
      <w:sz w:val="22"/>
      <w:szCs w:val="22"/>
    </w:rPr>
  </w:style>
  <w:style w:type="character" w:customStyle="1" w:styleId="PodtitulChar">
    <w:name w:val="Podtitul Char"/>
    <w:rsid w:val="002F6111"/>
    <w:rPr>
      <w:b/>
      <w:bCs w:val="0"/>
      <w:color w:val="000000"/>
      <w:sz w:val="28"/>
    </w:rPr>
  </w:style>
  <w:style w:type="character" w:customStyle="1" w:styleId="Zatekodstavce">
    <w:name w:val="Začátek odstavce"/>
    <w:rsid w:val="002F6111"/>
    <w:rPr>
      <w:b/>
      <w:bCs w:val="0"/>
      <w:caps/>
    </w:rPr>
  </w:style>
  <w:style w:type="table" w:customStyle="1" w:styleId="Mkatabulky1">
    <w:name w:val="Mřížka tabulky1"/>
    <w:basedOn w:val="Normlntabulka"/>
    <w:uiPriority w:val="59"/>
    <w:rsid w:val="002F6111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3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8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6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7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5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0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9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4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3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8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9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1" Type="http://schemas.openxmlformats.org/officeDocument/2006/relationships/hyperlink" Target="https://tenderarena.cz/profily/prgcon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14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2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27" Type="http://schemas.openxmlformats.org/officeDocument/2006/relationships/hyperlink" Target="file:///C:\Users\vimrha\Desktop\Vimrova\Ve&#345;ejn&#233;%20zak&#225;zky\Hudebn&#237;%20technika%20do%20KS%20a%20DS\Zad&#225;vac&#237;%20&#345;&#237;zen&#237;\HMP_ZPR_vzor%20c.%206_zadavaci%20dokumentace_final.docx" TargetMode="External"/><Relationship Id="rId30" Type="http://schemas.openxmlformats.org/officeDocument/2006/relationships/hyperlink" Target="https://tenderarena.cz/profily/prgcons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AEB1-EF18-4307-88A2-4A40ADA0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9967</Words>
  <Characters>58808</Characters>
  <Application>Microsoft Office Word</Application>
  <DocSecurity>0</DocSecurity>
  <Lines>490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68638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PKAdmin</cp:lastModifiedBy>
  <cp:revision>3</cp:revision>
  <cp:lastPrinted>2020-12-15T08:39:00Z</cp:lastPrinted>
  <dcterms:created xsi:type="dcterms:W3CDTF">2021-12-30T10:42:00Z</dcterms:created>
  <dcterms:modified xsi:type="dcterms:W3CDTF">2021-12-30T10:44:00Z</dcterms:modified>
</cp:coreProperties>
</file>