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26251" w14:textId="77777777" w:rsidR="004C6FDB" w:rsidRPr="00DD24D6" w:rsidRDefault="004C6FDB" w:rsidP="004C6FDB">
      <w:pPr>
        <w:pStyle w:val="Zkladntext"/>
        <w:jc w:val="center"/>
        <w:rPr>
          <w:sz w:val="28"/>
          <w:szCs w:val="28"/>
        </w:rPr>
      </w:pPr>
      <w:bookmarkStart w:id="0" w:name="_GoBack"/>
      <w:bookmarkEnd w:id="0"/>
      <w:r w:rsidRPr="00DD24D6">
        <w:rPr>
          <w:b/>
          <w:bCs/>
          <w:caps/>
          <w:sz w:val="28"/>
          <w:szCs w:val="28"/>
        </w:rPr>
        <w:t>smlouva o nájmu prostorU SLOUŽÍCÍHO</w:t>
      </w:r>
      <w:r>
        <w:rPr>
          <w:b/>
          <w:bCs/>
          <w:caps/>
          <w:sz w:val="28"/>
          <w:szCs w:val="28"/>
        </w:rPr>
        <w:t xml:space="preserve"> </w:t>
      </w:r>
      <w:r w:rsidRPr="00DD24D6">
        <w:rPr>
          <w:b/>
          <w:bCs/>
          <w:caps/>
          <w:sz w:val="28"/>
          <w:szCs w:val="28"/>
        </w:rPr>
        <w:t>K PODNIKÁNÍ</w:t>
      </w:r>
    </w:p>
    <w:p w14:paraId="0E229EE9" w14:textId="77777777" w:rsidR="004C6FDB" w:rsidRDefault="004C6FDB" w:rsidP="004C6FDB">
      <w:pPr>
        <w:pStyle w:val="Zkladntext"/>
        <w:jc w:val="center"/>
        <w:rPr>
          <w:b/>
          <w:bCs/>
          <w:sz w:val="22"/>
          <w:szCs w:val="22"/>
        </w:rPr>
      </w:pPr>
    </w:p>
    <w:p w14:paraId="6137102F" w14:textId="77777777" w:rsidR="004C6FDB" w:rsidRDefault="004C6FDB" w:rsidP="004C6FDB">
      <w:pPr>
        <w:pStyle w:val="Zkladntext"/>
        <w:jc w:val="center"/>
        <w:rPr>
          <w:b/>
          <w:bCs/>
          <w:sz w:val="22"/>
          <w:szCs w:val="22"/>
        </w:rPr>
      </w:pPr>
      <w:r w:rsidRPr="00AD6FAE">
        <w:rPr>
          <w:b/>
          <w:bCs/>
          <w:sz w:val="22"/>
          <w:szCs w:val="22"/>
        </w:rPr>
        <w:t xml:space="preserve">uzavřená dle </w:t>
      </w:r>
      <w:r>
        <w:rPr>
          <w:b/>
          <w:bCs/>
          <w:sz w:val="22"/>
          <w:szCs w:val="22"/>
        </w:rPr>
        <w:t xml:space="preserve">příslušných ustanovení </w:t>
      </w:r>
      <w:r w:rsidRPr="00AD6FAE">
        <w:rPr>
          <w:b/>
          <w:bCs/>
          <w:sz w:val="22"/>
          <w:szCs w:val="22"/>
        </w:rPr>
        <w:t>zákona č. 89/2012 Sb., občanský zákoník</w:t>
      </w:r>
      <w:r>
        <w:rPr>
          <w:b/>
          <w:bCs/>
          <w:sz w:val="22"/>
          <w:szCs w:val="22"/>
        </w:rPr>
        <w:t>, v platném znění</w:t>
      </w:r>
    </w:p>
    <w:p w14:paraId="1874B61D" w14:textId="77777777" w:rsidR="004C6FDB" w:rsidRDefault="004C6FDB" w:rsidP="004C6FDB">
      <w:pPr>
        <w:pStyle w:val="Zkladntext"/>
        <w:jc w:val="center"/>
        <w:rPr>
          <w:b/>
          <w:bCs/>
          <w:sz w:val="22"/>
          <w:szCs w:val="22"/>
        </w:rPr>
      </w:pPr>
    </w:p>
    <w:p w14:paraId="507B449C" w14:textId="77777777" w:rsidR="004C6FDB" w:rsidRDefault="004C6FDB" w:rsidP="004C6FDB">
      <w:pPr>
        <w:pStyle w:val="Zkladntext"/>
        <w:jc w:val="center"/>
        <w:rPr>
          <w:sz w:val="22"/>
          <w:szCs w:val="22"/>
          <w:u w:val="single"/>
        </w:rPr>
      </w:pPr>
    </w:p>
    <w:p w14:paraId="2403F8DA" w14:textId="77777777" w:rsidR="004C6FDB" w:rsidRPr="00CA6C84" w:rsidRDefault="004C6FDB" w:rsidP="004C6FDB">
      <w:pPr>
        <w:rPr>
          <w:sz w:val="22"/>
          <w:szCs w:val="22"/>
        </w:rPr>
      </w:pPr>
      <w:r w:rsidRPr="00CA6C84">
        <w:rPr>
          <w:b/>
          <w:bCs/>
          <w:sz w:val="22"/>
          <w:szCs w:val="22"/>
        </w:rPr>
        <w:t>Střední škola – Centrum odborné přípravy technické Uherský Brod</w:t>
      </w:r>
      <w:r w:rsidRPr="00CA6C84" w:rsidDel="00B4282D">
        <w:rPr>
          <w:b/>
          <w:bCs/>
          <w:sz w:val="22"/>
          <w:szCs w:val="22"/>
        </w:rPr>
        <w:t xml:space="preserve"> </w:t>
      </w:r>
      <w:r w:rsidRPr="00CA6C84">
        <w:rPr>
          <w:b/>
          <w:bCs/>
          <w:sz w:val="22"/>
          <w:szCs w:val="22"/>
        </w:rPr>
        <w:br/>
      </w:r>
      <w:r w:rsidRPr="00CA6C84">
        <w:rPr>
          <w:sz w:val="22"/>
          <w:szCs w:val="22"/>
        </w:rPr>
        <w:t>sídlo:</w:t>
      </w:r>
      <w:r w:rsidRPr="00CA6C84">
        <w:rPr>
          <w:sz w:val="22"/>
          <w:szCs w:val="22"/>
        </w:rPr>
        <w:tab/>
      </w:r>
      <w:r w:rsidRPr="00CA6C84">
        <w:rPr>
          <w:sz w:val="22"/>
          <w:szCs w:val="22"/>
        </w:rPr>
        <w:tab/>
        <w:t xml:space="preserve">Vlčnovská 688, 688 01 Uherský Brod </w:t>
      </w:r>
    </w:p>
    <w:p w14:paraId="476E976A" w14:textId="77777777" w:rsidR="004C6FDB" w:rsidRPr="00CA6C84" w:rsidRDefault="004C6FDB" w:rsidP="004C6FDB">
      <w:pPr>
        <w:rPr>
          <w:sz w:val="22"/>
          <w:szCs w:val="22"/>
        </w:rPr>
      </w:pPr>
      <w:r w:rsidRPr="00CA6C84">
        <w:rPr>
          <w:sz w:val="22"/>
          <w:szCs w:val="22"/>
        </w:rPr>
        <w:t>zastoupená:</w:t>
      </w:r>
      <w:r w:rsidRPr="00CA6C84">
        <w:rPr>
          <w:sz w:val="22"/>
          <w:szCs w:val="22"/>
        </w:rPr>
        <w:tab/>
      </w:r>
      <w:r w:rsidRPr="00CA6C84">
        <w:rPr>
          <w:bCs/>
          <w:sz w:val="22"/>
          <w:szCs w:val="22"/>
        </w:rPr>
        <w:t>Ing. Ladislav</w:t>
      </w:r>
      <w:r>
        <w:rPr>
          <w:bCs/>
          <w:sz w:val="22"/>
          <w:szCs w:val="22"/>
        </w:rPr>
        <w:t>em</w:t>
      </w:r>
      <w:r w:rsidRPr="00CA6C84">
        <w:rPr>
          <w:bCs/>
          <w:sz w:val="22"/>
          <w:szCs w:val="22"/>
        </w:rPr>
        <w:t xml:space="preserve"> Kryštof</w:t>
      </w:r>
      <w:r>
        <w:rPr>
          <w:bCs/>
          <w:sz w:val="22"/>
          <w:szCs w:val="22"/>
        </w:rPr>
        <w:t>em</w:t>
      </w:r>
      <w:r w:rsidRPr="00CA6C84">
        <w:rPr>
          <w:bCs/>
          <w:sz w:val="22"/>
          <w:szCs w:val="22"/>
        </w:rPr>
        <w:t>, ředitelem</w:t>
      </w:r>
      <w:r w:rsidRPr="00CA6C84">
        <w:rPr>
          <w:bCs/>
          <w:sz w:val="22"/>
          <w:szCs w:val="22"/>
        </w:rPr>
        <w:br/>
      </w:r>
      <w:r w:rsidRPr="00CA6C84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CA6C84">
        <w:rPr>
          <w:sz w:val="22"/>
          <w:szCs w:val="22"/>
        </w:rPr>
        <w:t xml:space="preserve">: </w:t>
      </w:r>
      <w:r w:rsidRPr="00CA6C84">
        <w:rPr>
          <w:bCs/>
          <w:sz w:val="22"/>
          <w:szCs w:val="22"/>
        </w:rPr>
        <w:t>15527816</w:t>
      </w:r>
      <w:r w:rsidRPr="00CA6C84">
        <w:rPr>
          <w:sz w:val="22"/>
          <w:szCs w:val="22"/>
        </w:rPr>
        <w:t xml:space="preserve"> </w:t>
      </w:r>
      <w:r w:rsidRPr="00CA6C84">
        <w:rPr>
          <w:sz w:val="22"/>
          <w:szCs w:val="22"/>
        </w:rPr>
        <w:tab/>
        <w:t>DIČ:</w:t>
      </w:r>
      <w:r w:rsidRPr="00CA6C84">
        <w:rPr>
          <w:sz w:val="22"/>
          <w:szCs w:val="22"/>
        </w:rPr>
        <w:tab/>
        <w:t>CZ15527816</w:t>
      </w:r>
    </w:p>
    <w:p w14:paraId="78B39DA3" w14:textId="77777777" w:rsidR="004C6FDB" w:rsidRPr="00CA6C84" w:rsidRDefault="004C6FDB" w:rsidP="004C6FDB">
      <w:pPr>
        <w:rPr>
          <w:sz w:val="22"/>
          <w:szCs w:val="22"/>
        </w:rPr>
      </w:pPr>
      <w:r w:rsidRPr="00CA6C84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Komerční banka a.s.</w:t>
      </w:r>
      <w:r w:rsidRPr="00CA6C84">
        <w:rPr>
          <w:sz w:val="22"/>
          <w:szCs w:val="22"/>
        </w:rPr>
        <w:t>, č. účtu 18139721/0100</w:t>
      </w:r>
    </w:p>
    <w:p w14:paraId="1DB37825" w14:textId="77777777" w:rsidR="004C6FDB" w:rsidRPr="00CB11DB" w:rsidRDefault="004C6FDB" w:rsidP="004C6FDB">
      <w:pPr>
        <w:rPr>
          <w:sz w:val="22"/>
          <w:szCs w:val="22"/>
        </w:rPr>
      </w:pPr>
      <w:r w:rsidRPr="00CB11DB">
        <w:rPr>
          <w:sz w:val="22"/>
          <w:szCs w:val="22"/>
        </w:rPr>
        <w:t>Škola  je zapsaná v rejstříku škol a školských zařízení vedeném MŠMT ČR.</w:t>
      </w:r>
    </w:p>
    <w:p w14:paraId="0914D5B9" w14:textId="77777777" w:rsidR="004C6FDB" w:rsidRPr="007015A3" w:rsidRDefault="004C6FDB" w:rsidP="004C6FDB">
      <w:pPr>
        <w:pStyle w:val="Zkladntext"/>
        <w:rPr>
          <w:sz w:val="22"/>
          <w:szCs w:val="22"/>
          <w:u w:val="single"/>
        </w:rPr>
      </w:pPr>
    </w:p>
    <w:p w14:paraId="7F57C91C" w14:textId="77777777" w:rsidR="004C6FDB" w:rsidRPr="007015A3" w:rsidRDefault="004C6FDB" w:rsidP="004C6FDB">
      <w:pPr>
        <w:pStyle w:val="Zkladntext"/>
        <w:jc w:val="both"/>
        <w:rPr>
          <w:sz w:val="22"/>
          <w:szCs w:val="22"/>
        </w:rPr>
      </w:pPr>
      <w:r w:rsidRPr="007015A3">
        <w:rPr>
          <w:sz w:val="22"/>
          <w:szCs w:val="22"/>
        </w:rPr>
        <w:t>jako pronajímatel (dále jen „</w:t>
      </w:r>
      <w:r w:rsidRPr="007015A3">
        <w:rPr>
          <w:b/>
          <w:sz w:val="22"/>
          <w:szCs w:val="22"/>
        </w:rPr>
        <w:t>Pronajímatel</w:t>
      </w:r>
      <w:r w:rsidRPr="007015A3">
        <w:rPr>
          <w:sz w:val="22"/>
          <w:szCs w:val="22"/>
        </w:rPr>
        <w:t>“)</w:t>
      </w:r>
    </w:p>
    <w:p w14:paraId="65CB2C22" w14:textId="77777777" w:rsidR="004C6FDB" w:rsidRPr="00572B9C" w:rsidRDefault="004C6FDB" w:rsidP="004C6FDB">
      <w:pPr>
        <w:pStyle w:val="Zkladntext"/>
        <w:jc w:val="center"/>
        <w:rPr>
          <w:sz w:val="22"/>
          <w:szCs w:val="22"/>
        </w:rPr>
      </w:pPr>
      <w:r w:rsidRPr="00572B9C">
        <w:rPr>
          <w:sz w:val="22"/>
          <w:szCs w:val="22"/>
        </w:rPr>
        <w:t>a</w:t>
      </w:r>
    </w:p>
    <w:p w14:paraId="3E690305" w14:textId="77777777" w:rsidR="004C6FDB" w:rsidRPr="007015A3" w:rsidRDefault="004C6FDB" w:rsidP="004C6FDB">
      <w:pPr>
        <w:pStyle w:val="Zkladntext"/>
        <w:jc w:val="both"/>
        <w:rPr>
          <w:sz w:val="22"/>
          <w:szCs w:val="22"/>
        </w:rPr>
      </w:pPr>
    </w:p>
    <w:p w14:paraId="5DA5BB85" w14:textId="77777777" w:rsidR="004C6FDB" w:rsidRPr="00CB11DB" w:rsidRDefault="004C6FDB" w:rsidP="004C6FDB">
      <w:pPr>
        <w:rPr>
          <w:b/>
          <w:bCs/>
          <w:sz w:val="22"/>
          <w:szCs w:val="22"/>
        </w:rPr>
      </w:pPr>
      <w:r w:rsidRPr="00CB11DB">
        <w:rPr>
          <w:rFonts w:cs="Arial"/>
          <w:b/>
          <w:bCs/>
          <w:sz w:val="22"/>
          <w:szCs w:val="22"/>
        </w:rPr>
        <w:t>Česká zbrojovka a.s.</w:t>
      </w:r>
    </w:p>
    <w:p w14:paraId="3A17BBF4" w14:textId="77777777" w:rsidR="004C6FDB" w:rsidRPr="00CB11DB" w:rsidRDefault="004C6FDB" w:rsidP="004C6FDB">
      <w:pPr>
        <w:rPr>
          <w:sz w:val="22"/>
          <w:szCs w:val="22"/>
        </w:rPr>
      </w:pPr>
      <w:r w:rsidRPr="00CB11DB">
        <w:rPr>
          <w:sz w:val="22"/>
          <w:szCs w:val="22"/>
        </w:rPr>
        <w:t>Sídlo:</w:t>
      </w:r>
      <w:r w:rsidRPr="00CB11DB">
        <w:rPr>
          <w:sz w:val="22"/>
          <w:szCs w:val="22"/>
        </w:rPr>
        <w:tab/>
      </w:r>
      <w:r w:rsidRPr="00CB11DB">
        <w:rPr>
          <w:sz w:val="22"/>
          <w:szCs w:val="22"/>
        </w:rPr>
        <w:tab/>
        <w:t>Svat</w:t>
      </w:r>
      <w:r>
        <w:rPr>
          <w:sz w:val="22"/>
          <w:szCs w:val="22"/>
        </w:rPr>
        <w:t>.</w:t>
      </w:r>
      <w:r w:rsidRPr="00CB11DB">
        <w:rPr>
          <w:sz w:val="22"/>
          <w:szCs w:val="22"/>
        </w:rPr>
        <w:t xml:space="preserve"> Čecha 1283, 688 01</w:t>
      </w:r>
      <w:r>
        <w:rPr>
          <w:sz w:val="22"/>
          <w:szCs w:val="22"/>
        </w:rPr>
        <w:t xml:space="preserve"> </w:t>
      </w:r>
      <w:r w:rsidRPr="00CB11DB">
        <w:rPr>
          <w:sz w:val="22"/>
          <w:szCs w:val="22"/>
        </w:rPr>
        <w:t>Uherský Brod</w:t>
      </w:r>
    </w:p>
    <w:p w14:paraId="3B9242ED" w14:textId="38F87C62" w:rsidR="004C6FDB" w:rsidRPr="00CB11DB" w:rsidRDefault="004C6FDB" w:rsidP="004C6FDB">
      <w:pPr>
        <w:pStyle w:val="Nadpis3"/>
        <w:ind w:left="1418" w:hanging="1418"/>
        <w:jc w:val="both"/>
        <w:rPr>
          <w:b w:val="0"/>
          <w:bCs w:val="0"/>
          <w:sz w:val="22"/>
          <w:szCs w:val="22"/>
        </w:rPr>
      </w:pPr>
      <w:r w:rsidRPr="00CB11DB">
        <w:rPr>
          <w:b w:val="0"/>
          <w:bCs w:val="0"/>
          <w:sz w:val="22"/>
          <w:szCs w:val="22"/>
        </w:rPr>
        <w:t>zastoupená:</w:t>
      </w:r>
      <w:r w:rsidRPr="00CB11DB">
        <w:rPr>
          <w:b w:val="0"/>
          <w:bCs w:val="0"/>
          <w:sz w:val="22"/>
          <w:szCs w:val="22"/>
        </w:rPr>
        <w:tab/>
      </w:r>
      <w:r w:rsidRPr="00CB11DB">
        <w:rPr>
          <w:rFonts w:cs="Arial"/>
          <w:b w:val="0"/>
          <w:bCs w:val="0"/>
          <w:sz w:val="22"/>
          <w:szCs w:val="22"/>
        </w:rPr>
        <w:t xml:space="preserve">Ing. Janem Zajícem, předsedou představenstva a Ing. Tomášem Stoszkem, </w:t>
      </w:r>
      <w:r w:rsidR="00E546E0">
        <w:rPr>
          <w:rFonts w:cs="Arial"/>
          <w:b w:val="0"/>
          <w:bCs w:val="0"/>
          <w:sz w:val="22"/>
          <w:szCs w:val="22"/>
        </w:rPr>
        <w:t>místopředsedou</w:t>
      </w:r>
      <w:r w:rsidRPr="00CB11DB">
        <w:rPr>
          <w:rFonts w:cs="Arial"/>
          <w:b w:val="0"/>
          <w:bCs w:val="0"/>
          <w:sz w:val="22"/>
          <w:szCs w:val="22"/>
        </w:rPr>
        <w:t xml:space="preserve"> představenstva</w:t>
      </w:r>
    </w:p>
    <w:p w14:paraId="751E5C48" w14:textId="77777777" w:rsidR="004C6FDB" w:rsidRPr="00CB11DB" w:rsidRDefault="004C6FDB" w:rsidP="004C6FDB">
      <w:pPr>
        <w:spacing w:line="276" w:lineRule="auto"/>
        <w:rPr>
          <w:rFonts w:cs="Arial"/>
          <w:sz w:val="22"/>
          <w:szCs w:val="22"/>
        </w:rPr>
      </w:pPr>
      <w:r w:rsidRPr="00CB11DB">
        <w:rPr>
          <w:rFonts w:cs="Arial"/>
          <w:sz w:val="22"/>
          <w:szCs w:val="22"/>
        </w:rPr>
        <w:t>IČO: 46345965</w:t>
      </w:r>
      <w:r w:rsidRPr="00CB11DB">
        <w:rPr>
          <w:rFonts w:cs="Arial"/>
          <w:sz w:val="22"/>
          <w:szCs w:val="22"/>
        </w:rPr>
        <w:tab/>
      </w:r>
      <w:r w:rsidRPr="00CB11DB">
        <w:rPr>
          <w:rFonts w:cs="Arial"/>
          <w:sz w:val="22"/>
          <w:szCs w:val="22"/>
        </w:rPr>
        <w:tab/>
        <w:t>DIČ: CZ46345965</w:t>
      </w:r>
    </w:p>
    <w:p w14:paraId="28C71C5C" w14:textId="77777777" w:rsidR="004C6FDB" w:rsidRPr="00CB11DB" w:rsidRDefault="004C6FDB" w:rsidP="004C6FDB">
      <w:pPr>
        <w:ind w:left="708" w:hanging="708"/>
        <w:rPr>
          <w:sz w:val="22"/>
          <w:szCs w:val="22"/>
        </w:rPr>
      </w:pPr>
      <w:r w:rsidRPr="00CB11DB">
        <w:rPr>
          <w:sz w:val="22"/>
          <w:szCs w:val="22"/>
        </w:rPr>
        <w:t xml:space="preserve">společnost je zapsána v obchodním rejstříku Krajského soudu v Brně, </w:t>
      </w:r>
      <w:r w:rsidRPr="00CB11DB">
        <w:rPr>
          <w:rFonts w:cs="Arial"/>
          <w:sz w:val="22"/>
        </w:rPr>
        <w:t>oddíl B, vložka 712</w:t>
      </w:r>
    </w:p>
    <w:p w14:paraId="7997C5F7" w14:textId="758336E0" w:rsidR="004C6FDB" w:rsidRPr="00CB11DB" w:rsidRDefault="004C6FDB" w:rsidP="004C6FDB">
      <w:pPr>
        <w:pStyle w:val="Zkladntext"/>
        <w:jc w:val="both"/>
        <w:rPr>
          <w:sz w:val="22"/>
          <w:szCs w:val="22"/>
        </w:rPr>
      </w:pPr>
      <w:r w:rsidRPr="00CB11DB">
        <w:rPr>
          <w:sz w:val="22"/>
          <w:szCs w:val="22"/>
        </w:rPr>
        <w:t xml:space="preserve">Bankovní spojení: </w:t>
      </w:r>
      <w:r>
        <w:rPr>
          <w:sz w:val="22"/>
          <w:szCs w:val="22"/>
        </w:rPr>
        <w:t>Komerční banka a.s.</w:t>
      </w:r>
      <w:r w:rsidRPr="00CA6C84">
        <w:rPr>
          <w:sz w:val="22"/>
          <w:szCs w:val="22"/>
        </w:rPr>
        <w:t>,</w:t>
      </w:r>
      <w:r w:rsidRPr="00CB11DB">
        <w:rPr>
          <w:sz w:val="22"/>
          <w:szCs w:val="22"/>
        </w:rPr>
        <w:t xml:space="preserve"> č. účtu.: </w:t>
      </w:r>
      <w:r w:rsidRPr="00CB11DB">
        <w:rPr>
          <w:rFonts w:cs="Arial"/>
          <w:sz w:val="22"/>
          <w:szCs w:val="22"/>
        </w:rPr>
        <w:t>2102721/0100</w:t>
      </w:r>
    </w:p>
    <w:p w14:paraId="4E929F0C" w14:textId="77777777" w:rsidR="004C6FDB" w:rsidRPr="00CB11DB" w:rsidRDefault="004C6FDB" w:rsidP="004C6FDB">
      <w:pPr>
        <w:pStyle w:val="Zkladntext"/>
        <w:jc w:val="both"/>
        <w:rPr>
          <w:sz w:val="22"/>
          <w:szCs w:val="22"/>
        </w:rPr>
      </w:pPr>
    </w:p>
    <w:p w14:paraId="69EC752F" w14:textId="77777777" w:rsidR="004C6FDB" w:rsidRPr="00CB11DB" w:rsidRDefault="004C6FDB" w:rsidP="004C6FDB">
      <w:pPr>
        <w:pStyle w:val="Zkladntext"/>
        <w:jc w:val="both"/>
        <w:rPr>
          <w:sz w:val="22"/>
          <w:szCs w:val="22"/>
        </w:rPr>
      </w:pPr>
      <w:r w:rsidRPr="00CB11DB">
        <w:rPr>
          <w:sz w:val="22"/>
          <w:szCs w:val="22"/>
        </w:rPr>
        <w:t>jako nájemce na straně druhé (dále jen „</w:t>
      </w:r>
      <w:r w:rsidRPr="00CB11DB">
        <w:rPr>
          <w:b/>
          <w:sz w:val="22"/>
          <w:szCs w:val="22"/>
        </w:rPr>
        <w:t>Nájemce</w:t>
      </w:r>
      <w:r w:rsidRPr="00CB11DB">
        <w:rPr>
          <w:sz w:val="22"/>
          <w:szCs w:val="22"/>
        </w:rPr>
        <w:t>“)</w:t>
      </w:r>
    </w:p>
    <w:p w14:paraId="2F588682" w14:textId="77777777" w:rsidR="004C6FDB" w:rsidRPr="00CB11DB" w:rsidRDefault="004C6FDB" w:rsidP="004C6FDB">
      <w:pPr>
        <w:pStyle w:val="Zkladntext"/>
        <w:jc w:val="both"/>
        <w:rPr>
          <w:sz w:val="22"/>
          <w:szCs w:val="22"/>
          <w:u w:val="single"/>
        </w:rPr>
      </w:pPr>
    </w:p>
    <w:p w14:paraId="722CFB6C" w14:textId="77777777" w:rsidR="004C6FDB" w:rsidRPr="00AD6FAE" w:rsidRDefault="004C6FDB" w:rsidP="004C6FDB">
      <w:pPr>
        <w:pStyle w:val="Zkladntext"/>
        <w:rPr>
          <w:sz w:val="22"/>
          <w:szCs w:val="22"/>
        </w:rPr>
      </w:pPr>
    </w:p>
    <w:p w14:paraId="42B6420A" w14:textId="77777777" w:rsidR="004C6FDB" w:rsidRPr="00AD6FAE" w:rsidRDefault="004C6FDB" w:rsidP="004C6FDB">
      <w:pPr>
        <w:pStyle w:val="Zkladntext"/>
        <w:rPr>
          <w:sz w:val="22"/>
          <w:szCs w:val="22"/>
        </w:rPr>
      </w:pPr>
    </w:p>
    <w:p w14:paraId="6510515F" w14:textId="77777777" w:rsidR="004C6FDB" w:rsidRPr="00AD6FAE" w:rsidRDefault="004C6FDB" w:rsidP="004C6FDB">
      <w:pPr>
        <w:pStyle w:val="Zkladntext"/>
        <w:jc w:val="center"/>
        <w:rPr>
          <w:b/>
          <w:bCs/>
          <w:sz w:val="22"/>
          <w:szCs w:val="22"/>
        </w:rPr>
      </w:pPr>
      <w:r w:rsidRPr="00AD6FAE">
        <w:rPr>
          <w:b/>
          <w:bCs/>
          <w:sz w:val="22"/>
          <w:szCs w:val="22"/>
        </w:rPr>
        <w:t>I. P</w:t>
      </w:r>
      <w:r>
        <w:rPr>
          <w:b/>
          <w:bCs/>
          <w:sz w:val="22"/>
          <w:szCs w:val="22"/>
        </w:rPr>
        <w:t>r</w:t>
      </w:r>
      <w:r w:rsidRPr="00AD6FAE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>a</w:t>
      </w:r>
      <w:r w:rsidRPr="00AD6FAE">
        <w:rPr>
          <w:b/>
          <w:bCs/>
          <w:sz w:val="22"/>
          <w:szCs w:val="22"/>
        </w:rPr>
        <w:t>m</w:t>
      </w:r>
      <w:r>
        <w:rPr>
          <w:b/>
          <w:bCs/>
          <w:sz w:val="22"/>
          <w:szCs w:val="22"/>
        </w:rPr>
        <w:t>b</w:t>
      </w:r>
      <w:r w:rsidRPr="00AD6FAE">
        <w:rPr>
          <w:b/>
          <w:bCs/>
          <w:sz w:val="22"/>
          <w:szCs w:val="22"/>
        </w:rPr>
        <w:t>u</w:t>
      </w:r>
      <w:r>
        <w:rPr>
          <w:b/>
          <w:bCs/>
          <w:sz w:val="22"/>
          <w:szCs w:val="22"/>
        </w:rPr>
        <w:t>le</w:t>
      </w:r>
    </w:p>
    <w:p w14:paraId="3E0E9E40" w14:textId="77777777" w:rsidR="004C6FDB" w:rsidRPr="00AD6FAE" w:rsidRDefault="004C6FDB" w:rsidP="004C6FDB">
      <w:pPr>
        <w:pStyle w:val="Zkladntext"/>
        <w:jc w:val="center"/>
        <w:rPr>
          <w:b/>
          <w:sz w:val="22"/>
          <w:szCs w:val="22"/>
        </w:rPr>
      </w:pPr>
    </w:p>
    <w:p w14:paraId="5539857E" w14:textId="77777777" w:rsidR="00F33E7B" w:rsidRDefault="004C6FDB" w:rsidP="0036516C">
      <w:pPr>
        <w:pStyle w:val="Zkladntext"/>
        <w:numPr>
          <w:ilvl w:val="0"/>
          <w:numId w:val="12"/>
        </w:numPr>
        <w:spacing w:after="120"/>
        <w:ind w:left="425" w:hanging="357"/>
        <w:jc w:val="both"/>
        <w:rPr>
          <w:sz w:val="22"/>
          <w:szCs w:val="22"/>
        </w:rPr>
      </w:pPr>
      <w:r w:rsidRPr="00CB26BB">
        <w:rPr>
          <w:color w:val="auto"/>
          <w:sz w:val="22"/>
          <w:szCs w:val="22"/>
        </w:rPr>
        <w:t xml:space="preserve">Zlínský kraj je vlastníkem nemovité věci – pozemku p. č. st. 3346, jehož součástí je stavba </w:t>
      </w:r>
      <w:r w:rsidRPr="00CB26BB">
        <w:rPr>
          <w:sz w:val="22"/>
          <w:szCs w:val="22"/>
        </w:rPr>
        <w:t>občanského vybavení v ulici Pod Valy č. p. 2780, zapsané v katastru nemovitostí vedeném příslušným pracovištěm Katastrálního úřadu pro Zlínský kraj na LV č. 6952 pro obec Uherský Brod</w:t>
      </w:r>
      <w:r w:rsidRPr="00CB26BB" w:rsidDel="007015A3">
        <w:rPr>
          <w:sz w:val="22"/>
          <w:szCs w:val="22"/>
        </w:rPr>
        <w:t xml:space="preserve"> </w:t>
      </w:r>
      <w:r w:rsidRPr="00CB26BB">
        <w:rPr>
          <w:sz w:val="22"/>
          <w:szCs w:val="22"/>
        </w:rPr>
        <w:t xml:space="preserve">a k. ú. Uherský Brod. Pronajímatel prohlašuje, že mu byla předána výše uvedená nemovitá věc k hospodaření, a že je oprávněn na základě zřizovací listiny ji dále pronajmout. </w:t>
      </w:r>
    </w:p>
    <w:p w14:paraId="51D9D6F0" w14:textId="60A0696B" w:rsidR="004C6FDB" w:rsidRDefault="004C6FDB" w:rsidP="0036516C">
      <w:pPr>
        <w:pStyle w:val="Zkladntext"/>
        <w:numPr>
          <w:ilvl w:val="0"/>
          <w:numId w:val="12"/>
        </w:numPr>
        <w:spacing w:after="120"/>
        <w:ind w:left="425" w:hanging="357"/>
        <w:jc w:val="both"/>
        <w:rPr>
          <w:sz w:val="22"/>
          <w:szCs w:val="22"/>
        </w:rPr>
      </w:pPr>
      <w:r w:rsidRPr="00CB26BB">
        <w:rPr>
          <w:sz w:val="22"/>
          <w:szCs w:val="22"/>
        </w:rPr>
        <w:t xml:space="preserve">Smluvní strany prohlašují, že nájemce dlouhodobě </w:t>
      </w:r>
      <w:r>
        <w:rPr>
          <w:sz w:val="22"/>
          <w:szCs w:val="22"/>
        </w:rPr>
        <w:t xml:space="preserve">využívá </w:t>
      </w:r>
      <w:r w:rsidRPr="00CB26BB">
        <w:rPr>
          <w:sz w:val="22"/>
          <w:szCs w:val="22"/>
        </w:rPr>
        <w:t>část prostor v 1. NP o výměře 36,4 m</w:t>
      </w:r>
      <w:r w:rsidRPr="00CB26BB">
        <w:rPr>
          <w:sz w:val="22"/>
          <w:szCs w:val="22"/>
          <w:vertAlign w:val="superscript"/>
        </w:rPr>
        <w:t xml:space="preserve">2 </w:t>
      </w:r>
      <w:r w:rsidRPr="00CB26BB">
        <w:rPr>
          <w:sz w:val="22"/>
          <w:szCs w:val="22"/>
        </w:rPr>
        <w:t>ve výše uvedeném objektu, v němž Česká zbrojovka a.s. již dříve vybudovala výměníkovou stanici, z níž dodává teplo a TÚV pronajímateli</w:t>
      </w:r>
      <w:r>
        <w:rPr>
          <w:sz w:val="22"/>
          <w:szCs w:val="22"/>
        </w:rPr>
        <w:t xml:space="preserve">, a to na základě smlouvy o </w:t>
      </w:r>
      <w:r w:rsidRPr="0034209C">
        <w:rPr>
          <w:sz w:val="22"/>
        </w:rPr>
        <w:t xml:space="preserve">nájmu nebytových prostor ze dne </w:t>
      </w:r>
      <w:r w:rsidR="00A8796D">
        <w:rPr>
          <w:sz w:val="22"/>
        </w:rPr>
        <w:t>0</w:t>
      </w:r>
      <w:r w:rsidRPr="0034209C">
        <w:rPr>
          <w:sz w:val="22"/>
        </w:rPr>
        <w:t>1.10.1995</w:t>
      </w:r>
      <w:r>
        <w:rPr>
          <w:sz w:val="22"/>
        </w:rPr>
        <w:t>.</w:t>
      </w:r>
      <w:r>
        <w:rPr>
          <w:sz w:val="22"/>
          <w:szCs w:val="22"/>
        </w:rPr>
        <w:t xml:space="preserve"> </w:t>
      </w:r>
    </w:p>
    <w:p w14:paraId="452A966F" w14:textId="4C927C31" w:rsidR="00660507" w:rsidRDefault="004C6FDB" w:rsidP="0036516C">
      <w:pPr>
        <w:pStyle w:val="Zkladntext"/>
        <w:numPr>
          <w:ilvl w:val="0"/>
          <w:numId w:val="12"/>
        </w:numPr>
        <w:spacing w:after="120"/>
        <w:ind w:left="425" w:hanging="357"/>
        <w:jc w:val="both"/>
        <w:rPr>
          <w:sz w:val="22"/>
        </w:rPr>
      </w:pPr>
      <w:r w:rsidRPr="0034209C">
        <w:rPr>
          <w:sz w:val="22"/>
        </w:rPr>
        <w:t xml:space="preserve">Smluvní strany prohlašují, že závazek, založený mezi stranami smlouvou o nájmu nebytových prostor ze dne </w:t>
      </w:r>
      <w:r w:rsidR="00A8796D">
        <w:rPr>
          <w:sz w:val="22"/>
        </w:rPr>
        <w:t>0</w:t>
      </w:r>
      <w:r w:rsidRPr="0034209C">
        <w:rPr>
          <w:sz w:val="22"/>
        </w:rPr>
        <w:t>1.10.1995, přešel v rozsahu pronájmu prostor o výměře 601 m</w:t>
      </w:r>
      <w:r w:rsidRPr="0034209C">
        <w:rPr>
          <w:sz w:val="22"/>
          <w:vertAlign w:val="superscript"/>
        </w:rPr>
        <w:t>2</w:t>
      </w:r>
      <w:r w:rsidRPr="0034209C">
        <w:rPr>
          <w:sz w:val="22"/>
        </w:rPr>
        <w:t xml:space="preserve"> v I. a II. nadzemním podlaží výše uvedené budovy na nového nájemce CZ-AUTO SYSTEMS a.s., IČO 08515972 v důsledku rozdělení části jmění České zbrojovky a.s. formou odštěpení sloučením</w:t>
      </w:r>
      <w:r w:rsidR="00A8796D">
        <w:rPr>
          <w:sz w:val="22"/>
        </w:rPr>
        <w:t xml:space="preserve">,  </w:t>
      </w:r>
      <w:r>
        <w:rPr>
          <w:sz w:val="22"/>
        </w:rPr>
        <w:t>a proto smluvní strany nyní uzavírají tuto smlouvu o nájmu prostor sloužících k</w:t>
      </w:r>
      <w:r w:rsidR="00BC699D">
        <w:rPr>
          <w:sz w:val="22"/>
        </w:rPr>
        <w:t> </w:t>
      </w:r>
      <w:r>
        <w:rPr>
          <w:sz w:val="22"/>
        </w:rPr>
        <w:t>podnikání</w:t>
      </w:r>
      <w:r w:rsidR="00BC699D">
        <w:rPr>
          <w:sz w:val="22"/>
        </w:rPr>
        <w:t>,</w:t>
      </w:r>
      <w:r w:rsidR="00660507">
        <w:rPr>
          <w:sz w:val="22"/>
        </w:rPr>
        <w:t xml:space="preserve"> aby upravili</w:t>
      </w:r>
      <w:r w:rsidR="00BC699D">
        <w:rPr>
          <w:sz w:val="22"/>
        </w:rPr>
        <w:t xml:space="preserve"> závazek k zbývající části nebytových prostor</w:t>
      </w:r>
      <w:r>
        <w:rPr>
          <w:sz w:val="22"/>
        </w:rPr>
        <w:t xml:space="preserve"> v následujícím rozsahu</w:t>
      </w:r>
      <w:r w:rsidRPr="0034209C">
        <w:rPr>
          <w:sz w:val="22"/>
        </w:rPr>
        <w:t xml:space="preserve">. </w:t>
      </w:r>
    </w:p>
    <w:p w14:paraId="2D179F4A" w14:textId="2AB353D2" w:rsidR="004C6FDB" w:rsidRPr="0034209C" w:rsidRDefault="00660507" w:rsidP="0036516C">
      <w:pPr>
        <w:pStyle w:val="Zkladntext"/>
        <w:numPr>
          <w:ilvl w:val="0"/>
          <w:numId w:val="12"/>
        </w:numPr>
        <w:spacing w:after="120"/>
        <w:ind w:left="425" w:hanging="357"/>
        <w:jc w:val="both"/>
        <w:rPr>
          <w:sz w:val="22"/>
        </w:rPr>
      </w:pPr>
      <w:r>
        <w:rPr>
          <w:sz w:val="22"/>
        </w:rPr>
        <w:t>Smluvní strany se dohodly, že původní závazek ze smlouvy o nájmu nebytových prostor ze dne </w:t>
      </w:r>
      <w:r w:rsidR="00A8796D">
        <w:rPr>
          <w:sz w:val="22"/>
        </w:rPr>
        <w:t>0</w:t>
      </w:r>
      <w:r>
        <w:rPr>
          <w:sz w:val="22"/>
        </w:rPr>
        <w:t xml:space="preserve">1.10.1995 v části nebytových prostor o výměře </w:t>
      </w:r>
      <w:r w:rsidR="00A8796D">
        <w:rPr>
          <w:sz w:val="22"/>
        </w:rPr>
        <w:t>119</w:t>
      </w:r>
      <w:r w:rsidR="00C67A2D">
        <w:rPr>
          <w:sz w:val="22"/>
        </w:rPr>
        <w:t xml:space="preserve"> m</w:t>
      </w:r>
      <w:r>
        <w:rPr>
          <w:sz w:val="22"/>
          <w:vertAlign w:val="superscript"/>
        </w:rPr>
        <w:t xml:space="preserve">2 </w:t>
      </w:r>
      <w:r w:rsidR="00A8796D">
        <w:rPr>
          <w:sz w:val="22"/>
        </w:rPr>
        <w:t>se ruší</w:t>
      </w:r>
      <w:r>
        <w:rPr>
          <w:sz w:val="22"/>
        </w:rPr>
        <w:t xml:space="preserve"> a nahrazuje se závazkem z této nové smlouvy o nájmu prostoru sloužícího k podnikání.  </w:t>
      </w:r>
    </w:p>
    <w:p w14:paraId="7E469526" w14:textId="77777777" w:rsidR="004C6FDB" w:rsidRPr="00CB26BB" w:rsidRDefault="004C6FDB" w:rsidP="004C6FDB">
      <w:pPr>
        <w:pStyle w:val="Zkladntext"/>
        <w:ind w:left="360"/>
        <w:jc w:val="both"/>
        <w:rPr>
          <w:color w:val="auto"/>
          <w:sz w:val="22"/>
          <w:szCs w:val="22"/>
        </w:rPr>
      </w:pPr>
    </w:p>
    <w:p w14:paraId="74D4C6A4" w14:textId="77777777" w:rsidR="004C6FDB" w:rsidRPr="00CA6C84" w:rsidRDefault="004C6FDB" w:rsidP="004C6FDB">
      <w:pPr>
        <w:pStyle w:val="Zkladntext"/>
        <w:jc w:val="center"/>
        <w:rPr>
          <w:b/>
          <w:color w:val="FF0000"/>
          <w:sz w:val="22"/>
          <w:szCs w:val="22"/>
        </w:rPr>
      </w:pPr>
      <w:r w:rsidRPr="00CA6C84">
        <w:rPr>
          <w:b/>
          <w:color w:val="auto"/>
          <w:sz w:val="22"/>
          <w:szCs w:val="22"/>
        </w:rPr>
        <w:t>II. Předmět nájmu</w:t>
      </w:r>
    </w:p>
    <w:p w14:paraId="21D57AE4" w14:textId="77777777" w:rsidR="004C6FDB" w:rsidRPr="00AD6FAE" w:rsidRDefault="004C6FDB" w:rsidP="004C6FDB">
      <w:pPr>
        <w:pStyle w:val="Zkladntext"/>
        <w:jc w:val="both"/>
        <w:rPr>
          <w:color w:val="FF0000"/>
          <w:sz w:val="22"/>
          <w:szCs w:val="22"/>
        </w:rPr>
      </w:pPr>
    </w:p>
    <w:p w14:paraId="15D8334E" w14:textId="023E4BD4" w:rsidR="004C6FDB" w:rsidRPr="00AD6FAE" w:rsidRDefault="004C6FDB" w:rsidP="004C6FDB">
      <w:pPr>
        <w:pStyle w:val="Zkladntext"/>
        <w:numPr>
          <w:ilvl w:val="0"/>
          <w:numId w:val="11"/>
        </w:numPr>
        <w:ind w:left="426"/>
        <w:jc w:val="both"/>
        <w:rPr>
          <w:color w:val="FF0000"/>
          <w:sz w:val="22"/>
          <w:szCs w:val="22"/>
        </w:rPr>
      </w:pPr>
      <w:r w:rsidRPr="00AD6FAE">
        <w:rPr>
          <w:sz w:val="22"/>
          <w:szCs w:val="22"/>
        </w:rPr>
        <w:t>Předmětem této smlouvy je nájem prostor</w:t>
      </w:r>
      <w:r>
        <w:rPr>
          <w:sz w:val="22"/>
          <w:szCs w:val="22"/>
        </w:rPr>
        <w:t xml:space="preserve"> v 1. NP (výměníková stanice) </w:t>
      </w:r>
      <w:r w:rsidR="00E546E0">
        <w:rPr>
          <w:sz w:val="22"/>
          <w:szCs w:val="22"/>
        </w:rPr>
        <w:t>o výměře 36,4 m</w:t>
      </w:r>
      <w:r w:rsidR="00E546E0" w:rsidRPr="0050655D">
        <w:rPr>
          <w:sz w:val="22"/>
          <w:szCs w:val="22"/>
          <w:vertAlign w:val="superscript"/>
        </w:rPr>
        <w:t>2</w:t>
      </w:r>
      <w:r w:rsidR="00E546E0">
        <w:rPr>
          <w:sz w:val="22"/>
          <w:szCs w:val="22"/>
        </w:rPr>
        <w:t xml:space="preserve">, </w:t>
      </w:r>
      <w:r w:rsidRPr="00AD6FAE">
        <w:rPr>
          <w:sz w:val="22"/>
          <w:szCs w:val="22"/>
        </w:rPr>
        <w:t>nacházející se v</w:t>
      </w:r>
      <w:r>
        <w:rPr>
          <w:sz w:val="22"/>
          <w:szCs w:val="22"/>
        </w:rPr>
        <w:t xml:space="preserve"> budově č. p. 2780, která je součástí pozemku p. č. st. 3346, k. ú. blíže </w:t>
      </w:r>
      <w:r>
        <w:rPr>
          <w:sz w:val="22"/>
          <w:szCs w:val="22"/>
        </w:rPr>
        <w:lastRenderedPageBreak/>
        <w:t>specifikované v </w:t>
      </w:r>
      <w:r w:rsidR="00AE7458">
        <w:rPr>
          <w:sz w:val="22"/>
          <w:szCs w:val="22"/>
        </w:rPr>
        <w:t>čl</w:t>
      </w:r>
      <w:r>
        <w:rPr>
          <w:sz w:val="22"/>
          <w:szCs w:val="22"/>
        </w:rPr>
        <w:t xml:space="preserve">. </w:t>
      </w:r>
      <w:r w:rsidR="00AE7458">
        <w:rPr>
          <w:sz w:val="22"/>
          <w:szCs w:val="22"/>
        </w:rPr>
        <w:t>I</w:t>
      </w:r>
      <w:r w:rsidR="00AE7458" w:rsidRPr="00AD6FAE">
        <w:rPr>
          <w:sz w:val="22"/>
          <w:szCs w:val="22"/>
        </w:rPr>
        <w:t xml:space="preserve"> </w:t>
      </w:r>
      <w:r w:rsidRPr="00AD6FAE">
        <w:rPr>
          <w:sz w:val="22"/>
          <w:szCs w:val="22"/>
        </w:rPr>
        <w:t>této smlouvy (dále jen „předmět nájmu“)</w:t>
      </w:r>
      <w:r w:rsidR="00981FDF">
        <w:rPr>
          <w:sz w:val="22"/>
          <w:szCs w:val="22"/>
        </w:rPr>
        <w:t>.</w:t>
      </w:r>
      <w:r w:rsidR="006C5AA8">
        <w:rPr>
          <w:sz w:val="22"/>
          <w:szCs w:val="22"/>
        </w:rPr>
        <w:t xml:space="preserve"> </w:t>
      </w:r>
      <w:r w:rsidRPr="00AD6FAE">
        <w:rPr>
          <w:sz w:val="22"/>
          <w:szCs w:val="22"/>
        </w:rPr>
        <w:t>Vymezení</w:t>
      </w:r>
      <w:r w:rsidR="0050655D">
        <w:rPr>
          <w:sz w:val="22"/>
          <w:szCs w:val="22"/>
        </w:rPr>
        <w:t xml:space="preserve"> </w:t>
      </w:r>
      <w:r w:rsidRPr="00AD6FAE">
        <w:rPr>
          <w:sz w:val="22"/>
          <w:szCs w:val="22"/>
        </w:rPr>
        <w:t>pronajíman</w:t>
      </w:r>
      <w:r>
        <w:rPr>
          <w:sz w:val="22"/>
          <w:szCs w:val="22"/>
        </w:rPr>
        <w:t>ých</w:t>
      </w:r>
      <w:r w:rsidRPr="00AD6FAE">
        <w:rPr>
          <w:sz w:val="22"/>
          <w:szCs w:val="22"/>
        </w:rPr>
        <w:t xml:space="preserve"> prostor je vyznačeno na plánku, který je jako příloha č. 1 nedílnou součástí této smlouvy. </w:t>
      </w:r>
    </w:p>
    <w:p w14:paraId="636E9BBE" w14:textId="77777777" w:rsidR="004C6FDB" w:rsidRPr="00CA6C84" w:rsidRDefault="004C6FDB" w:rsidP="004C6FDB">
      <w:pPr>
        <w:pStyle w:val="Zkladntext"/>
        <w:jc w:val="both"/>
        <w:rPr>
          <w:color w:val="FF0000"/>
          <w:sz w:val="22"/>
          <w:szCs w:val="22"/>
        </w:rPr>
      </w:pPr>
    </w:p>
    <w:p w14:paraId="2559A53C" w14:textId="77777777" w:rsidR="004C6FDB" w:rsidRDefault="004C6FDB" w:rsidP="00CC616A">
      <w:pPr>
        <w:pStyle w:val="Zkladntext"/>
        <w:numPr>
          <w:ilvl w:val="0"/>
          <w:numId w:val="11"/>
        </w:numPr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Jelikož je předmět nájmu užíván na základě předchozího nájemního vztahu, nebude pořizován předávací </w:t>
      </w:r>
      <w:r w:rsidRPr="000E1F69">
        <w:rPr>
          <w:sz w:val="22"/>
          <w:szCs w:val="22"/>
        </w:rPr>
        <w:t>protokol</w:t>
      </w:r>
      <w:r>
        <w:rPr>
          <w:sz w:val="22"/>
          <w:szCs w:val="22"/>
        </w:rPr>
        <w:t>.</w:t>
      </w:r>
      <w:r w:rsidRPr="000E1F69">
        <w:rPr>
          <w:sz w:val="22"/>
          <w:szCs w:val="22"/>
        </w:rPr>
        <w:t xml:space="preserve"> </w:t>
      </w:r>
    </w:p>
    <w:p w14:paraId="7B24C722" w14:textId="2736D3DB" w:rsidR="004C6FDB" w:rsidRDefault="004C6FDB" w:rsidP="00CC616A">
      <w:pPr>
        <w:pStyle w:val="Odstavecseseznamem"/>
        <w:numPr>
          <w:ilvl w:val="0"/>
          <w:numId w:val="11"/>
        </w:numPr>
        <w:adjustRightInd/>
        <w:spacing w:after="120"/>
        <w:ind w:left="425" w:hanging="426"/>
        <w:contextualSpacing w:val="0"/>
        <w:jc w:val="both"/>
        <w:textAlignment w:val="auto"/>
        <w:rPr>
          <w:color w:val="000000"/>
          <w:sz w:val="22"/>
          <w:szCs w:val="22"/>
        </w:rPr>
      </w:pPr>
      <w:r w:rsidRPr="000E1F69">
        <w:rPr>
          <w:color w:val="000000"/>
          <w:sz w:val="22"/>
          <w:szCs w:val="22"/>
        </w:rPr>
        <w:t>Nájemce prohlašuje, že je mu stav předmětu nájmu dobře znám a potvrzuje, že je ve stavu způsobilém k řádnému užívání.</w:t>
      </w:r>
    </w:p>
    <w:p w14:paraId="7D6A3552" w14:textId="07BFD0D8" w:rsidR="00DE657A" w:rsidRPr="00835D14" w:rsidRDefault="00DE657A" w:rsidP="00CC616A">
      <w:pPr>
        <w:pStyle w:val="Odstavecseseznamem"/>
        <w:numPr>
          <w:ilvl w:val="0"/>
          <w:numId w:val="11"/>
        </w:numPr>
        <w:adjustRightInd/>
        <w:spacing w:after="120"/>
        <w:ind w:left="425" w:hanging="426"/>
        <w:contextualSpacing w:val="0"/>
        <w:jc w:val="both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shodně prohlašují, že v předmětu nájmu je umístěno zařízení výměníkové stanice vytápění, které je ve vlastnictví nájemce a které je také využíváno pro účely dodávek tepla a TUV do dalších prostor pronajímatele. Zařízení výměníkové stanice obsahuje výměníky, čerpadla, bojler</w:t>
      </w:r>
      <w:r w:rsidR="004517E6">
        <w:rPr>
          <w:color w:val="000000"/>
          <w:sz w:val="22"/>
          <w:szCs w:val="22"/>
        </w:rPr>
        <w:t>y</w:t>
      </w:r>
      <w:r>
        <w:rPr>
          <w:color w:val="000000"/>
          <w:sz w:val="22"/>
          <w:szCs w:val="22"/>
        </w:rPr>
        <w:t>, měření a regulace, rozdělovače, tlakové nádoby a potřebné příslušenství.</w:t>
      </w:r>
    </w:p>
    <w:p w14:paraId="4CF86979" w14:textId="77777777" w:rsidR="004C6FDB" w:rsidRDefault="004C6FDB" w:rsidP="004C6FDB">
      <w:pPr>
        <w:rPr>
          <w:sz w:val="22"/>
          <w:szCs w:val="22"/>
        </w:rPr>
      </w:pPr>
    </w:p>
    <w:p w14:paraId="3B0CFA78" w14:textId="77777777" w:rsidR="004C6FDB" w:rsidRDefault="004C6FDB" w:rsidP="004C6FDB">
      <w:pPr>
        <w:jc w:val="center"/>
        <w:rPr>
          <w:b/>
          <w:sz w:val="22"/>
          <w:szCs w:val="22"/>
        </w:rPr>
      </w:pPr>
      <w:r w:rsidRPr="00AD6FAE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I</w:t>
      </w:r>
      <w:r w:rsidRPr="00AD6FAE">
        <w:rPr>
          <w:b/>
          <w:sz w:val="22"/>
          <w:szCs w:val="22"/>
        </w:rPr>
        <w:t>. Účel nájmu</w:t>
      </w:r>
    </w:p>
    <w:p w14:paraId="7BF1B152" w14:textId="77777777" w:rsidR="004C6FDB" w:rsidRPr="00AD6FAE" w:rsidRDefault="004C6FDB" w:rsidP="004C6FDB">
      <w:pPr>
        <w:jc w:val="center"/>
        <w:rPr>
          <w:b/>
          <w:sz w:val="22"/>
          <w:szCs w:val="22"/>
        </w:rPr>
      </w:pPr>
    </w:p>
    <w:p w14:paraId="022C8DEE" w14:textId="77777777" w:rsidR="004C6FDB" w:rsidRPr="00CA6C84" w:rsidRDefault="004C6FDB" w:rsidP="004C6FDB">
      <w:pPr>
        <w:pStyle w:val="Zkladntext"/>
        <w:numPr>
          <w:ilvl w:val="0"/>
          <w:numId w:val="9"/>
        </w:numPr>
        <w:ind w:left="426" w:hanging="426"/>
        <w:jc w:val="both"/>
        <w:rPr>
          <w:i/>
          <w:color w:val="00B050"/>
          <w:sz w:val="22"/>
          <w:szCs w:val="22"/>
        </w:rPr>
      </w:pPr>
      <w:r>
        <w:rPr>
          <w:sz w:val="22"/>
          <w:szCs w:val="22"/>
        </w:rPr>
        <w:t>N</w:t>
      </w:r>
      <w:r w:rsidRPr="00AD6FAE">
        <w:rPr>
          <w:sz w:val="22"/>
          <w:szCs w:val="22"/>
        </w:rPr>
        <w:t xml:space="preserve">ájemce </w:t>
      </w:r>
      <w:r>
        <w:rPr>
          <w:sz w:val="22"/>
          <w:szCs w:val="22"/>
        </w:rPr>
        <w:t xml:space="preserve">je oprávněn předmět nájmu </w:t>
      </w:r>
      <w:r w:rsidRPr="00AD6FAE">
        <w:rPr>
          <w:sz w:val="22"/>
          <w:szCs w:val="22"/>
        </w:rPr>
        <w:t>užívat</w:t>
      </w:r>
      <w:r>
        <w:rPr>
          <w:sz w:val="22"/>
          <w:szCs w:val="22"/>
        </w:rPr>
        <w:t xml:space="preserve"> v rámci</w:t>
      </w:r>
      <w:r w:rsidRPr="00AD6FAE">
        <w:rPr>
          <w:sz w:val="22"/>
          <w:szCs w:val="22"/>
        </w:rPr>
        <w:t xml:space="preserve"> provozování</w:t>
      </w:r>
      <w:r>
        <w:rPr>
          <w:sz w:val="22"/>
          <w:szCs w:val="22"/>
        </w:rPr>
        <w:t xml:space="preserve"> své</w:t>
      </w:r>
      <w:r w:rsidRPr="00AD6FAE">
        <w:rPr>
          <w:sz w:val="22"/>
          <w:szCs w:val="22"/>
        </w:rPr>
        <w:t xml:space="preserve"> podnikatelské činnosti</w:t>
      </w:r>
      <w:r>
        <w:rPr>
          <w:sz w:val="22"/>
          <w:szCs w:val="22"/>
        </w:rPr>
        <w:t xml:space="preserve">, a to </w:t>
      </w:r>
      <w:r w:rsidR="00974C59">
        <w:rPr>
          <w:sz w:val="22"/>
          <w:szCs w:val="22"/>
        </w:rPr>
        <w:t xml:space="preserve">za účelem </w:t>
      </w:r>
      <w:r>
        <w:rPr>
          <w:sz w:val="22"/>
          <w:szCs w:val="22"/>
        </w:rPr>
        <w:t>umístění zařízení výměníkové stanice.</w:t>
      </w:r>
    </w:p>
    <w:p w14:paraId="024D8FBF" w14:textId="77777777" w:rsidR="004C6FDB" w:rsidRPr="00AD6FAE" w:rsidRDefault="004C6FDB" w:rsidP="004C6FDB">
      <w:pPr>
        <w:pStyle w:val="Zkladntext"/>
        <w:jc w:val="both"/>
        <w:rPr>
          <w:sz w:val="22"/>
          <w:szCs w:val="22"/>
        </w:rPr>
      </w:pPr>
    </w:p>
    <w:p w14:paraId="74905346" w14:textId="77777777" w:rsidR="004C6FDB" w:rsidRPr="00A92825" w:rsidRDefault="004C6FDB" w:rsidP="004C6FDB">
      <w:pPr>
        <w:pStyle w:val="Odstavecseseznamem"/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A92825">
        <w:rPr>
          <w:sz w:val="22"/>
          <w:szCs w:val="22"/>
        </w:rPr>
        <w:t xml:space="preserve">Změnit dohodnutý účel užívání pronajatých prostor může nájemce jen po předchozím písemném souhlasu pronajímatele. </w:t>
      </w:r>
    </w:p>
    <w:p w14:paraId="5FD7A0CE" w14:textId="77777777" w:rsidR="004C6FDB" w:rsidRDefault="004C6FDB" w:rsidP="004C6FDB">
      <w:pPr>
        <w:jc w:val="center"/>
        <w:rPr>
          <w:b/>
          <w:sz w:val="22"/>
          <w:szCs w:val="22"/>
        </w:rPr>
      </w:pPr>
    </w:p>
    <w:p w14:paraId="4AA820CB" w14:textId="77777777" w:rsidR="004C6FDB" w:rsidRPr="00AD6FAE" w:rsidRDefault="004C6FDB" w:rsidP="004C6F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Pr="00AD6FAE">
        <w:rPr>
          <w:b/>
          <w:sz w:val="22"/>
          <w:szCs w:val="22"/>
        </w:rPr>
        <w:t>. Doba nájmu</w:t>
      </w:r>
    </w:p>
    <w:p w14:paraId="2EFEE37D" w14:textId="77777777" w:rsidR="004C6FDB" w:rsidRPr="00AD6FAE" w:rsidRDefault="004C6FDB" w:rsidP="004C6FDB">
      <w:pPr>
        <w:ind w:hanging="284"/>
        <w:jc w:val="center"/>
        <w:rPr>
          <w:b/>
          <w:sz w:val="22"/>
          <w:szCs w:val="22"/>
        </w:rPr>
      </w:pPr>
    </w:p>
    <w:p w14:paraId="036A00CA" w14:textId="4645D224" w:rsidR="004C6FDB" w:rsidRPr="0034209C" w:rsidRDefault="004C6FDB" w:rsidP="004C6FDB">
      <w:pPr>
        <w:ind w:left="360"/>
        <w:jc w:val="both"/>
        <w:rPr>
          <w:color w:val="FF0000"/>
          <w:sz w:val="22"/>
          <w:szCs w:val="22"/>
        </w:rPr>
      </w:pPr>
      <w:r w:rsidRPr="0034209C">
        <w:rPr>
          <w:sz w:val="22"/>
          <w:szCs w:val="22"/>
        </w:rPr>
        <w:t>Smlouva se uzavírá na dobu neurčitou</w:t>
      </w:r>
      <w:r w:rsidR="00AE7458">
        <w:rPr>
          <w:sz w:val="22"/>
          <w:szCs w:val="22"/>
        </w:rPr>
        <w:t xml:space="preserve"> </w:t>
      </w:r>
      <w:r w:rsidR="00A8796D">
        <w:rPr>
          <w:sz w:val="22"/>
          <w:szCs w:val="22"/>
        </w:rPr>
        <w:t xml:space="preserve">od 01.01.2022. </w:t>
      </w:r>
    </w:p>
    <w:p w14:paraId="14ACF8B6" w14:textId="77777777" w:rsidR="004C6FDB" w:rsidRDefault="004C6FDB" w:rsidP="004C6FDB">
      <w:pPr>
        <w:jc w:val="center"/>
      </w:pPr>
    </w:p>
    <w:p w14:paraId="60F589D3" w14:textId="77777777" w:rsidR="004C6FDB" w:rsidRPr="00AD6FAE" w:rsidRDefault="004C6FDB" w:rsidP="004C6FDB">
      <w:pPr>
        <w:pStyle w:val="Odstavecseseznamem"/>
        <w:ind w:left="360"/>
        <w:jc w:val="center"/>
        <w:rPr>
          <w:color w:val="FF0000"/>
          <w:sz w:val="22"/>
          <w:szCs w:val="22"/>
        </w:rPr>
      </w:pPr>
      <w:r w:rsidRPr="00AD6FAE">
        <w:rPr>
          <w:b/>
          <w:sz w:val="22"/>
          <w:szCs w:val="22"/>
        </w:rPr>
        <w:t>V. Nájemné</w:t>
      </w:r>
    </w:p>
    <w:p w14:paraId="46B5577E" w14:textId="77777777" w:rsidR="004C6FDB" w:rsidRPr="00AD6FAE" w:rsidRDefault="004C6FDB" w:rsidP="004C6FDB">
      <w:pPr>
        <w:rPr>
          <w:sz w:val="22"/>
          <w:szCs w:val="22"/>
        </w:rPr>
      </w:pPr>
    </w:p>
    <w:p w14:paraId="35EA4F92" w14:textId="4084901F" w:rsidR="004C6FDB" w:rsidRPr="008E7974" w:rsidRDefault="004C6FDB" w:rsidP="004C6FDB">
      <w:pPr>
        <w:pStyle w:val="Odstavecseseznamem"/>
        <w:numPr>
          <w:ilvl w:val="0"/>
          <w:numId w:val="8"/>
        </w:numPr>
        <w:ind w:left="426" w:hanging="426"/>
        <w:jc w:val="both"/>
        <w:rPr>
          <w:i/>
          <w:color w:val="00B050"/>
          <w:sz w:val="22"/>
          <w:szCs w:val="22"/>
        </w:rPr>
      </w:pPr>
      <w:r w:rsidRPr="008E7974">
        <w:rPr>
          <w:sz w:val="22"/>
          <w:szCs w:val="22"/>
        </w:rPr>
        <w:t xml:space="preserve">Nájemné se sjednává dohodou smluvních stran ve výši </w:t>
      </w:r>
      <w:r w:rsidR="0050655D">
        <w:rPr>
          <w:sz w:val="22"/>
          <w:szCs w:val="22"/>
        </w:rPr>
        <w:t>606</w:t>
      </w:r>
      <w:r w:rsidRPr="008E7974">
        <w:rPr>
          <w:sz w:val="22"/>
          <w:szCs w:val="22"/>
        </w:rPr>
        <w:t>,- Kč ročně/m²</w:t>
      </w:r>
      <w:r>
        <w:rPr>
          <w:sz w:val="22"/>
          <w:szCs w:val="22"/>
        </w:rPr>
        <w:t xml:space="preserve">. </w:t>
      </w:r>
      <w:r w:rsidRPr="008E7974">
        <w:rPr>
          <w:sz w:val="22"/>
          <w:szCs w:val="22"/>
        </w:rPr>
        <w:t>Celk</w:t>
      </w:r>
      <w:r>
        <w:rPr>
          <w:sz w:val="22"/>
          <w:szCs w:val="22"/>
        </w:rPr>
        <w:t>ová</w:t>
      </w:r>
      <w:r w:rsidRPr="008E7974">
        <w:rPr>
          <w:sz w:val="22"/>
          <w:szCs w:val="22"/>
        </w:rPr>
        <w:t xml:space="preserve"> výše nájemného činí </w:t>
      </w:r>
      <w:r>
        <w:rPr>
          <w:sz w:val="22"/>
          <w:szCs w:val="22"/>
        </w:rPr>
        <w:t>2</w:t>
      </w:r>
      <w:r w:rsidR="0050655D">
        <w:rPr>
          <w:sz w:val="22"/>
          <w:szCs w:val="22"/>
        </w:rPr>
        <w:t>2</w:t>
      </w:r>
      <w:r w:rsidRPr="008E7974">
        <w:rPr>
          <w:sz w:val="22"/>
          <w:szCs w:val="22"/>
        </w:rPr>
        <w:t>.</w:t>
      </w:r>
      <w:r w:rsidR="0050655D">
        <w:rPr>
          <w:sz w:val="22"/>
          <w:szCs w:val="22"/>
        </w:rPr>
        <w:t>0</w:t>
      </w:r>
      <w:r>
        <w:rPr>
          <w:sz w:val="22"/>
          <w:szCs w:val="22"/>
        </w:rPr>
        <w:t>5</w:t>
      </w:r>
      <w:r w:rsidR="0050655D">
        <w:rPr>
          <w:sz w:val="22"/>
          <w:szCs w:val="22"/>
        </w:rPr>
        <w:t>8</w:t>
      </w:r>
      <w:r w:rsidRPr="008E7974">
        <w:rPr>
          <w:sz w:val="22"/>
          <w:szCs w:val="22"/>
        </w:rPr>
        <w:t xml:space="preserve">,- Kč ročně (slovy: </w:t>
      </w:r>
      <w:r>
        <w:rPr>
          <w:sz w:val="22"/>
          <w:szCs w:val="22"/>
        </w:rPr>
        <w:t>dvacet</w:t>
      </w:r>
      <w:r w:rsidR="00F33E7B">
        <w:rPr>
          <w:sz w:val="22"/>
          <w:szCs w:val="22"/>
        </w:rPr>
        <w:t xml:space="preserve"> </w:t>
      </w:r>
      <w:r w:rsidR="0050655D">
        <w:rPr>
          <w:sz w:val="22"/>
          <w:szCs w:val="22"/>
        </w:rPr>
        <w:t xml:space="preserve">dva </w:t>
      </w:r>
      <w:r w:rsidRPr="008E7974">
        <w:rPr>
          <w:sz w:val="22"/>
          <w:szCs w:val="22"/>
        </w:rPr>
        <w:t>tisíc</w:t>
      </w:r>
      <w:r w:rsidR="0050655D">
        <w:rPr>
          <w:sz w:val="22"/>
          <w:szCs w:val="22"/>
        </w:rPr>
        <w:t xml:space="preserve">e </w:t>
      </w:r>
      <w:r>
        <w:rPr>
          <w:sz w:val="22"/>
          <w:szCs w:val="22"/>
        </w:rPr>
        <w:t>p</w:t>
      </w:r>
      <w:r w:rsidR="0050655D">
        <w:rPr>
          <w:sz w:val="22"/>
          <w:szCs w:val="22"/>
        </w:rPr>
        <w:t>ades</w:t>
      </w:r>
      <w:r>
        <w:rPr>
          <w:sz w:val="22"/>
          <w:szCs w:val="22"/>
        </w:rPr>
        <w:t>át</w:t>
      </w:r>
      <w:r w:rsidR="00F33E7B">
        <w:rPr>
          <w:sz w:val="22"/>
          <w:szCs w:val="22"/>
        </w:rPr>
        <w:t xml:space="preserve"> </w:t>
      </w:r>
      <w:r w:rsidR="005C1CB8">
        <w:rPr>
          <w:sz w:val="22"/>
          <w:szCs w:val="22"/>
        </w:rPr>
        <w:t>osm</w:t>
      </w:r>
      <w:r w:rsidRPr="008E7974">
        <w:rPr>
          <w:sz w:val="22"/>
          <w:szCs w:val="22"/>
        </w:rPr>
        <w:t xml:space="preserve"> korun</w:t>
      </w:r>
      <w:r>
        <w:rPr>
          <w:sz w:val="22"/>
          <w:szCs w:val="22"/>
        </w:rPr>
        <w:t xml:space="preserve"> českých</w:t>
      </w:r>
      <w:r w:rsidRPr="008E7974">
        <w:rPr>
          <w:sz w:val="22"/>
          <w:szCs w:val="22"/>
        </w:rPr>
        <w:t>), navýšen</w:t>
      </w:r>
      <w:r>
        <w:rPr>
          <w:sz w:val="22"/>
          <w:szCs w:val="22"/>
        </w:rPr>
        <w:t>a</w:t>
      </w:r>
      <w:r w:rsidRPr="008E7974">
        <w:rPr>
          <w:sz w:val="22"/>
          <w:szCs w:val="22"/>
        </w:rPr>
        <w:t xml:space="preserve"> o DPH v zákonem stanovené výši. </w:t>
      </w:r>
    </w:p>
    <w:p w14:paraId="78FB62DC" w14:textId="77777777" w:rsidR="004C6FDB" w:rsidRPr="008E7974" w:rsidRDefault="004C6FDB" w:rsidP="004C6FDB">
      <w:pPr>
        <w:jc w:val="both"/>
        <w:rPr>
          <w:i/>
          <w:color w:val="00B050"/>
          <w:sz w:val="22"/>
          <w:szCs w:val="22"/>
        </w:rPr>
      </w:pPr>
    </w:p>
    <w:p w14:paraId="5F0C956B" w14:textId="7F9B91FB" w:rsidR="004C6FDB" w:rsidRPr="00467F33" w:rsidRDefault="004C6FDB" w:rsidP="004C6FDB">
      <w:pPr>
        <w:pStyle w:val="Odstavecseseznamem"/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67F33">
        <w:rPr>
          <w:sz w:val="22"/>
          <w:szCs w:val="22"/>
        </w:rPr>
        <w:t xml:space="preserve">Nájemné za užívání předmětu nájmu bude hrazeno </w:t>
      </w:r>
      <w:r>
        <w:rPr>
          <w:sz w:val="22"/>
          <w:szCs w:val="22"/>
        </w:rPr>
        <w:t>ro</w:t>
      </w:r>
      <w:r w:rsidRPr="00467F33">
        <w:rPr>
          <w:sz w:val="22"/>
          <w:szCs w:val="22"/>
        </w:rPr>
        <w:t>čně</w:t>
      </w:r>
      <w:r w:rsidRPr="00467F33">
        <w:rPr>
          <w:i/>
          <w:color w:val="00B050"/>
          <w:sz w:val="22"/>
          <w:szCs w:val="22"/>
        </w:rPr>
        <w:t xml:space="preserve"> </w:t>
      </w:r>
      <w:r w:rsidRPr="00467F33">
        <w:rPr>
          <w:sz w:val="22"/>
          <w:szCs w:val="22"/>
        </w:rPr>
        <w:t xml:space="preserve">na základě faktury vystavené pronajímatelem, která bude mít náležitosti daňového dokladu dle zákona č. 235/2004 Sb., v platném znění. Datum uskutečnění zdanitelného plnění je první den </w:t>
      </w:r>
      <w:r>
        <w:rPr>
          <w:sz w:val="22"/>
          <w:szCs w:val="22"/>
        </w:rPr>
        <w:t xml:space="preserve">posledního </w:t>
      </w:r>
      <w:r w:rsidRPr="00467F33">
        <w:rPr>
          <w:sz w:val="22"/>
          <w:szCs w:val="22"/>
        </w:rPr>
        <w:t>měsíce fakturované</w:t>
      </w:r>
      <w:r>
        <w:rPr>
          <w:sz w:val="22"/>
          <w:szCs w:val="22"/>
        </w:rPr>
        <w:t>ho</w:t>
      </w:r>
      <w:r w:rsidRPr="00467F33">
        <w:rPr>
          <w:sz w:val="22"/>
          <w:szCs w:val="22"/>
        </w:rPr>
        <w:t xml:space="preserve"> období. Nájemci bude vystaven daňový doklad nejpozději do 1</w:t>
      </w:r>
      <w:r>
        <w:rPr>
          <w:sz w:val="22"/>
          <w:szCs w:val="22"/>
        </w:rPr>
        <w:t>0</w:t>
      </w:r>
      <w:r w:rsidRPr="00467F33">
        <w:rPr>
          <w:sz w:val="22"/>
          <w:szCs w:val="22"/>
        </w:rPr>
        <w:t xml:space="preserve"> dnů ode dne uskutečnění zdanitelného plnění se splatností </w:t>
      </w:r>
      <w:r w:rsidR="006A0A15">
        <w:rPr>
          <w:sz w:val="22"/>
          <w:szCs w:val="22"/>
        </w:rPr>
        <w:t>30</w:t>
      </w:r>
      <w:r w:rsidR="006A0A15" w:rsidRPr="00467F33">
        <w:rPr>
          <w:sz w:val="22"/>
          <w:szCs w:val="22"/>
        </w:rPr>
        <w:t xml:space="preserve"> </w:t>
      </w:r>
      <w:r w:rsidRPr="00467F33">
        <w:rPr>
          <w:sz w:val="22"/>
          <w:szCs w:val="22"/>
        </w:rPr>
        <w:t xml:space="preserve">dnů ode dne vystavení tohoto dokladu.  </w:t>
      </w:r>
    </w:p>
    <w:p w14:paraId="00CD21B0" w14:textId="77777777" w:rsidR="004C6FDB" w:rsidRPr="00046A54" w:rsidRDefault="004C6FDB" w:rsidP="004C6FDB">
      <w:pPr>
        <w:jc w:val="both"/>
        <w:rPr>
          <w:sz w:val="22"/>
          <w:szCs w:val="22"/>
        </w:rPr>
      </w:pPr>
    </w:p>
    <w:p w14:paraId="5891FB0F" w14:textId="77777777" w:rsidR="004C6FDB" w:rsidRPr="00AD6FAE" w:rsidRDefault="004C6FDB" w:rsidP="004C6FDB">
      <w:pPr>
        <w:pStyle w:val="Odstavecseseznamem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V ceně nájemného ne</w:t>
      </w:r>
      <w:r>
        <w:rPr>
          <w:sz w:val="22"/>
          <w:szCs w:val="22"/>
        </w:rPr>
        <w:t>bud</w:t>
      </w:r>
      <w:r w:rsidRPr="00AD6FAE">
        <w:rPr>
          <w:sz w:val="22"/>
          <w:szCs w:val="22"/>
        </w:rPr>
        <w:t xml:space="preserve">ou zahrnuty úhrady za služby související s užíváním předmětu nájmu jako spotřeba elektrické energie, tepla, vodného a stočného (dále jen „služby“). Tyto služby </w:t>
      </w:r>
      <w:r>
        <w:rPr>
          <w:sz w:val="22"/>
          <w:szCs w:val="22"/>
        </w:rPr>
        <w:t xml:space="preserve">si </w:t>
      </w:r>
      <w:r w:rsidRPr="00AD6FAE">
        <w:rPr>
          <w:sz w:val="22"/>
          <w:szCs w:val="22"/>
        </w:rPr>
        <w:t xml:space="preserve">zajišťuje </w:t>
      </w:r>
      <w:r>
        <w:rPr>
          <w:sz w:val="22"/>
          <w:szCs w:val="22"/>
        </w:rPr>
        <w:t>nájemce sám.</w:t>
      </w:r>
    </w:p>
    <w:p w14:paraId="73594909" w14:textId="77777777" w:rsidR="004C6FDB" w:rsidRPr="00AD6FAE" w:rsidRDefault="004C6FDB" w:rsidP="004C6FDB">
      <w:pPr>
        <w:pStyle w:val="Odstavecseseznamem"/>
        <w:ind w:left="0"/>
        <w:rPr>
          <w:sz w:val="22"/>
          <w:szCs w:val="22"/>
        </w:rPr>
      </w:pPr>
    </w:p>
    <w:p w14:paraId="4353DABA" w14:textId="20DCCA24" w:rsidR="004C6FDB" w:rsidRDefault="004C6FDB" w:rsidP="004C6FDB">
      <w:pPr>
        <w:pStyle w:val="Odstavecseseznamem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Sjednané platby nájemného jsou splatné na účet pronajímatele vedený u </w:t>
      </w:r>
      <w:r>
        <w:rPr>
          <w:sz w:val="22"/>
          <w:szCs w:val="22"/>
        </w:rPr>
        <w:t>Komerční banky a.s.</w:t>
      </w:r>
      <w:r w:rsidRPr="00CA6C84">
        <w:rPr>
          <w:sz w:val="22"/>
          <w:szCs w:val="22"/>
        </w:rPr>
        <w:t>,</w:t>
      </w:r>
      <w:r w:rsidRPr="00AD6FAE">
        <w:rPr>
          <w:sz w:val="22"/>
          <w:szCs w:val="22"/>
        </w:rPr>
        <w:t xml:space="preserve"> č. účtu: </w:t>
      </w:r>
      <w:r w:rsidRPr="00CA6C84">
        <w:rPr>
          <w:sz w:val="22"/>
          <w:szCs w:val="22"/>
        </w:rPr>
        <w:t>18139721/0100</w:t>
      </w:r>
      <w:r>
        <w:rPr>
          <w:sz w:val="22"/>
          <w:szCs w:val="22"/>
        </w:rPr>
        <w:t>.</w:t>
      </w:r>
    </w:p>
    <w:p w14:paraId="02FAE02D" w14:textId="77777777" w:rsidR="004C6FDB" w:rsidRPr="00CA6C84" w:rsidRDefault="004C6FDB" w:rsidP="004C6FDB">
      <w:pPr>
        <w:pStyle w:val="Odstavecseseznamem"/>
        <w:rPr>
          <w:sz w:val="22"/>
          <w:szCs w:val="22"/>
        </w:rPr>
      </w:pPr>
    </w:p>
    <w:p w14:paraId="6D76C036" w14:textId="77777777" w:rsidR="004C6FDB" w:rsidRPr="00AD6FAE" w:rsidRDefault="004C6FDB" w:rsidP="004C6FDB">
      <w:pPr>
        <w:pStyle w:val="Odstavecseseznamem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Případnou změnu bankovního spojení je pronajímatel povinen oznámit neprodleně písemnou formou nájemci. V případě, že pronajímatel neoznámí nájemci změnu bankovního spojení, případně ji neoznámí včas, neodpovídá nájemce za případné nedodržení termínu splatnosti plateb nájemného.</w:t>
      </w:r>
    </w:p>
    <w:p w14:paraId="7FB8DBB7" w14:textId="77777777" w:rsidR="004C6FDB" w:rsidRPr="00AD6FAE" w:rsidRDefault="004C6FDB" w:rsidP="004C6FDB">
      <w:pPr>
        <w:pStyle w:val="Odstavecseseznamem"/>
        <w:ind w:left="0"/>
        <w:jc w:val="both"/>
        <w:rPr>
          <w:sz w:val="22"/>
          <w:szCs w:val="22"/>
        </w:rPr>
      </w:pPr>
    </w:p>
    <w:p w14:paraId="71D1F53C" w14:textId="77777777" w:rsidR="004C6FDB" w:rsidRPr="004E7D59" w:rsidRDefault="004C6FDB" w:rsidP="004C6FDB">
      <w:pPr>
        <w:pStyle w:val="Odstavecseseznamem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D377B4">
        <w:rPr>
          <w:sz w:val="22"/>
          <w:szCs w:val="22"/>
        </w:rPr>
        <w:t>V případě prodlení nájemce se zaplacením nájemného je pronajímatel oprávněn požadovat zaplacení úroku z prodlení v zákonné výši</w:t>
      </w:r>
      <w:r>
        <w:rPr>
          <w:sz w:val="22"/>
          <w:szCs w:val="22"/>
        </w:rPr>
        <w:t>, stejně tak v</w:t>
      </w:r>
      <w:r w:rsidRPr="00D377B4">
        <w:rPr>
          <w:sz w:val="22"/>
          <w:szCs w:val="22"/>
        </w:rPr>
        <w:t xml:space="preserve"> případě prodlení pronajímatel</w:t>
      </w:r>
      <w:r>
        <w:rPr>
          <w:sz w:val="22"/>
          <w:szCs w:val="22"/>
        </w:rPr>
        <w:t>e</w:t>
      </w:r>
      <w:r w:rsidRPr="00D377B4">
        <w:rPr>
          <w:sz w:val="22"/>
          <w:szCs w:val="22"/>
        </w:rPr>
        <w:t xml:space="preserve"> se zaplacením služeb</w:t>
      </w:r>
      <w:r>
        <w:rPr>
          <w:sz w:val="22"/>
          <w:szCs w:val="22"/>
        </w:rPr>
        <w:t>,</w:t>
      </w:r>
      <w:r w:rsidRPr="00D377B4">
        <w:rPr>
          <w:sz w:val="22"/>
          <w:szCs w:val="22"/>
        </w:rPr>
        <w:t xml:space="preserve"> je nájemce oprávněn požadovat zaplacení úroku z prodlení v zákonné výši</w:t>
      </w:r>
      <w:r w:rsidRPr="00034F02">
        <w:rPr>
          <w:i/>
          <w:sz w:val="22"/>
          <w:szCs w:val="22"/>
        </w:rPr>
        <w:t>.</w:t>
      </w:r>
    </w:p>
    <w:p w14:paraId="1EBA0572" w14:textId="77777777" w:rsidR="004C6FDB" w:rsidRPr="004E7D59" w:rsidRDefault="004C6FDB" w:rsidP="004C6FDB">
      <w:pPr>
        <w:pStyle w:val="Odstavecseseznamem"/>
        <w:ind w:left="0"/>
        <w:rPr>
          <w:sz w:val="22"/>
          <w:szCs w:val="22"/>
        </w:rPr>
      </w:pPr>
    </w:p>
    <w:p w14:paraId="489491D3" w14:textId="0E3C4166" w:rsidR="00F17D41" w:rsidRPr="00AD645D" w:rsidRDefault="00F17D41" w:rsidP="00F17D41">
      <w:pPr>
        <w:pStyle w:val="Odstavecseseznamem"/>
        <w:numPr>
          <w:ilvl w:val="0"/>
          <w:numId w:val="10"/>
        </w:numPr>
        <w:jc w:val="both"/>
        <w:rPr>
          <w:sz w:val="22"/>
          <w:szCs w:val="22"/>
        </w:rPr>
      </w:pPr>
      <w:r w:rsidRPr="000C4E48">
        <w:rPr>
          <w:color w:val="000000"/>
          <w:sz w:val="22"/>
        </w:rPr>
        <w:t xml:space="preserve">Základní nájemné bude každoročně upravováno minimálně o míru inflace, vyjádřenou přírůstkem průměrného ročního indexu spotřebitelských cen, vyhlášenou Českým statistickým </w:t>
      </w:r>
      <w:r w:rsidRPr="000C4E48">
        <w:rPr>
          <w:color w:val="000000"/>
          <w:sz w:val="22"/>
        </w:rPr>
        <w:lastRenderedPageBreak/>
        <w:t>úřadem (dále jen „ČSÚ“) za předchozí rok</w:t>
      </w:r>
      <w:r>
        <w:rPr>
          <w:color w:val="000000"/>
          <w:sz w:val="22"/>
        </w:rPr>
        <w:t>, a to poprvé pro rok 2022.</w:t>
      </w:r>
      <w:r w:rsidRPr="000C4E48">
        <w:rPr>
          <w:color w:val="000000"/>
          <w:sz w:val="22"/>
        </w:rPr>
        <w:t xml:space="preserve"> Pronajímatel sdělí nájemci rozsah navýšení na příslušný rok písemně bezodkladně po jejím vyhlášení ČSÚ a současně jej vyzve k provedení úhrady</w:t>
      </w:r>
      <w:r>
        <w:rPr>
          <w:color w:val="000000"/>
          <w:sz w:val="22"/>
        </w:rPr>
        <w:t xml:space="preserve"> doplatku do zvýšeného nájemného</w:t>
      </w:r>
      <w:r w:rsidRPr="000C4E48">
        <w:rPr>
          <w:color w:val="000000"/>
          <w:sz w:val="22"/>
        </w:rPr>
        <w:t xml:space="preserve"> do 14 dnů ode dne doručení výzvy, jejíž přílohou bude faktura. Výzva bude zaslána na adresu nájemce uvedenou v záhlaví této smlouvy, v pochybnostech se má za to, že byla doručena nájemci sedmý den ode dne jejího odeslání.</w:t>
      </w:r>
      <w:r>
        <w:rPr>
          <w:color w:val="000000"/>
          <w:sz w:val="22"/>
        </w:rPr>
        <w:t xml:space="preserve"> Vzhledem k datu uzavření této smlouvy pře</w:t>
      </w:r>
      <w:r w:rsidR="00835D14">
        <w:rPr>
          <w:color w:val="000000"/>
          <w:sz w:val="22"/>
        </w:rPr>
        <w:t>d</w:t>
      </w:r>
      <w:r>
        <w:rPr>
          <w:color w:val="000000"/>
          <w:sz w:val="22"/>
        </w:rPr>
        <w:t xml:space="preserve">cházejícímu zveřejnění </w:t>
      </w:r>
      <w:r w:rsidRPr="000C4E48">
        <w:rPr>
          <w:color w:val="000000"/>
          <w:sz w:val="22"/>
        </w:rPr>
        <w:t>přírůstk</w:t>
      </w:r>
      <w:r>
        <w:rPr>
          <w:color w:val="000000"/>
          <w:sz w:val="22"/>
        </w:rPr>
        <w:t>u</w:t>
      </w:r>
      <w:r w:rsidRPr="000C4E48">
        <w:rPr>
          <w:color w:val="000000"/>
          <w:sz w:val="22"/>
        </w:rPr>
        <w:t xml:space="preserve"> průměrného ročního indexu spotřebitelských cen</w:t>
      </w:r>
      <w:r>
        <w:rPr>
          <w:color w:val="000000"/>
          <w:sz w:val="22"/>
        </w:rPr>
        <w:t xml:space="preserve"> smluvní strany shodně prohlašují, že první navýšení inflace dle tohoto článku bude provedeno hned pro první rok trvání nájmu.</w:t>
      </w:r>
    </w:p>
    <w:p w14:paraId="022B336D" w14:textId="77777777" w:rsidR="00F17D41" w:rsidRDefault="00F17D41" w:rsidP="00835D14">
      <w:pPr>
        <w:pStyle w:val="Odstavecseseznamem"/>
        <w:ind w:left="426"/>
        <w:jc w:val="both"/>
        <w:rPr>
          <w:sz w:val="22"/>
          <w:szCs w:val="22"/>
        </w:rPr>
      </w:pPr>
    </w:p>
    <w:p w14:paraId="291B27A3" w14:textId="77777777" w:rsidR="004C6FDB" w:rsidRPr="00AD6FAE" w:rsidRDefault="004C6FDB" w:rsidP="004C6FDB">
      <w:pPr>
        <w:jc w:val="center"/>
        <w:rPr>
          <w:b/>
          <w:sz w:val="22"/>
          <w:szCs w:val="22"/>
        </w:rPr>
      </w:pPr>
      <w:r w:rsidRPr="00AD6FAE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AD6FAE">
        <w:rPr>
          <w:b/>
          <w:sz w:val="22"/>
          <w:szCs w:val="22"/>
        </w:rPr>
        <w:t>. Práva a povinnosti smluvních stran</w:t>
      </w:r>
    </w:p>
    <w:p w14:paraId="11CC597B" w14:textId="77777777" w:rsidR="004C6FDB" w:rsidRPr="00AD6FAE" w:rsidRDefault="004C6FDB" w:rsidP="004C6FDB">
      <w:pPr>
        <w:ind w:left="284" w:hanging="284"/>
        <w:jc w:val="center"/>
        <w:rPr>
          <w:b/>
          <w:sz w:val="22"/>
          <w:szCs w:val="22"/>
        </w:rPr>
      </w:pPr>
    </w:p>
    <w:p w14:paraId="67917F2D" w14:textId="77777777" w:rsidR="004C6FDB" w:rsidRPr="00AD6FAE" w:rsidRDefault="004C6FDB" w:rsidP="004C6FDB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Pronajímatel je povinen:</w:t>
      </w:r>
    </w:p>
    <w:p w14:paraId="53C8C3BA" w14:textId="77777777" w:rsidR="004C6FDB" w:rsidRPr="00AD6FAE" w:rsidRDefault="004C6FDB" w:rsidP="004C6FDB">
      <w:pPr>
        <w:pStyle w:val="Odstavecseseznamem"/>
        <w:numPr>
          <w:ilvl w:val="0"/>
          <w:numId w:val="2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přenechat nájemci předmět nájmu ve stavu způsobilém k smluvnímu užívání </w:t>
      </w:r>
    </w:p>
    <w:p w14:paraId="5809A35D" w14:textId="77777777" w:rsidR="004C6FDB" w:rsidRPr="00AD6FAE" w:rsidRDefault="004C6FDB" w:rsidP="004C6FDB">
      <w:pPr>
        <w:pStyle w:val="Odstavecseseznamem"/>
        <w:numPr>
          <w:ilvl w:val="0"/>
          <w:numId w:val="2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zajistit nájemci nerušené užívání předmětu nájmu po celou dobu nájmu</w:t>
      </w:r>
    </w:p>
    <w:p w14:paraId="04CD1D1A" w14:textId="77777777" w:rsidR="004C6FDB" w:rsidRPr="00AD6FAE" w:rsidRDefault="004C6FDB" w:rsidP="004C6FDB">
      <w:pPr>
        <w:pStyle w:val="Odstavecseseznamem"/>
        <w:numPr>
          <w:ilvl w:val="0"/>
          <w:numId w:val="2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umožnit nájemci přístup do pronajatých prostor</w:t>
      </w:r>
    </w:p>
    <w:p w14:paraId="4BE21AA7" w14:textId="77777777" w:rsidR="004C6FDB" w:rsidRPr="00AD6FAE" w:rsidRDefault="004C6FDB" w:rsidP="004C6FDB">
      <w:pPr>
        <w:pStyle w:val="Odstavecseseznamem"/>
        <w:numPr>
          <w:ilvl w:val="0"/>
          <w:numId w:val="2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udržovat věc v takovém stavu, aby mohla sloužit smluvnímu užívání</w:t>
      </w:r>
      <w:r>
        <w:rPr>
          <w:sz w:val="22"/>
          <w:szCs w:val="22"/>
        </w:rPr>
        <w:t>.</w:t>
      </w:r>
    </w:p>
    <w:p w14:paraId="3C2558F4" w14:textId="77777777" w:rsidR="004C6FDB" w:rsidRPr="00AD6FAE" w:rsidRDefault="004C6FDB" w:rsidP="004C6FDB">
      <w:pPr>
        <w:ind w:left="284" w:hanging="284"/>
        <w:jc w:val="both"/>
        <w:rPr>
          <w:b/>
          <w:sz w:val="22"/>
          <w:szCs w:val="22"/>
        </w:rPr>
      </w:pPr>
    </w:p>
    <w:p w14:paraId="7FD24BC6" w14:textId="77777777" w:rsidR="004C6FDB" w:rsidRPr="00AD6FAE" w:rsidRDefault="004C6FDB" w:rsidP="004C6FDB">
      <w:pPr>
        <w:pStyle w:val="Odstavecseseznamem"/>
        <w:numPr>
          <w:ilvl w:val="0"/>
          <w:numId w:val="1"/>
        </w:numPr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Nájemce je povinen:</w:t>
      </w:r>
    </w:p>
    <w:p w14:paraId="41B1E18B" w14:textId="77777777" w:rsidR="004C6FDB" w:rsidRPr="00AD6FAE" w:rsidRDefault="004C6FDB" w:rsidP="004C6FDB">
      <w:pPr>
        <w:pStyle w:val="Odstavecseseznamem"/>
        <w:numPr>
          <w:ilvl w:val="0"/>
          <w:numId w:val="3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užívat předmět nájmu s péčí řádného hospodáře a zabezpečit ochranu předmětu nájmu před poškozením a zničením </w:t>
      </w:r>
    </w:p>
    <w:p w14:paraId="602659A7" w14:textId="77777777" w:rsidR="004C6FDB" w:rsidRPr="00CD33F8" w:rsidRDefault="004C6FDB" w:rsidP="004C6FDB">
      <w:pPr>
        <w:pStyle w:val="Odstavecseseznamem"/>
        <w:numPr>
          <w:ilvl w:val="0"/>
          <w:numId w:val="3"/>
        </w:numPr>
        <w:jc w:val="both"/>
        <w:rPr>
          <w:i/>
          <w:color w:val="00B050"/>
          <w:sz w:val="22"/>
          <w:szCs w:val="22"/>
        </w:rPr>
      </w:pPr>
      <w:r w:rsidRPr="00AD6FAE">
        <w:rPr>
          <w:sz w:val="22"/>
          <w:szCs w:val="22"/>
        </w:rPr>
        <w:t>provádět běžnou údržbu věci a drobné opravy</w:t>
      </w:r>
      <w:r>
        <w:rPr>
          <w:sz w:val="22"/>
          <w:szCs w:val="22"/>
        </w:rPr>
        <w:t xml:space="preserve"> </w:t>
      </w:r>
    </w:p>
    <w:p w14:paraId="3A4A3270" w14:textId="77777777" w:rsidR="004C6FDB" w:rsidRPr="00E20330" w:rsidRDefault="004C6FDB" w:rsidP="004C6FDB">
      <w:pPr>
        <w:pStyle w:val="Odstavecseseznamem"/>
        <w:numPr>
          <w:ilvl w:val="0"/>
          <w:numId w:val="3"/>
        </w:numPr>
        <w:jc w:val="both"/>
        <w:rPr>
          <w:i/>
          <w:color w:val="00B050"/>
          <w:sz w:val="22"/>
          <w:szCs w:val="22"/>
        </w:rPr>
      </w:pPr>
      <w:r w:rsidRPr="00AD6FAE">
        <w:rPr>
          <w:sz w:val="22"/>
          <w:szCs w:val="22"/>
        </w:rPr>
        <w:t>bez zbytečného odkladu oznámit pronajímateli potřeby oprav, které má provést pronajímatel, jinak odpovídá za škodu, která by neoznámením vznikla</w:t>
      </w:r>
    </w:p>
    <w:p w14:paraId="4B7DB333" w14:textId="77777777" w:rsidR="004C6FDB" w:rsidRDefault="004C6FDB" w:rsidP="004C6FDB">
      <w:pPr>
        <w:pStyle w:val="Odstavecseseznamem"/>
        <w:numPr>
          <w:ilvl w:val="0"/>
          <w:numId w:val="3"/>
        </w:numPr>
        <w:ind w:left="1494"/>
        <w:jc w:val="both"/>
        <w:rPr>
          <w:sz w:val="22"/>
          <w:szCs w:val="22"/>
        </w:rPr>
      </w:pPr>
      <w:r w:rsidRPr="00CE6FFA">
        <w:rPr>
          <w:sz w:val="22"/>
          <w:szCs w:val="22"/>
        </w:rPr>
        <w:t xml:space="preserve">provést na svůj náklad opravu předmětu nájmu v případě škody na pronajatém majetku, kterou sám zavinil </w:t>
      </w:r>
    </w:p>
    <w:p w14:paraId="3050946E" w14:textId="77777777" w:rsidR="004C6FDB" w:rsidRPr="00AD6FAE" w:rsidRDefault="004C6FDB" w:rsidP="004C6FDB">
      <w:pPr>
        <w:pStyle w:val="Odstavecseseznamem"/>
        <w:numPr>
          <w:ilvl w:val="0"/>
          <w:numId w:val="3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umožnit pronajímateli, příp. třetím osobám, přístup do pronajatých prostor v případě oprav, havárií či vzniku mimoř</w:t>
      </w:r>
      <w:r>
        <w:rPr>
          <w:sz w:val="22"/>
          <w:szCs w:val="22"/>
        </w:rPr>
        <w:t>ádných událostí</w:t>
      </w:r>
    </w:p>
    <w:p w14:paraId="1E5AFED4" w14:textId="77777777" w:rsidR="004C6FDB" w:rsidRPr="00AD6FAE" w:rsidRDefault="004C6FDB" w:rsidP="004C6FDB">
      <w:pPr>
        <w:pStyle w:val="Odstavecseseznamem"/>
        <w:numPr>
          <w:ilvl w:val="0"/>
          <w:numId w:val="3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dodržovat právní předpisy a platné vyhlášky a normy na úseku bezpečnosti práce a požární ochrany </w:t>
      </w:r>
    </w:p>
    <w:p w14:paraId="23EECDB4" w14:textId="77777777" w:rsidR="004C6FDB" w:rsidRPr="00AD6FAE" w:rsidRDefault="004C6FDB" w:rsidP="004C6FDB">
      <w:pPr>
        <w:pStyle w:val="Odstavecseseznamem"/>
        <w:numPr>
          <w:ilvl w:val="0"/>
          <w:numId w:val="3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vybavit předmět nájmu př</w:t>
      </w:r>
      <w:r>
        <w:rPr>
          <w:sz w:val="22"/>
          <w:szCs w:val="22"/>
        </w:rPr>
        <w:t>íslušnou protipožární technikou.</w:t>
      </w:r>
    </w:p>
    <w:p w14:paraId="1B563F32" w14:textId="77777777" w:rsidR="004C6FDB" w:rsidRPr="00AD6FAE" w:rsidRDefault="004C6FDB" w:rsidP="004C6FDB">
      <w:pPr>
        <w:ind w:left="1140"/>
        <w:jc w:val="both"/>
        <w:rPr>
          <w:sz w:val="22"/>
          <w:szCs w:val="22"/>
        </w:rPr>
      </w:pPr>
    </w:p>
    <w:p w14:paraId="56C31B9B" w14:textId="77777777" w:rsidR="004C6FDB" w:rsidRPr="00492784" w:rsidRDefault="004C6FDB" w:rsidP="004C6FDB">
      <w:pPr>
        <w:pStyle w:val="Odstavecseseznamem"/>
        <w:numPr>
          <w:ilvl w:val="0"/>
          <w:numId w:val="1"/>
        </w:numPr>
        <w:ind w:left="426" w:hanging="426"/>
        <w:jc w:val="both"/>
        <w:rPr>
          <w:i/>
          <w:color w:val="00B050"/>
          <w:sz w:val="22"/>
          <w:szCs w:val="22"/>
        </w:rPr>
      </w:pPr>
      <w:r w:rsidRPr="00AD6FAE">
        <w:rPr>
          <w:sz w:val="22"/>
          <w:szCs w:val="22"/>
        </w:rPr>
        <w:t xml:space="preserve">Nájemce je oprávněn provádět změny na předmětu nájmu jen s předchozím písemným souhlasem pronajímatele. </w:t>
      </w:r>
      <w:r>
        <w:rPr>
          <w:sz w:val="22"/>
          <w:szCs w:val="22"/>
        </w:rPr>
        <w:t xml:space="preserve">Změnu věci provádí nájemce na svůj náklad a nebude po pronajímateli požadovat po skončení nájmu finanční vypořádání. </w:t>
      </w:r>
      <w:r w:rsidRPr="00B6429B">
        <w:rPr>
          <w:sz w:val="22"/>
          <w:szCs w:val="22"/>
        </w:rPr>
        <w:t>Provede-li nájemce změny na pronajatém majetku bez písemného souhlasu pronajímatele, je povinen nejpozději při skončení nájmu uvést věc na své náklady do původního stavu, nedohodnou-li se strany jinak</w:t>
      </w:r>
      <w:r>
        <w:rPr>
          <w:i/>
          <w:sz w:val="22"/>
          <w:szCs w:val="22"/>
        </w:rPr>
        <w:t>.</w:t>
      </w:r>
    </w:p>
    <w:p w14:paraId="1606FD3A" w14:textId="77777777" w:rsidR="004C6FDB" w:rsidRPr="00AD6FAE" w:rsidRDefault="004C6FDB" w:rsidP="004C6FDB">
      <w:pPr>
        <w:pStyle w:val="Odstavecseseznamem"/>
        <w:ind w:left="426" w:hanging="426"/>
        <w:jc w:val="both"/>
        <w:rPr>
          <w:sz w:val="22"/>
          <w:szCs w:val="22"/>
        </w:rPr>
      </w:pPr>
    </w:p>
    <w:p w14:paraId="252D4D79" w14:textId="77777777" w:rsidR="004C6FDB" w:rsidRPr="00AD6FAE" w:rsidRDefault="004C6FDB" w:rsidP="004C6FDB">
      <w:pPr>
        <w:pStyle w:val="Odstavecseseznamem"/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Nájemce není oprávněn předmět nájmu bez předchozího písemného souhlasu pronajímatele přenechat do podnájmu třetím osobám.</w:t>
      </w:r>
    </w:p>
    <w:p w14:paraId="5601E5A9" w14:textId="77777777" w:rsidR="004C6FDB" w:rsidRPr="00AD6FAE" w:rsidRDefault="004C6FDB" w:rsidP="004C6FDB">
      <w:pPr>
        <w:pStyle w:val="Odstavecseseznamem"/>
        <w:ind w:left="426" w:hanging="426"/>
        <w:jc w:val="both"/>
        <w:rPr>
          <w:sz w:val="22"/>
          <w:szCs w:val="22"/>
        </w:rPr>
      </w:pPr>
    </w:p>
    <w:p w14:paraId="21D461E8" w14:textId="77777777" w:rsidR="004C6FDB" w:rsidRDefault="004C6FDB" w:rsidP="004C6FDB">
      <w:pPr>
        <w:pStyle w:val="Odstavecseseznamem"/>
        <w:numPr>
          <w:ilvl w:val="0"/>
          <w:numId w:val="1"/>
        </w:numPr>
        <w:spacing w:before="120"/>
        <w:ind w:left="426" w:hanging="426"/>
        <w:jc w:val="both"/>
        <w:rPr>
          <w:sz w:val="22"/>
          <w:szCs w:val="22"/>
        </w:rPr>
      </w:pPr>
      <w:r w:rsidRPr="00CD33F8">
        <w:rPr>
          <w:sz w:val="22"/>
          <w:szCs w:val="22"/>
        </w:rPr>
        <w:t>V případě, že je nájemce plátcem DPH, je povinen poskytnout pronajímateli kopii osvědčení plátce DPH. Stane-li se plátcem DPH v době trvání nájemního vztahu, je povinen neprodleně oznámit tuto změnu pronajímateli a doložit kopii osvědčení.</w:t>
      </w:r>
    </w:p>
    <w:p w14:paraId="6BBCCF21" w14:textId="77777777" w:rsidR="004C6FDB" w:rsidRDefault="004C6FDB" w:rsidP="004C6FDB">
      <w:pPr>
        <w:pStyle w:val="Odstavecseseznamem"/>
        <w:rPr>
          <w:sz w:val="22"/>
          <w:szCs w:val="22"/>
        </w:rPr>
      </w:pPr>
    </w:p>
    <w:p w14:paraId="06014CDC" w14:textId="77777777" w:rsidR="004C6FDB" w:rsidRPr="00AD6FAE" w:rsidRDefault="004C6FDB" w:rsidP="004C6FDB">
      <w:pPr>
        <w:jc w:val="center"/>
        <w:rPr>
          <w:b/>
          <w:sz w:val="22"/>
          <w:szCs w:val="22"/>
        </w:rPr>
      </w:pPr>
      <w:r w:rsidRPr="00AD6FAE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AD6FAE">
        <w:rPr>
          <w:b/>
          <w:sz w:val="22"/>
          <w:szCs w:val="22"/>
        </w:rPr>
        <w:t>I. Majetkové sankce</w:t>
      </w:r>
    </w:p>
    <w:p w14:paraId="7AEE5A80" w14:textId="77777777" w:rsidR="004C6FDB" w:rsidRPr="00AD6FAE" w:rsidRDefault="004C6FDB" w:rsidP="004C6FDB">
      <w:pPr>
        <w:pStyle w:val="Odstavecseseznamem"/>
        <w:jc w:val="both"/>
        <w:rPr>
          <w:sz w:val="22"/>
          <w:szCs w:val="22"/>
        </w:rPr>
      </w:pPr>
    </w:p>
    <w:p w14:paraId="2512E4C0" w14:textId="781285E8" w:rsidR="004C6FDB" w:rsidRDefault="004C6FDB" w:rsidP="004C6FDB">
      <w:pPr>
        <w:pStyle w:val="Odstavecseseznamem"/>
        <w:numPr>
          <w:ilvl w:val="0"/>
          <w:numId w:val="4"/>
        </w:numPr>
        <w:spacing w:before="120"/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Pokud nájemce nevyklidí předmět nájmu ke dni skončení nájmu, je pronajímatel oprávněn požadovat smluvní pokutu ve výši </w:t>
      </w:r>
      <w:r>
        <w:rPr>
          <w:sz w:val="22"/>
          <w:szCs w:val="22"/>
        </w:rPr>
        <w:t>500</w:t>
      </w:r>
      <w:r w:rsidR="00496D09">
        <w:rPr>
          <w:sz w:val="22"/>
          <w:szCs w:val="22"/>
        </w:rPr>
        <w:t>0</w:t>
      </w:r>
      <w:r w:rsidRPr="00AD6FAE">
        <w:rPr>
          <w:sz w:val="22"/>
          <w:szCs w:val="22"/>
        </w:rPr>
        <w:t xml:space="preserve">,- Kč (slovy: </w:t>
      </w:r>
      <w:r>
        <w:rPr>
          <w:sz w:val="22"/>
          <w:szCs w:val="22"/>
        </w:rPr>
        <w:t>pět</w:t>
      </w:r>
      <w:r w:rsidR="00496D09">
        <w:rPr>
          <w:sz w:val="22"/>
          <w:szCs w:val="22"/>
        </w:rPr>
        <w:t>tisíc</w:t>
      </w:r>
      <w:r w:rsidRPr="00AD6FAE">
        <w:rPr>
          <w:sz w:val="22"/>
          <w:szCs w:val="22"/>
        </w:rPr>
        <w:t xml:space="preserve"> korun českých) za každý jednotlivý den prodlení. Zaplacením smluvní pokuty se nezbavuje nájemce povinnosti uhradit pronajímateli vzniklou škodu.</w:t>
      </w:r>
    </w:p>
    <w:p w14:paraId="60DE6427" w14:textId="77777777" w:rsidR="004C6FDB" w:rsidRDefault="004C6FDB" w:rsidP="004C6FDB">
      <w:pPr>
        <w:pStyle w:val="Odstavecseseznamem"/>
        <w:spacing w:before="120"/>
        <w:ind w:left="360"/>
        <w:jc w:val="both"/>
        <w:rPr>
          <w:sz w:val="22"/>
          <w:szCs w:val="22"/>
        </w:rPr>
      </w:pPr>
    </w:p>
    <w:p w14:paraId="13D393F5" w14:textId="77777777" w:rsidR="004C6FDB" w:rsidRDefault="004C6FDB" w:rsidP="004C6FDB">
      <w:pPr>
        <w:pStyle w:val="Bezmezer"/>
        <w:jc w:val="center"/>
        <w:rPr>
          <w:b/>
          <w:sz w:val="22"/>
          <w:szCs w:val="22"/>
        </w:rPr>
      </w:pPr>
      <w:r w:rsidRPr="00533121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I</w:t>
      </w:r>
      <w:r w:rsidRPr="00533121">
        <w:rPr>
          <w:b/>
          <w:sz w:val="22"/>
          <w:szCs w:val="22"/>
        </w:rPr>
        <w:t>II. Ukončení nájmu</w:t>
      </w:r>
    </w:p>
    <w:p w14:paraId="36DFEBC8" w14:textId="77777777" w:rsidR="004C6FDB" w:rsidRPr="00533121" w:rsidRDefault="004C6FDB" w:rsidP="004C6FDB">
      <w:pPr>
        <w:pStyle w:val="Bezmezer"/>
        <w:jc w:val="center"/>
        <w:rPr>
          <w:b/>
          <w:sz w:val="22"/>
          <w:szCs w:val="22"/>
        </w:rPr>
      </w:pPr>
    </w:p>
    <w:p w14:paraId="47651FF6" w14:textId="77777777" w:rsidR="004C6FDB" w:rsidRDefault="004C6FDB" w:rsidP="004C6FDB">
      <w:pPr>
        <w:pStyle w:val="Odstavecseseznamem"/>
        <w:numPr>
          <w:ilvl w:val="0"/>
          <w:numId w:val="5"/>
        </w:numPr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Právní vztah založený touto smlouvou </w:t>
      </w:r>
      <w:r>
        <w:rPr>
          <w:sz w:val="22"/>
          <w:szCs w:val="22"/>
        </w:rPr>
        <w:t xml:space="preserve">může </w:t>
      </w:r>
      <w:r w:rsidRPr="00AD6FAE">
        <w:rPr>
          <w:sz w:val="22"/>
          <w:szCs w:val="22"/>
        </w:rPr>
        <w:t>zanikn</w:t>
      </w:r>
      <w:r>
        <w:rPr>
          <w:sz w:val="22"/>
          <w:szCs w:val="22"/>
        </w:rPr>
        <w:t>out</w:t>
      </w:r>
      <w:r w:rsidRPr="00AD6FAE">
        <w:rPr>
          <w:sz w:val="22"/>
          <w:szCs w:val="22"/>
        </w:rPr>
        <w:t>:</w:t>
      </w:r>
    </w:p>
    <w:p w14:paraId="0D880513" w14:textId="77777777" w:rsidR="004C6FDB" w:rsidRPr="00E94E45" w:rsidRDefault="004C6FDB" w:rsidP="004C6FDB">
      <w:pPr>
        <w:jc w:val="both"/>
        <w:rPr>
          <w:sz w:val="22"/>
          <w:szCs w:val="22"/>
        </w:rPr>
      </w:pPr>
    </w:p>
    <w:p w14:paraId="3637622D" w14:textId="77777777" w:rsidR="004C6FDB" w:rsidRDefault="004C6FDB" w:rsidP="004C6FDB">
      <w:pPr>
        <w:pStyle w:val="Odstavecseseznamem"/>
        <w:numPr>
          <w:ilvl w:val="0"/>
          <w:numId w:val="7"/>
        </w:numPr>
        <w:ind w:left="1494"/>
        <w:jc w:val="both"/>
        <w:rPr>
          <w:sz w:val="22"/>
          <w:szCs w:val="22"/>
        </w:rPr>
      </w:pPr>
      <w:r w:rsidRPr="00AD6FAE">
        <w:rPr>
          <w:sz w:val="22"/>
          <w:szCs w:val="22"/>
        </w:rPr>
        <w:lastRenderedPageBreak/>
        <w:t>písemnou dohodou smluvních stran</w:t>
      </w:r>
    </w:p>
    <w:p w14:paraId="05BE1BA3" w14:textId="3E8F7BC4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písemnou výpovědí s </w:t>
      </w:r>
      <w:r w:rsidR="00E90D5B">
        <w:rPr>
          <w:sz w:val="22"/>
          <w:szCs w:val="22"/>
        </w:rPr>
        <w:t>dvouletou</w:t>
      </w:r>
      <w:r>
        <w:rPr>
          <w:sz w:val="22"/>
          <w:szCs w:val="22"/>
        </w:rPr>
        <w:t xml:space="preserve"> výpovědní dobou, </w:t>
      </w:r>
      <w:r w:rsidRPr="00CB23DD">
        <w:rPr>
          <w:sz w:val="22"/>
          <w:szCs w:val="22"/>
        </w:rPr>
        <w:t>která počíná běžet první den měsíce následujícího po měsíci, ve kterém byla výpověď doručena druhé smluvní straně</w:t>
      </w:r>
      <w:r>
        <w:rPr>
          <w:sz w:val="22"/>
          <w:szCs w:val="22"/>
        </w:rPr>
        <w:t xml:space="preserve">; </w:t>
      </w:r>
      <w:r w:rsidRPr="00AD6FAE">
        <w:rPr>
          <w:sz w:val="22"/>
          <w:szCs w:val="22"/>
        </w:rPr>
        <w:t>výpověď může podat každá ze smluvních stran i bez udání důvodů</w:t>
      </w:r>
    </w:p>
    <w:p w14:paraId="6936F409" w14:textId="16B083AE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 w:rsidRPr="00022A72">
        <w:rPr>
          <w:sz w:val="22"/>
          <w:szCs w:val="22"/>
        </w:rPr>
        <w:t xml:space="preserve">výpovědí nájmu bez výpovědní doby; </w:t>
      </w:r>
      <w:r w:rsidRPr="00CB23DD">
        <w:rPr>
          <w:sz w:val="22"/>
          <w:szCs w:val="22"/>
        </w:rPr>
        <w:t>výpověď může podat každá ze smluvních stran pouze</w:t>
      </w:r>
      <w:r>
        <w:rPr>
          <w:sz w:val="22"/>
          <w:szCs w:val="22"/>
        </w:rPr>
        <w:t xml:space="preserve"> z</w:t>
      </w:r>
      <w:r w:rsidRPr="00CB23DD">
        <w:rPr>
          <w:sz w:val="22"/>
          <w:szCs w:val="22"/>
        </w:rPr>
        <w:t xml:space="preserve"> důvodů</w:t>
      </w:r>
      <w:r>
        <w:rPr>
          <w:sz w:val="22"/>
          <w:szCs w:val="22"/>
        </w:rPr>
        <w:t xml:space="preserve"> </w:t>
      </w:r>
      <w:r w:rsidRPr="00943966">
        <w:rPr>
          <w:sz w:val="22"/>
          <w:szCs w:val="22"/>
        </w:rPr>
        <w:t>dle odst. 2</w:t>
      </w:r>
      <w:r>
        <w:rPr>
          <w:sz w:val="22"/>
          <w:szCs w:val="22"/>
        </w:rPr>
        <w:t xml:space="preserve"> a 3.</w:t>
      </w:r>
    </w:p>
    <w:p w14:paraId="0CB854D9" w14:textId="77777777" w:rsidR="00BC699D" w:rsidRPr="00943966" w:rsidRDefault="00BC699D" w:rsidP="00A8796D">
      <w:pPr>
        <w:pStyle w:val="Odstavecseseznamem"/>
        <w:spacing w:before="120"/>
        <w:ind w:left="1494"/>
        <w:jc w:val="both"/>
        <w:rPr>
          <w:sz w:val="22"/>
          <w:szCs w:val="22"/>
        </w:rPr>
      </w:pPr>
    </w:p>
    <w:p w14:paraId="7C3CE378" w14:textId="77777777" w:rsidR="004C6FDB" w:rsidRPr="009D023F" w:rsidRDefault="004C6FDB" w:rsidP="004C6FDB">
      <w:pPr>
        <w:pStyle w:val="Odstavecseseznamem"/>
        <w:numPr>
          <w:ilvl w:val="0"/>
          <w:numId w:val="5"/>
        </w:numPr>
        <w:spacing w:before="120"/>
        <w:ind w:left="360"/>
        <w:jc w:val="both"/>
        <w:rPr>
          <w:sz w:val="22"/>
          <w:szCs w:val="22"/>
        </w:rPr>
      </w:pPr>
      <w:r w:rsidRPr="009D023F">
        <w:rPr>
          <w:sz w:val="22"/>
          <w:szCs w:val="22"/>
        </w:rPr>
        <w:t>Pronajímatel může vypovědět nájem bez výpovědní doby:</w:t>
      </w:r>
    </w:p>
    <w:p w14:paraId="46EF6981" w14:textId="77777777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je-li nájemce v prodlení s placením nájemného  po dobu delší než 1 měsíc</w:t>
      </w:r>
    </w:p>
    <w:p w14:paraId="69AF5DE4" w14:textId="49E2B889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porušuje-li nájemce zvlášť závažným způsobem své povinnosti, a tím působí značnou újmu druhé straně (například si nájemce nevyžádá předchozí </w:t>
      </w:r>
      <w:r w:rsidR="00AD1AB1">
        <w:rPr>
          <w:sz w:val="22"/>
          <w:szCs w:val="22"/>
        </w:rPr>
        <w:t xml:space="preserve">písemný </w:t>
      </w:r>
      <w:r>
        <w:rPr>
          <w:sz w:val="22"/>
          <w:szCs w:val="22"/>
        </w:rPr>
        <w:t>souhlas pronajímatele</w:t>
      </w:r>
      <w:r w:rsidRPr="00836248">
        <w:rPr>
          <w:sz w:val="22"/>
          <w:szCs w:val="22"/>
        </w:rPr>
        <w:t xml:space="preserve"> </w:t>
      </w:r>
      <w:r>
        <w:rPr>
          <w:sz w:val="22"/>
          <w:szCs w:val="22"/>
        </w:rPr>
        <w:t>při provádění změn na předmětu nájmu, při převodu nájmu na třetí osobu či při opatřování předmětu nájmu znameními)</w:t>
      </w:r>
    </w:p>
    <w:p w14:paraId="07B1E07A" w14:textId="77777777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neuvede-li nájemce na žádost pronajímatele věc do původního stavu</w:t>
      </w:r>
    </w:p>
    <w:p w14:paraId="4DFD6A55" w14:textId="77777777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užívá-li nájemce věc takovým způsobem, že se opotřebovává nad míru přiměřenou okolnostem nebo že hrozí zničení věci; pronajímatel není v tomto případě povinen vyzvat nájemce ke sjednání nápravy,</w:t>
      </w:r>
    </w:p>
    <w:p w14:paraId="0DE519B2" w14:textId="77777777" w:rsidR="004C6FDB" w:rsidRDefault="004C6FDB" w:rsidP="004C6FDB">
      <w:pPr>
        <w:pStyle w:val="Odstavecseseznamem"/>
        <w:spacing w:before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případně z dalších zákonem stanovených a v této smlouvě neuvedených důvodů.</w:t>
      </w:r>
    </w:p>
    <w:p w14:paraId="29177AD6" w14:textId="77777777" w:rsidR="004C6FDB" w:rsidRDefault="004C6FDB" w:rsidP="004C6FDB">
      <w:pPr>
        <w:pStyle w:val="Odstavecseseznamem"/>
        <w:ind w:left="360"/>
        <w:jc w:val="both"/>
        <w:rPr>
          <w:sz w:val="22"/>
          <w:szCs w:val="22"/>
        </w:rPr>
      </w:pPr>
    </w:p>
    <w:p w14:paraId="04D02DED" w14:textId="77777777" w:rsidR="004C6FDB" w:rsidRDefault="004C6FDB" w:rsidP="004C6FDB">
      <w:pPr>
        <w:pStyle w:val="Odstavecseseznamem"/>
        <w:numPr>
          <w:ilvl w:val="0"/>
          <w:numId w:val="5"/>
        </w:num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Nájemce </w:t>
      </w:r>
      <w:r w:rsidRPr="009D023F">
        <w:rPr>
          <w:sz w:val="22"/>
          <w:szCs w:val="22"/>
        </w:rPr>
        <w:t>může vypovědět nájem bez výpovědní doby:</w:t>
      </w:r>
    </w:p>
    <w:p w14:paraId="417E89D5" w14:textId="77777777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Pr="0083317C">
        <w:rPr>
          <w:sz w:val="22"/>
          <w:szCs w:val="22"/>
        </w:rPr>
        <w:t>nik</w:t>
      </w:r>
      <w:r>
        <w:rPr>
          <w:sz w:val="22"/>
          <w:szCs w:val="22"/>
        </w:rPr>
        <w:t>ne-li</w:t>
      </w:r>
      <w:r w:rsidRPr="008331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pronajatá </w:t>
      </w:r>
      <w:r w:rsidRPr="0083317C">
        <w:rPr>
          <w:sz w:val="22"/>
          <w:szCs w:val="22"/>
        </w:rPr>
        <w:t>věc</w:t>
      </w:r>
      <w:r>
        <w:rPr>
          <w:sz w:val="22"/>
          <w:szCs w:val="22"/>
        </w:rPr>
        <w:t xml:space="preserve"> zčásti</w:t>
      </w:r>
    </w:p>
    <w:p w14:paraId="2E7A74B7" w14:textId="77777777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stane-li se věc nepoužitelnou k ujednanému účelu z důvodů, které nejsou na straně nájemce</w:t>
      </w:r>
      <w:r w:rsidRPr="0083317C">
        <w:rPr>
          <w:sz w:val="22"/>
          <w:szCs w:val="22"/>
        </w:rPr>
        <w:t xml:space="preserve"> </w:t>
      </w:r>
    </w:p>
    <w:p w14:paraId="2ADC5D22" w14:textId="77777777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neodstraní-li pronajímatel řádně a včas oznámenou vadu, která zásadním způsobem ztěžuje nebo znemožňuje užívání věci</w:t>
      </w:r>
    </w:p>
    <w:p w14:paraId="62EDB438" w14:textId="77777777" w:rsidR="004C6FDB" w:rsidRPr="0083317C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>
        <w:rPr>
          <w:sz w:val="22"/>
          <w:szCs w:val="22"/>
        </w:rPr>
        <w:t>není-li možné kvůli opravě pronajaté věci věc vůbec užívat</w:t>
      </w:r>
    </w:p>
    <w:p w14:paraId="5427C480" w14:textId="77777777" w:rsidR="004C6FDB" w:rsidRDefault="004C6FDB" w:rsidP="004C6FDB">
      <w:pPr>
        <w:pStyle w:val="Odstavecseseznamem"/>
        <w:numPr>
          <w:ilvl w:val="0"/>
          <w:numId w:val="7"/>
        </w:numPr>
        <w:spacing w:before="120"/>
        <w:ind w:left="1494"/>
        <w:jc w:val="both"/>
        <w:rPr>
          <w:sz w:val="22"/>
          <w:szCs w:val="22"/>
        </w:rPr>
      </w:pPr>
      <w:r w:rsidRPr="0083317C">
        <w:rPr>
          <w:sz w:val="22"/>
          <w:szCs w:val="22"/>
        </w:rPr>
        <w:t>porušuje-li pronajímatel své povinnosti zvlášť závažným způsobem, a tím působí značnou újmu druhé straně</w:t>
      </w:r>
      <w:r>
        <w:rPr>
          <w:sz w:val="22"/>
          <w:szCs w:val="22"/>
        </w:rPr>
        <w:t>,</w:t>
      </w:r>
    </w:p>
    <w:p w14:paraId="14AA3B85" w14:textId="77777777" w:rsidR="004C6FDB" w:rsidRDefault="004C6FDB" w:rsidP="004C6FDB">
      <w:pPr>
        <w:pStyle w:val="Odstavecseseznamem"/>
        <w:spacing w:before="120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případně z dalších zákonem stanovených a v této smlouvě neuvedených důvodů.</w:t>
      </w:r>
    </w:p>
    <w:p w14:paraId="61BA08B3" w14:textId="77777777" w:rsidR="004C6FDB" w:rsidRDefault="004C6FDB" w:rsidP="004C6FDB">
      <w:pPr>
        <w:pStyle w:val="Odstavecseseznamem"/>
        <w:spacing w:before="120"/>
        <w:ind w:left="360"/>
        <w:jc w:val="both"/>
        <w:rPr>
          <w:sz w:val="22"/>
          <w:szCs w:val="22"/>
        </w:rPr>
      </w:pPr>
    </w:p>
    <w:p w14:paraId="38EC9B63" w14:textId="77777777" w:rsidR="004C6FDB" w:rsidRDefault="004C6FDB" w:rsidP="004C6FDB">
      <w:pPr>
        <w:pStyle w:val="Odstavecseseznamem"/>
        <w:numPr>
          <w:ilvl w:val="0"/>
          <w:numId w:val="5"/>
        </w:numPr>
        <w:spacing w:before="120"/>
        <w:ind w:left="36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Po skončení nájmu odevzdá nájemce pronajím</w:t>
      </w:r>
      <w:r>
        <w:rPr>
          <w:sz w:val="22"/>
          <w:szCs w:val="22"/>
        </w:rPr>
        <w:t>ateli nebo jím určenému správci</w:t>
      </w:r>
      <w:r w:rsidRPr="00AD6FAE">
        <w:rPr>
          <w:sz w:val="22"/>
          <w:szCs w:val="22"/>
        </w:rPr>
        <w:t xml:space="preserve"> předmět nájmu ve stavu, v jakém jej převzal, s přihlédnutím k obvyklému opotřebení</w:t>
      </w:r>
      <w:r>
        <w:rPr>
          <w:sz w:val="22"/>
          <w:szCs w:val="22"/>
        </w:rPr>
        <w:t>, případně se  změnami, jejichž provedení a ponechání i po skončení nájmu pronajímatel odsouhlasil.</w:t>
      </w:r>
      <w:r w:rsidRPr="00AD6FAE">
        <w:rPr>
          <w:sz w:val="22"/>
          <w:szCs w:val="22"/>
        </w:rPr>
        <w:t xml:space="preserve"> O odevzdání předmětu nájmu nájemcem bude pořízen protokol.</w:t>
      </w:r>
    </w:p>
    <w:p w14:paraId="6811EF11" w14:textId="77777777" w:rsidR="004C6FDB" w:rsidRDefault="004C6FDB" w:rsidP="004C6FDB">
      <w:pPr>
        <w:jc w:val="both"/>
        <w:rPr>
          <w:sz w:val="22"/>
          <w:szCs w:val="22"/>
        </w:rPr>
      </w:pPr>
    </w:p>
    <w:p w14:paraId="130D51AB" w14:textId="2E612273" w:rsidR="004C6FDB" w:rsidRDefault="004C6FDB" w:rsidP="004C6FDB">
      <w:pPr>
        <w:pStyle w:val="Odstavecseseznamem"/>
        <w:numPr>
          <w:ilvl w:val="0"/>
          <w:numId w:val="5"/>
        </w:numPr>
        <w:spacing w:before="120"/>
        <w:ind w:left="360"/>
        <w:jc w:val="both"/>
        <w:rPr>
          <w:sz w:val="22"/>
          <w:szCs w:val="22"/>
        </w:rPr>
      </w:pPr>
      <w:r w:rsidRPr="00350DEC">
        <w:rPr>
          <w:sz w:val="22"/>
          <w:szCs w:val="22"/>
        </w:rPr>
        <w:t>Smluvní strany se dále dohodly s ohledem na specifičnost umístění prostoru, že nájemc</w:t>
      </w:r>
      <w:r>
        <w:rPr>
          <w:sz w:val="22"/>
          <w:szCs w:val="22"/>
        </w:rPr>
        <w:t xml:space="preserve">e nemá </w:t>
      </w:r>
      <w:r w:rsidRPr="00350DEC">
        <w:rPr>
          <w:sz w:val="22"/>
          <w:szCs w:val="22"/>
        </w:rPr>
        <w:t>právo v případě ukončení nájemního vztahu požadovat po pronajímateli náhradu specifikovanou v § 2315 zákona č. 89/2012 Sb.</w:t>
      </w:r>
      <w:r w:rsidR="00BC699D">
        <w:rPr>
          <w:sz w:val="22"/>
          <w:szCs w:val="22"/>
        </w:rPr>
        <w:t>, občanský zákoník, v platném znění.</w:t>
      </w:r>
    </w:p>
    <w:p w14:paraId="673DD838" w14:textId="77777777" w:rsidR="00DE657A" w:rsidRPr="00835D14" w:rsidRDefault="00DE657A" w:rsidP="00835D14">
      <w:pPr>
        <w:pStyle w:val="Odstavecseseznamem"/>
        <w:rPr>
          <w:sz w:val="22"/>
          <w:szCs w:val="22"/>
        </w:rPr>
      </w:pPr>
    </w:p>
    <w:p w14:paraId="0102D595" w14:textId="4CB57372" w:rsidR="004C6FDB" w:rsidRDefault="00835D14" w:rsidP="00835D14">
      <w:pPr>
        <w:pStyle w:val="Odstavecseseznamem"/>
        <w:numPr>
          <w:ilvl w:val="0"/>
          <w:numId w:val="5"/>
        </w:numPr>
        <w:spacing w:before="12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dohodly, že v případě ukončení nájmu dojde k jednání o dalším způsobu provozování a vlastnických vztazích k instalovanému zařízení výměníkové stanice popsané v čl. II odst. 4.</w:t>
      </w:r>
    </w:p>
    <w:p w14:paraId="64C85B0A" w14:textId="77777777" w:rsidR="004C6FDB" w:rsidRDefault="004C6FDB" w:rsidP="004C6FDB">
      <w:pPr>
        <w:rPr>
          <w:sz w:val="22"/>
          <w:szCs w:val="22"/>
        </w:rPr>
      </w:pPr>
    </w:p>
    <w:p w14:paraId="75598B63" w14:textId="77777777" w:rsidR="004C6FDB" w:rsidRDefault="004C6FDB" w:rsidP="004C6FDB">
      <w:pPr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IX</w:t>
      </w:r>
      <w:r w:rsidRPr="00D068CE">
        <w:rPr>
          <w:b/>
          <w:bCs/>
          <w:sz w:val="22"/>
          <w:szCs w:val="22"/>
        </w:rPr>
        <w:t xml:space="preserve">. Ostatní ujednání </w:t>
      </w:r>
    </w:p>
    <w:p w14:paraId="07454AD5" w14:textId="77777777" w:rsidR="004C6FDB" w:rsidRPr="00D068CE" w:rsidRDefault="004C6FDB" w:rsidP="004C6FDB">
      <w:pPr>
        <w:jc w:val="center"/>
        <w:outlineLvl w:val="0"/>
        <w:rPr>
          <w:b/>
          <w:bCs/>
          <w:sz w:val="22"/>
          <w:szCs w:val="22"/>
        </w:rPr>
      </w:pPr>
    </w:p>
    <w:p w14:paraId="08547638" w14:textId="5B94C493" w:rsidR="004C6FDB" w:rsidRPr="00D068CE" w:rsidRDefault="004C6FDB" w:rsidP="00BC699D">
      <w:pPr>
        <w:tabs>
          <w:tab w:val="left" w:pos="426"/>
        </w:tabs>
        <w:spacing w:after="240"/>
        <w:ind w:left="426" w:hanging="426"/>
        <w:jc w:val="both"/>
        <w:rPr>
          <w:bCs/>
          <w:sz w:val="22"/>
          <w:szCs w:val="22"/>
        </w:rPr>
      </w:pPr>
      <w:r w:rsidRPr="00D068CE">
        <w:rPr>
          <w:bCs/>
          <w:sz w:val="22"/>
          <w:szCs w:val="22"/>
        </w:rPr>
        <w:t xml:space="preserve">1. </w:t>
      </w:r>
      <w:r w:rsidR="00BC699D">
        <w:rPr>
          <w:bCs/>
          <w:sz w:val="22"/>
          <w:szCs w:val="22"/>
        </w:rPr>
        <w:tab/>
      </w:r>
      <w:r w:rsidRPr="00D068CE">
        <w:rPr>
          <w:bCs/>
          <w:sz w:val="22"/>
          <w:szCs w:val="22"/>
        </w:rPr>
        <w:t>Obě smluvní strany vyjadřují svůj souhlas se zveřejněním této smlouvy v souladu se zákonem č. 340/2015 Sb., o registru smluv, v platném znění.</w:t>
      </w:r>
    </w:p>
    <w:p w14:paraId="2B47F599" w14:textId="0A3D5E35" w:rsidR="004C6FDB" w:rsidRDefault="004C6FDB" w:rsidP="00BC699D">
      <w:pPr>
        <w:tabs>
          <w:tab w:val="left" w:pos="426"/>
        </w:tabs>
        <w:spacing w:after="240"/>
        <w:ind w:left="426" w:hanging="426"/>
        <w:jc w:val="both"/>
        <w:rPr>
          <w:b/>
          <w:sz w:val="22"/>
          <w:szCs w:val="22"/>
        </w:rPr>
      </w:pPr>
      <w:r w:rsidRPr="00D068CE">
        <w:rPr>
          <w:bCs/>
          <w:sz w:val="22"/>
          <w:szCs w:val="22"/>
        </w:rPr>
        <w:t xml:space="preserve">2. </w:t>
      </w:r>
      <w:r w:rsidR="00BC699D">
        <w:rPr>
          <w:bCs/>
          <w:sz w:val="22"/>
          <w:szCs w:val="22"/>
        </w:rPr>
        <w:tab/>
      </w:r>
      <w:r w:rsidRPr="00D068CE">
        <w:rPr>
          <w:bCs/>
          <w:sz w:val="22"/>
          <w:szCs w:val="22"/>
        </w:rPr>
        <w:t xml:space="preserve">Smlouva nabývá platnosti dnem jejího podpisu a účinnosti dnem jejího zveřejnění v Registru smluv dle čl. </w:t>
      </w:r>
      <w:r>
        <w:rPr>
          <w:bCs/>
          <w:sz w:val="22"/>
          <w:szCs w:val="22"/>
        </w:rPr>
        <w:t>IX</w:t>
      </w:r>
      <w:r w:rsidRPr="00D068CE">
        <w:rPr>
          <w:bCs/>
          <w:sz w:val="22"/>
          <w:szCs w:val="22"/>
        </w:rPr>
        <w:t xml:space="preserve"> odst. 1 této smlouvy. Zveřejnit smlouvu v Registru smluv je povinen </w:t>
      </w:r>
      <w:r>
        <w:rPr>
          <w:bCs/>
          <w:sz w:val="22"/>
          <w:szCs w:val="22"/>
        </w:rPr>
        <w:t>pronajímatel.</w:t>
      </w:r>
    </w:p>
    <w:p w14:paraId="02A5AB5A" w14:textId="7757FC89" w:rsidR="004C6FDB" w:rsidRDefault="004C6FDB" w:rsidP="004C6FDB">
      <w:pPr>
        <w:jc w:val="center"/>
        <w:rPr>
          <w:b/>
          <w:sz w:val="22"/>
          <w:szCs w:val="22"/>
        </w:rPr>
      </w:pPr>
    </w:p>
    <w:p w14:paraId="05800058" w14:textId="54B82219" w:rsidR="0095243C" w:rsidRDefault="0095243C" w:rsidP="004C6FDB">
      <w:pPr>
        <w:jc w:val="center"/>
        <w:rPr>
          <w:b/>
          <w:sz w:val="22"/>
          <w:szCs w:val="22"/>
        </w:rPr>
      </w:pPr>
    </w:p>
    <w:p w14:paraId="37010B59" w14:textId="77777777" w:rsidR="0095243C" w:rsidRDefault="0095243C" w:rsidP="004C6FDB">
      <w:pPr>
        <w:jc w:val="center"/>
        <w:rPr>
          <w:b/>
          <w:sz w:val="22"/>
          <w:szCs w:val="22"/>
        </w:rPr>
      </w:pPr>
    </w:p>
    <w:p w14:paraId="28AB5B16" w14:textId="77777777" w:rsidR="004C6FDB" w:rsidRPr="00AD6FAE" w:rsidRDefault="004C6FDB" w:rsidP="004C6F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</w:t>
      </w:r>
      <w:r w:rsidRPr="00AD6FAE">
        <w:rPr>
          <w:b/>
          <w:sz w:val="22"/>
          <w:szCs w:val="22"/>
        </w:rPr>
        <w:t>. Závěrečná ujednání</w:t>
      </w:r>
    </w:p>
    <w:p w14:paraId="50D22818" w14:textId="77777777" w:rsidR="004C6FDB" w:rsidRPr="00AD6FAE" w:rsidRDefault="004C6FDB" w:rsidP="004C6FDB">
      <w:pPr>
        <w:jc w:val="center"/>
        <w:rPr>
          <w:b/>
          <w:sz w:val="22"/>
          <w:szCs w:val="22"/>
        </w:rPr>
      </w:pPr>
    </w:p>
    <w:p w14:paraId="29590E0A" w14:textId="0685DC12" w:rsidR="004C6FDB" w:rsidRDefault="004C6FDB" w:rsidP="004C6FDB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</w:rPr>
      </w:pPr>
      <w:r w:rsidRPr="009736E3">
        <w:rPr>
          <w:sz w:val="22"/>
          <w:szCs w:val="22"/>
        </w:rPr>
        <w:t xml:space="preserve">Vztahy mezi pronajímatelem a nájemcem v této smlouvě neupravené se řídí příslušnými ustanoveními obecných právních předpisů, zejména zákonem č. 89/2012 Sb., </w:t>
      </w:r>
      <w:r w:rsidR="00BC699D">
        <w:rPr>
          <w:sz w:val="22"/>
          <w:szCs w:val="22"/>
        </w:rPr>
        <w:t xml:space="preserve">občanský zákoník, </w:t>
      </w:r>
      <w:r w:rsidRPr="009736E3">
        <w:rPr>
          <w:sz w:val="22"/>
          <w:szCs w:val="22"/>
        </w:rPr>
        <w:t>v platném znění.</w:t>
      </w:r>
    </w:p>
    <w:p w14:paraId="587C6FFF" w14:textId="77777777" w:rsidR="004C6FDB" w:rsidRPr="009736E3" w:rsidRDefault="004C6FDB" w:rsidP="004C6FDB">
      <w:pPr>
        <w:pStyle w:val="Bezmezer"/>
      </w:pPr>
    </w:p>
    <w:p w14:paraId="38E165B9" w14:textId="77777777" w:rsidR="004C6FDB" w:rsidRDefault="004C6FDB" w:rsidP="004C6FDB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</w:rPr>
      </w:pPr>
      <w:r w:rsidRPr="00AD6FAE">
        <w:rPr>
          <w:sz w:val="22"/>
          <w:szCs w:val="22"/>
        </w:rPr>
        <w:t>Smlouvu lze měnit pouze formou písemných, vzestupně číslovaných dodatků podepsaných oběma smluvními stranami.</w:t>
      </w:r>
    </w:p>
    <w:p w14:paraId="3A084D1D" w14:textId="77777777" w:rsidR="004C6FDB" w:rsidRDefault="004C6FDB" w:rsidP="004C6FDB"/>
    <w:p w14:paraId="6B832261" w14:textId="77777777" w:rsidR="004C6FDB" w:rsidRDefault="004C6FDB" w:rsidP="004C6FDB">
      <w:pPr>
        <w:numPr>
          <w:ilvl w:val="0"/>
          <w:numId w:val="6"/>
        </w:numPr>
        <w:overflowPunct/>
        <w:autoSpaceDE/>
        <w:autoSpaceDN/>
        <w:adjustRightInd/>
        <w:spacing w:before="120"/>
        <w:jc w:val="both"/>
        <w:textAlignment w:val="auto"/>
        <w:rPr>
          <w:sz w:val="22"/>
          <w:szCs w:val="22"/>
        </w:rPr>
      </w:pPr>
      <w:r w:rsidRPr="00AD6FAE">
        <w:rPr>
          <w:sz w:val="22"/>
          <w:szCs w:val="22"/>
        </w:rPr>
        <w:t xml:space="preserve">Tato smlouva je vyhotovena ve </w:t>
      </w:r>
      <w:r>
        <w:rPr>
          <w:sz w:val="22"/>
          <w:szCs w:val="22"/>
        </w:rPr>
        <w:t>dvou</w:t>
      </w:r>
      <w:r w:rsidRPr="00AD6FAE">
        <w:rPr>
          <w:sz w:val="22"/>
          <w:szCs w:val="22"/>
        </w:rPr>
        <w:t xml:space="preserve"> stejnopisech s platností originálu, z nichž každá smluvní strana obdrží </w:t>
      </w:r>
      <w:r>
        <w:rPr>
          <w:sz w:val="22"/>
          <w:szCs w:val="22"/>
        </w:rPr>
        <w:t xml:space="preserve">1 </w:t>
      </w:r>
      <w:r w:rsidRPr="00AD6FAE">
        <w:rPr>
          <w:sz w:val="22"/>
          <w:szCs w:val="22"/>
        </w:rPr>
        <w:t>vyhotovení.</w:t>
      </w:r>
    </w:p>
    <w:p w14:paraId="20CAE311" w14:textId="77777777" w:rsidR="004C6FDB" w:rsidRDefault="004C6FDB" w:rsidP="004C6FDB"/>
    <w:p w14:paraId="2275D885" w14:textId="77777777" w:rsidR="004C6FDB" w:rsidRDefault="004C6FDB" w:rsidP="004C6FDB">
      <w:pPr>
        <w:pStyle w:val="Zkladntext"/>
        <w:numPr>
          <w:ilvl w:val="0"/>
          <w:numId w:val="6"/>
        </w:numPr>
        <w:autoSpaceDE/>
        <w:autoSpaceDN/>
        <w:adjustRightInd/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>Smluvní strany prohlašují, že se s obsahem této smlouvy před jejím podpisem důkladně seznámily, a že tuto smlouvu uzavírají na základě své pravé, svobodné a vážné vůle, prosté omylu, nikoli v tísni za nápadně nevýhodných podmínek. Svými podpisy potvrzují svůj bezvýhradný souhlas s celým obsahem této smlouvy.</w:t>
      </w:r>
    </w:p>
    <w:p w14:paraId="1E003BE3" w14:textId="77777777" w:rsidR="004C6FDB" w:rsidRPr="00BF2106" w:rsidRDefault="004C6FDB" w:rsidP="004C6FDB">
      <w:pPr>
        <w:pStyle w:val="Bezmezer"/>
      </w:pPr>
    </w:p>
    <w:p w14:paraId="0A063794" w14:textId="77777777" w:rsidR="004C6FDB" w:rsidRPr="00775993" w:rsidRDefault="004C6FDB" w:rsidP="004C6FDB">
      <w:pPr>
        <w:pStyle w:val="Zkladntext"/>
        <w:numPr>
          <w:ilvl w:val="0"/>
          <w:numId w:val="6"/>
        </w:numPr>
        <w:autoSpaceDE/>
        <w:autoSpaceDN/>
        <w:adjustRightInd/>
        <w:spacing w:before="120"/>
        <w:jc w:val="both"/>
        <w:outlineLvl w:val="0"/>
        <w:rPr>
          <w:b/>
          <w:color w:val="auto"/>
          <w:sz w:val="22"/>
          <w:szCs w:val="22"/>
        </w:rPr>
      </w:pPr>
      <w:r w:rsidRPr="00775993">
        <w:rPr>
          <w:color w:val="auto"/>
          <w:sz w:val="22"/>
          <w:szCs w:val="22"/>
        </w:rPr>
        <w:t>Nedílnou součástí této smlouvy je Příloha č. 1 Plánek 1.NP</w:t>
      </w:r>
      <w:r>
        <w:rPr>
          <w:color w:val="auto"/>
          <w:sz w:val="22"/>
          <w:szCs w:val="22"/>
        </w:rPr>
        <w:t xml:space="preserve"> </w:t>
      </w:r>
      <w:r w:rsidRPr="00775993">
        <w:rPr>
          <w:color w:val="auto"/>
          <w:sz w:val="22"/>
          <w:szCs w:val="22"/>
        </w:rPr>
        <w:t>budovy školy.</w:t>
      </w:r>
    </w:p>
    <w:p w14:paraId="2347E0D3" w14:textId="77777777" w:rsidR="004C6FDB" w:rsidRDefault="004C6FDB" w:rsidP="004C6FDB">
      <w:pPr>
        <w:spacing w:before="120"/>
        <w:rPr>
          <w:sz w:val="22"/>
          <w:szCs w:val="22"/>
        </w:rPr>
      </w:pPr>
    </w:p>
    <w:p w14:paraId="1788D353" w14:textId="77777777" w:rsidR="004C6FDB" w:rsidRDefault="004C6FDB" w:rsidP="004C6FDB">
      <w:pPr>
        <w:spacing w:before="120"/>
        <w:rPr>
          <w:sz w:val="22"/>
          <w:szCs w:val="22"/>
        </w:rPr>
      </w:pPr>
    </w:p>
    <w:p w14:paraId="771FD45E" w14:textId="77777777" w:rsidR="004C6FDB" w:rsidRPr="00D068CE" w:rsidRDefault="004C6FDB" w:rsidP="004C6FDB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after="120"/>
        <w:jc w:val="both"/>
        <w:rPr>
          <w:b/>
          <w:sz w:val="22"/>
          <w:szCs w:val="22"/>
        </w:rPr>
      </w:pPr>
      <w:r w:rsidRPr="00D068CE">
        <w:rPr>
          <w:b/>
          <w:sz w:val="22"/>
          <w:szCs w:val="22"/>
        </w:rPr>
        <w:t>Doložka dle § 23 zákona č. 129/2000 Sb., o krajích, ve znění pozdějších předpisů</w:t>
      </w:r>
    </w:p>
    <w:p w14:paraId="1B23035A" w14:textId="2EBD3569" w:rsidR="004C6FDB" w:rsidRPr="00D068CE" w:rsidRDefault="004C6FDB" w:rsidP="004C6FDB">
      <w:pPr>
        <w:widowControl w:val="0"/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both"/>
        <w:rPr>
          <w:sz w:val="22"/>
          <w:szCs w:val="22"/>
        </w:rPr>
      </w:pPr>
      <w:r w:rsidRPr="00D068CE">
        <w:rPr>
          <w:sz w:val="22"/>
          <w:szCs w:val="22"/>
        </w:rPr>
        <w:t>Rozhodnuto RZK dne:</w:t>
      </w:r>
      <w:r w:rsidR="00125A9F">
        <w:rPr>
          <w:sz w:val="22"/>
          <w:szCs w:val="22"/>
        </w:rPr>
        <w:t xml:space="preserve">     </w:t>
      </w:r>
      <w:r w:rsidR="00125A9F">
        <w:rPr>
          <w:rFonts w:ascii="Arial" w:hAnsi="Arial" w:cs="Arial"/>
          <w:b/>
        </w:rPr>
        <w:t>06.12.2021</w:t>
      </w:r>
      <w:r w:rsidRPr="00D068CE">
        <w:rPr>
          <w:sz w:val="22"/>
          <w:szCs w:val="22"/>
        </w:rPr>
        <w:tab/>
        <w:t>Číslo usnesení:</w:t>
      </w:r>
      <w:r w:rsidR="00125A9F">
        <w:rPr>
          <w:sz w:val="22"/>
          <w:szCs w:val="22"/>
        </w:rPr>
        <w:t xml:space="preserve">     </w:t>
      </w:r>
      <w:r w:rsidR="00125A9F">
        <w:rPr>
          <w:rFonts w:ascii="Arial" w:hAnsi="Arial" w:cs="Arial"/>
          <w:b/>
          <w:bCs/>
        </w:rPr>
        <w:t>0985/R30/21</w:t>
      </w:r>
      <w:r w:rsidRPr="00D068CE">
        <w:rPr>
          <w:sz w:val="22"/>
          <w:szCs w:val="22"/>
        </w:rPr>
        <w:t xml:space="preserve">   </w:t>
      </w:r>
    </w:p>
    <w:p w14:paraId="29444812" w14:textId="77777777" w:rsidR="004C6FDB" w:rsidRPr="00AD6FAE" w:rsidRDefault="004C6FDB" w:rsidP="004C6FDB">
      <w:pPr>
        <w:rPr>
          <w:sz w:val="22"/>
          <w:szCs w:val="22"/>
        </w:rPr>
      </w:pPr>
    </w:p>
    <w:p w14:paraId="3B8DB31B" w14:textId="77777777" w:rsidR="004C6FDB" w:rsidRDefault="004C6FDB" w:rsidP="004C6FDB">
      <w:pPr>
        <w:spacing w:before="120"/>
        <w:jc w:val="both"/>
        <w:rPr>
          <w:sz w:val="22"/>
          <w:szCs w:val="22"/>
        </w:rPr>
      </w:pPr>
    </w:p>
    <w:p w14:paraId="34BF360C" w14:textId="77777777" w:rsidR="004C6FDB" w:rsidRDefault="004C6FDB" w:rsidP="004C6FDB">
      <w:pPr>
        <w:spacing w:before="120"/>
        <w:jc w:val="both"/>
        <w:rPr>
          <w:sz w:val="22"/>
          <w:szCs w:val="22"/>
        </w:rPr>
      </w:pPr>
    </w:p>
    <w:p w14:paraId="753CB317" w14:textId="77777777" w:rsidR="004C6FDB" w:rsidRPr="00AD6FAE" w:rsidRDefault="004C6FDB" w:rsidP="004C6FDB">
      <w:pPr>
        <w:spacing w:before="120"/>
        <w:jc w:val="both"/>
        <w:rPr>
          <w:sz w:val="22"/>
          <w:szCs w:val="22"/>
        </w:rPr>
      </w:pPr>
    </w:p>
    <w:p w14:paraId="34AF6CAC" w14:textId="51439501" w:rsidR="004C6FDB" w:rsidRPr="00AD6FAE" w:rsidRDefault="004C6FDB" w:rsidP="004C6FD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AD6FAE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 dne ….</w:t>
      </w:r>
      <w:r w:rsidRPr="00AD6FAE">
        <w:rPr>
          <w:sz w:val="22"/>
          <w:szCs w:val="22"/>
        </w:rPr>
        <w:t>…….</w:t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>
        <w:rPr>
          <w:sz w:val="22"/>
          <w:szCs w:val="22"/>
        </w:rPr>
        <w:t xml:space="preserve">   V</w:t>
      </w:r>
      <w:r w:rsidRPr="00AD6FAE">
        <w:rPr>
          <w:sz w:val="22"/>
          <w:szCs w:val="22"/>
        </w:rPr>
        <w:t xml:space="preserve"> ……</w:t>
      </w:r>
      <w:r>
        <w:rPr>
          <w:sz w:val="22"/>
          <w:szCs w:val="22"/>
        </w:rPr>
        <w:t>…</w:t>
      </w:r>
      <w:r w:rsidRPr="00AD6FAE">
        <w:rPr>
          <w:sz w:val="22"/>
          <w:szCs w:val="22"/>
        </w:rPr>
        <w:t>……. dne ………</w:t>
      </w:r>
      <w:r>
        <w:rPr>
          <w:sz w:val="22"/>
          <w:szCs w:val="22"/>
        </w:rPr>
        <w:t>.</w:t>
      </w:r>
    </w:p>
    <w:p w14:paraId="48E8CAF1" w14:textId="77777777" w:rsidR="004C6FDB" w:rsidRDefault="004C6FDB" w:rsidP="004C6FDB">
      <w:pPr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</w:p>
    <w:p w14:paraId="513265DA" w14:textId="77777777" w:rsidR="004C6FDB" w:rsidRPr="00AD6FAE" w:rsidRDefault="004C6FDB" w:rsidP="004C6FDB">
      <w:pPr>
        <w:spacing w:before="120"/>
        <w:jc w:val="both"/>
        <w:rPr>
          <w:sz w:val="22"/>
          <w:szCs w:val="22"/>
        </w:rPr>
      </w:pPr>
    </w:p>
    <w:p w14:paraId="157A3F8E" w14:textId="77777777" w:rsidR="004C6FDB" w:rsidRPr="00AD6FAE" w:rsidRDefault="004C6FDB" w:rsidP="004C6FDB">
      <w:pPr>
        <w:spacing w:before="120"/>
        <w:jc w:val="both"/>
        <w:rPr>
          <w:sz w:val="22"/>
          <w:szCs w:val="22"/>
        </w:rPr>
      </w:pPr>
      <w:r w:rsidRPr="00AD6FAE">
        <w:rPr>
          <w:sz w:val="22"/>
          <w:szCs w:val="22"/>
        </w:rPr>
        <w:t xml:space="preserve">.........................................................                </w:t>
      </w:r>
      <w:r>
        <w:rPr>
          <w:sz w:val="22"/>
          <w:szCs w:val="22"/>
        </w:rPr>
        <w:t xml:space="preserve">  </w:t>
      </w:r>
      <w:r w:rsidRPr="00AD6FA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AD6FAE">
        <w:rPr>
          <w:sz w:val="22"/>
          <w:szCs w:val="22"/>
        </w:rPr>
        <w:t xml:space="preserve">      ...........................................................</w:t>
      </w:r>
    </w:p>
    <w:p w14:paraId="0DE4D885" w14:textId="32E09D09" w:rsidR="004C6FDB" w:rsidRDefault="004C6FDB" w:rsidP="004C6FDB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1F6E61">
        <w:rPr>
          <w:sz w:val="22"/>
          <w:szCs w:val="22"/>
        </w:rPr>
        <w:t>Ing. Jan Zajíc</w:t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 w:rsidRPr="00AD6FAE">
        <w:rPr>
          <w:sz w:val="22"/>
          <w:szCs w:val="22"/>
        </w:rPr>
        <w:tab/>
      </w:r>
      <w:r>
        <w:rPr>
          <w:sz w:val="22"/>
          <w:szCs w:val="22"/>
        </w:rPr>
        <w:t xml:space="preserve">      </w:t>
      </w:r>
      <w:r w:rsidR="00835D14">
        <w:rPr>
          <w:sz w:val="22"/>
          <w:szCs w:val="22"/>
        </w:rPr>
        <w:t>Ing. Ladislav Kryštof</w:t>
      </w:r>
      <w:r w:rsidR="00DE3848">
        <w:rPr>
          <w:sz w:val="22"/>
          <w:szCs w:val="22"/>
        </w:rPr>
        <w:t>, ředitel</w:t>
      </w:r>
    </w:p>
    <w:p w14:paraId="1F53270F" w14:textId="241AF914" w:rsidR="004C6FDB" w:rsidRDefault="001F6E61">
      <w:pPr>
        <w:rPr>
          <w:sz w:val="22"/>
          <w:szCs w:val="22"/>
        </w:rPr>
      </w:pPr>
      <w:r>
        <w:rPr>
          <w:sz w:val="22"/>
          <w:szCs w:val="22"/>
        </w:rPr>
        <w:t xml:space="preserve">     předseda představenstva</w:t>
      </w:r>
    </w:p>
    <w:p w14:paraId="41F3E1CB" w14:textId="442A0356" w:rsidR="001F6E61" w:rsidRDefault="001F6E61" w:rsidP="004C6FDB">
      <w:pPr>
        <w:rPr>
          <w:sz w:val="22"/>
          <w:szCs w:val="22"/>
        </w:rPr>
      </w:pPr>
    </w:p>
    <w:p w14:paraId="1ACEC4E0" w14:textId="77777777" w:rsidR="001F6E61" w:rsidRDefault="001F6E61" w:rsidP="004C6FDB">
      <w:pPr>
        <w:rPr>
          <w:sz w:val="22"/>
          <w:szCs w:val="22"/>
        </w:rPr>
      </w:pPr>
    </w:p>
    <w:p w14:paraId="77C0015B" w14:textId="6B8FA6CF" w:rsidR="001F6E61" w:rsidRDefault="001F6E61" w:rsidP="004C6FDB">
      <w:pPr>
        <w:rPr>
          <w:sz w:val="22"/>
          <w:szCs w:val="22"/>
        </w:rPr>
      </w:pPr>
    </w:p>
    <w:p w14:paraId="5277B983" w14:textId="77777777" w:rsidR="001F6E61" w:rsidRDefault="001F6E61" w:rsidP="004C6FDB">
      <w:pPr>
        <w:rPr>
          <w:sz w:val="22"/>
          <w:szCs w:val="22"/>
        </w:rPr>
      </w:pPr>
    </w:p>
    <w:p w14:paraId="540E1B87" w14:textId="2ED5B932" w:rsidR="004C6FDB" w:rsidRDefault="001F6E61" w:rsidP="004C6FDB">
      <w:pPr>
        <w:rPr>
          <w:sz w:val="22"/>
          <w:szCs w:val="22"/>
        </w:rPr>
      </w:pPr>
      <w:r w:rsidRPr="00AD6FAE">
        <w:rPr>
          <w:sz w:val="22"/>
          <w:szCs w:val="22"/>
        </w:rPr>
        <w:t xml:space="preserve">.........................................................   </w:t>
      </w:r>
    </w:p>
    <w:p w14:paraId="2FF90E90" w14:textId="5E2C6F75" w:rsidR="001F6E61" w:rsidRDefault="001F6E61" w:rsidP="001F6E61">
      <w:pPr>
        <w:rPr>
          <w:sz w:val="22"/>
          <w:szCs w:val="22"/>
        </w:rPr>
      </w:pPr>
      <w:r>
        <w:rPr>
          <w:sz w:val="22"/>
          <w:szCs w:val="22"/>
        </w:rPr>
        <w:t xml:space="preserve">          Ing. Tomáš Stosz</w:t>
      </w:r>
      <w:r w:rsidR="00DE3848">
        <w:rPr>
          <w:sz w:val="22"/>
          <w:szCs w:val="22"/>
        </w:rPr>
        <w:t>ek</w:t>
      </w:r>
    </w:p>
    <w:p w14:paraId="05EA2C62" w14:textId="6DF52B79" w:rsidR="004C6FDB" w:rsidRDefault="001F6E61" w:rsidP="004C6FDB">
      <w:pPr>
        <w:rPr>
          <w:sz w:val="22"/>
          <w:szCs w:val="22"/>
        </w:rPr>
      </w:pPr>
      <w:r>
        <w:rPr>
          <w:sz w:val="22"/>
          <w:szCs w:val="22"/>
        </w:rPr>
        <w:t xml:space="preserve">    místopředseda představenstva </w:t>
      </w:r>
    </w:p>
    <w:p w14:paraId="2D0B0498" w14:textId="77777777" w:rsidR="004C6FDB" w:rsidRDefault="004C6FDB" w:rsidP="004C6FDB">
      <w:pPr>
        <w:rPr>
          <w:sz w:val="22"/>
          <w:szCs w:val="22"/>
        </w:rPr>
      </w:pPr>
    </w:p>
    <w:p w14:paraId="1ABBFEE2" w14:textId="77777777" w:rsidR="004C6FDB" w:rsidRDefault="004C6FDB" w:rsidP="004C6FDB">
      <w:pPr>
        <w:rPr>
          <w:sz w:val="22"/>
          <w:szCs w:val="22"/>
        </w:rPr>
      </w:pPr>
    </w:p>
    <w:p w14:paraId="392DD867" w14:textId="5F8699DD" w:rsidR="004C6FDB" w:rsidRDefault="004C6FDB" w:rsidP="004C6FDB">
      <w:pPr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="00B53E5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775993">
        <w:rPr>
          <w:sz w:val="22"/>
          <w:szCs w:val="22"/>
        </w:rPr>
        <w:t>Plánek 1.NP</w:t>
      </w:r>
      <w:r>
        <w:rPr>
          <w:sz w:val="22"/>
          <w:szCs w:val="22"/>
        </w:rPr>
        <w:t xml:space="preserve"> </w:t>
      </w:r>
      <w:r w:rsidRPr="00775993">
        <w:rPr>
          <w:sz w:val="22"/>
          <w:szCs w:val="22"/>
        </w:rPr>
        <w:t>budovy školy</w:t>
      </w:r>
    </w:p>
    <w:p w14:paraId="2ED3B904" w14:textId="77777777" w:rsidR="004C6FDB" w:rsidRDefault="004C6FDB" w:rsidP="004C6FDB">
      <w:pPr>
        <w:rPr>
          <w:sz w:val="22"/>
          <w:szCs w:val="22"/>
        </w:rPr>
      </w:pPr>
    </w:p>
    <w:p w14:paraId="0B6DA0E1" w14:textId="6755EE39" w:rsidR="004C6FDB" w:rsidRDefault="004C6FDB" w:rsidP="004C6FDB">
      <w:pPr>
        <w:rPr>
          <w:sz w:val="22"/>
          <w:szCs w:val="22"/>
        </w:rPr>
      </w:pPr>
    </w:p>
    <w:p w14:paraId="66A0F871" w14:textId="525B91E1" w:rsidR="0095243C" w:rsidRDefault="0095243C" w:rsidP="004C6FDB">
      <w:pPr>
        <w:rPr>
          <w:sz w:val="22"/>
          <w:szCs w:val="22"/>
        </w:rPr>
      </w:pPr>
    </w:p>
    <w:p w14:paraId="1DF85210" w14:textId="34146E8D" w:rsidR="0095243C" w:rsidRDefault="0095243C" w:rsidP="004C6FDB">
      <w:pPr>
        <w:rPr>
          <w:sz w:val="22"/>
          <w:szCs w:val="22"/>
        </w:rPr>
      </w:pPr>
    </w:p>
    <w:p w14:paraId="0EE1D724" w14:textId="6AFCB2E2" w:rsidR="0095243C" w:rsidRDefault="0095243C" w:rsidP="004C6FDB">
      <w:pPr>
        <w:rPr>
          <w:sz w:val="22"/>
          <w:szCs w:val="22"/>
        </w:rPr>
      </w:pPr>
    </w:p>
    <w:p w14:paraId="7B676E73" w14:textId="05071B45" w:rsidR="0095243C" w:rsidRDefault="0095243C" w:rsidP="004C6FDB">
      <w:pPr>
        <w:rPr>
          <w:sz w:val="22"/>
          <w:szCs w:val="22"/>
        </w:rPr>
      </w:pPr>
    </w:p>
    <w:p w14:paraId="1CF17D18" w14:textId="77777777" w:rsidR="0095243C" w:rsidRPr="00775993" w:rsidRDefault="0095243C" w:rsidP="0095243C">
      <w:pPr>
        <w:pStyle w:val="Zkladntext"/>
        <w:autoSpaceDE/>
        <w:autoSpaceDN/>
        <w:adjustRightInd/>
        <w:spacing w:before="120"/>
        <w:jc w:val="both"/>
        <w:outlineLvl w:val="0"/>
        <w:rPr>
          <w:b/>
          <w:color w:val="auto"/>
          <w:sz w:val="22"/>
          <w:szCs w:val="22"/>
        </w:rPr>
      </w:pPr>
      <w:r>
        <w:rPr>
          <w:sz w:val="22"/>
          <w:szCs w:val="22"/>
        </w:rPr>
        <w:t xml:space="preserve">Příloha č. 1 </w:t>
      </w:r>
      <w:r w:rsidRPr="00775993">
        <w:rPr>
          <w:color w:val="auto"/>
          <w:sz w:val="22"/>
          <w:szCs w:val="22"/>
        </w:rPr>
        <w:t>Plánek 1.NP</w:t>
      </w:r>
      <w:r>
        <w:rPr>
          <w:color w:val="auto"/>
          <w:sz w:val="22"/>
          <w:szCs w:val="22"/>
        </w:rPr>
        <w:t xml:space="preserve"> </w:t>
      </w:r>
      <w:r w:rsidRPr="00775993">
        <w:rPr>
          <w:color w:val="auto"/>
          <w:sz w:val="22"/>
          <w:szCs w:val="22"/>
        </w:rPr>
        <w:t>budovy školy.</w:t>
      </w:r>
    </w:p>
    <w:p w14:paraId="7CADC875" w14:textId="35AE2CC8" w:rsidR="0095243C" w:rsidRDefault="0095243C" w:rsidP="004C6FDB">
      <w:pPr>
        <w:rPr>
          <w:sz w:val="22"/>
          <w:szCs w:val="22"/>
        </w:rPr>
      </w:pPr>
    </w:p>
    <w:p w14:paraId="07C183BA" w14:textId="77777777" w:rsidR="004C6FDB" w:rsidRDefault="004C6FDB" w:rsidP="004C6FD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A3D9766" wp14:editId="67E5F6B3">
            <wp:extent cx="5757545" cy="30295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1B96" w14:textId="77777777" w:rsidR="004C6FDB" w:rsidRPr="00AD6FAE" w:rsidRDefault="004C6FDB" w:rsidP="004C6FDB">
      <w:pPr>
        <w:rPr>
          <w:sz w:val="22"/>
          <w:szCs w:val="22"/>
        </w:rPr>
      </w:pPr>
    </w:p>
    <w:p w14:paraId="2E1A18FE" w14:textId="77777777" w:rsidR="00A61430" w:rsidRDefault="00A61430"/>
    <w:sectPr w:rsidR="00A61430" w:rsidSect="00E20DD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9F39" w14:textId="77777777" w:rsidR="00BD59DB" w:rsidRDefault="00BD59DB">
      <w:r>
        <w:separator/>
      </w:r>
    </w:p>
  </w:endnote>
  <w:endnote w:type="continuationSeparator" w:id="0">
    <w:p w14:paraId="57A7F6AF" w14:textId="77777777" w:rsidR="00BD59DB" w:rsidRDefault="00BD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5172"/>
      <w:docPartObj>
        <w:docPartGallery w:val="Page Numbers (Bottom of Page)"/>
        <w:docPartUnique/>
      </w:docPartObj>
    </w:sdtPr>
    <w:sdtEndPr/>
    <w:sdtContent>
      <w:p w14:paraId="2EFA0BA9" w14:textId="4301B851" w:rsidR="006D7BF6" w:rsidRDefault="004C6FD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223">
          <w:rPr>
            <w:noProof/>
          </w:rPr>
          <w:t>6</w:t>
        </w:r>
        <w:r>
          <w:fldChar w:fldCharType="end"/>
        </w:r>
      </w:p>
    </w:sdtContent>
  </w:sdt>
  <w:p w14:paraId="499E238B" w14:textId="77777777" w:rsidR="006D7BF6" w:rsidRDefault="00BD59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9416E" w14:textId="77777777" w:rsidR="00BD59DB" w:rsidRDefault="00BD59DB">
      <w:r>
        <w:separator/>
      </w:r>
    </w:p>
  </w:footnote>
  <w:footnote w:type="continuationSeparator" w:id="0">
    <w:p w14:paraId="5069370C" w14:textId="77777777" w:rsidR="00BD59DB" w:rsidRDefault="00BD5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97703" w14:textId="6409D393" w:rsidR="00E57C3C" w:rsidRDefault="00E57C3C" w:rsidP="00E57C3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20A62"/>
    <w:multiLevelType w:val="hybridMultilevel"/>
    <w:tmpl w:val="F6F47814"/>
    <w:lvl w:ilvl="0" w:tplc="7F6E142C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83D42"/>
    <w:multiLevelType w:val="hybridMultilevel"/>
    <w:tmpl w:val="ECD09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AD5"/>
    <w:multiLevelType w:val="hybridMultilevel"/>
    <w:tmpl w:val="F8126EA0"/>
    <w:lvl w:ilvl="0" w:tplc="865CDE8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6E7"/>
    <w:multiLevelType w:val="hybridMultilevel"/>
    <w:tmpl w:val="5DACE8CC"/>
    <w:lvl w:ilvl="0" w:tplc="1DFEF61E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4F7318C"/>
    <w:multiLevelType w:val="hybridMultilevel"/>
    <w:tmpl w:val="13BEC9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949E5"/>
    <w:multiLevelType w:val="hybridMultilevel"/>
    <w:tmpl w:val="D23CD5F0"/>
    <w:lvl w:ilvl="0" w:tplc="D8FA9D16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475411E"/>
    <w:multiLevelType w:val="hybridMultilevel"/>
    <w:tmpl w:val="72268DAA"/>
    <w:lvl w:ilvl="0" w:tplc="2B40A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21369"/>
    <w:multiLevelType w:val="hybridMultilevel"/>
    <w:tmpl w:val="848EB8BE"/>
    <w:lvl w:ilvl="0" w:tplc="F1086D2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74C1F"/>
    <w:multiLevelType w:val="hybridMultilevel"/>
    <w:tmpl w:val="132CF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DB"/>
    <w:rsid w:val="00085DD0"/>
    <w:rsid w:val="000D1ECF"/>
    <w:rsid w:val="000E4F86"/>
    <w:rsid w:val="000F7E62"/>
    <w:rsid w:val="0012098B"/>
    <w:rsid w:val="00125A9F"/>
    <w:rsid w:val="0018702A"/>
    <w:rsid w:val="001919FA"/>
    <w:rsid w:val="001E7CA4"/>
    <w:rsid w:val="001F6E61"/>
    <w:rsid w:val="00214223"/>
    <w:rsid w:val="00271425"/>
    <w:rsid w:val="002A4C87"/>
    <w:rsid w:val="002F38B2"/>
    <w:rsid w:val="003126B8"/>
    <w:rsid w:val="00313333"/>
    <w:rsid w:val="003300B4"/>
    <w:rsid w:val="003425E0"/>
    <w:rsid w:val="0036516C"/>
    <w:rsid w:val="004331F7"/>
    <w:rsid w:val="00434615"/>
    <w:rsid w:val="004517E6"/>
    <w:rsid w:val="00496D09"/>
    <w:rsid w:val="004C6FDB"/>
    <w:rsid w:val="004F2752"/>
    <w:rsid w:val="0050655D"/>
    <w:rsid w:val="005A395B"/>
    <w:rsid w:val="005C1CB8"/>
    <w:rsid w:val="005D6107"/>
    <w:rsid w:val="00606C35"/>
    <w:rsid w:val="00616925"/>
    <w:rsid w:val="00660507"/>
    <w:rsid w:val="006A0A15"/>
    <w:rsid w:val="006C5AA8"/>
    <w:rsid w:val="006D01CC"/>
    <w:rsid w:val="00800FCB"/>
    <w:rsid w:val="0081106F"/>
    <w:rsid w:val="00826939"/>
    <w:rsid w:val="00827C0C"/>
    <w:rsid w:val="00835D14"/>
    <w:rsid w:val="0087655F"/>
    <w:rsid w:val="0092325F"/>
    <w:rsid w:val="009434A6"/>
    <w:rsid w:val="0095243C"/>
    <w:rsid w:val="00974C59"/>
    <w:rsid w:val="00981FDF"/>
    <w:rsid w:val="009930A2"/>
    <w:rsid w:val="009C42D8"/>
    <w:rsid w:val="00A61430"/>
    <w:rsid w:val="00A709B2"/>
    <w:rsid w:val="00A8796D"/>
    <w:rsid w:val="00A971CD"/>
    <w:rsid w:val="00AB6C3A"/>
    <w:rsid w:val="00AD1AB1"/>
    <w:rsid w:val="00AE31B0"/>
    <w:rsid w:val="00AE7458"/>
    <w:rsid w:val="00AF60EC"/>
    <w:rsid w:val="00B055A1"/>
    <w:rsid w:val="00B53E5B"/>
    <w:rsid w:val="00BC699D"/>
    <w:rsid w:val="00BD59DB"/>
    <w:rsid w:val="00C14EDF"/>
    <w:rsid w:val="00C67A2D"/>
    <w:rsid w:val="00C80DCB"/>
    <w:rsid w:val="00CC616A"/>
    <w:rsid w:val="00DA1634"/>
    <w:rsid w:val="00DE3848"/>
    <w:rsid w:val="00DE657A"/>
    <w:rsid w:val="00E12BB9"/>
    <w:rsid w:val="00E546E0"/>
    <w:rsid w:val="00E57C3C"/>
    <w:rsid w:val="00E8130A"/>
    <w:rsid w:val="00E90D5B"/>
    <w:rsid w:val="00EA122C"/>
    <w:rsid w:val="00EA5AEA"/>
    <w:rsid w:val="00EF7145"/>
    <w:rsid w:val="00F17D41"/>
    <w:rsid w:val="00F33E7B"/>
    <w:rsid w:val="00F83D38"/>
    <w:rsid w:val="00FE612B"/>
    <w:rsid w:val="00FF1F18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F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F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6FDB"/>
    <w:pPr>
      <w:keepNext/>
      <w:overflowPunct/>
      <w:autoSpaceDE/>
      <w:autoSpaceDN/>
      <w:adjustRightInd/>
      <w:ind w:left="708"/>
      <w:textAlignment w:val="auto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C6FDB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C6FDB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4C6FD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6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F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C6FDB"/>
    <w:pPr>
      <w:ind w:left="720"/>
      <w:contextualSpacing/>
    </w:pPr>
  </w:style>
  <w:style w:type="paragraph" w:styleId="Bezmezer">
    <w:name w:val="No Spacing"/>
    <w:uiPriority w:val="1"/>
    <w:qFormat/>
    <w:rsid w:val="004C6F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F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FD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7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4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4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4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F17D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7C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7C3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F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C6FDB"/>
    <w:pPr>
      <w:keepNext/>
      <w:overflowPunct/>
      <w:autoSpaceDE/>
      <w:autoSpaceDN/>
      <w:adjustRightInd/>
      <w:ind w:left="708"/>
      <w:textAlignment w:val="auto"/>
      <w:outlineLvl w:val="2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C6FDB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4C6FDB"/>
    <w:pPr>
      <w:overflowPunct/>
      <w:textAlignment w:val="auto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4C6FD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C6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6F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C6FDB"/>
    <w:pPr>
      <w:ind w:left="720"/>
      <w:contextualSpacing/>
    </w:pPr>
  </w:style>
  <w:style w:type="paragraph" w:styleId="Bezmezer">
    <w:name w:val="No Spacing"/>
    <w:uiPriority w:val="1"/>
    <w:qFormat/>
    <w:rsid w:val="004C6F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F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FD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7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4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4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4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F17D4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57C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7C3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1839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Syncakova Martina</dc:creator>
  <cp:lastModifiedBy>Ekonom</cp:lastModifiedBy>
  <cp:revision>2</cp:revision>
  <cp:lastPrinted>2021-12-10T11:19:00Z</cp:lastPrinted>
  <dcterms:created xsi:type="dcterms:W3CDTF">2021-12-20T08:09:00Z</dcterms:created>
  <dcterms:modified xsi:type="dcterms:W3CDTF">2021-12-20T08:09:00Z</dcterms:modified>
</cp:coreProperties>
</file>