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A569" w14:textId="77777777" w:rsidR="00AD645D" w:rsidRPr="00DD24D6" w:rsidRDefault="00AD645D" w:rsidP="00AD645D">
      <w:pPr>
        <w:pStyle w:val="Zkladntext"/>
        <w:jc w:val="center"/>
        <w:rPr>
          <w:sz w:val="28"/>
          <w:szCs w:val="28"/>
        </w:rPr>
      </w:pPr>
      <w:bookmarkStart w:id="0" w:name="_GoBack"/>
      <w:bookmarkEnd w:id="0"/>
      <w:r w:rsidRPr="00DD24D6">
        <w:rPr>
          <w:b/>
          <w:bCs/>
          <w:caps/>
          <w:sz w:val="28"/>
          <w:szCs w:val="28"/>
        </w:rPr>
        <w:t>smlouva o nájmu prostorU SLOUŽÍCÍHO</w:t>
      </w:r>
      <w:r>
        <w:rPr>
          <w:b/>
          <w:bCs/>
          <w:caps/>
          <w:sz w:val="28"/>
          <w:szCs w:val="28"/>
        </w:rPr>
        <w:t xml:space="preserve"> </w:t>
      </w:r>
      <w:r w:rsidRPr="00DD24D6">
        <w:rPr>
          <w:b/>
          <w:bCs/>
          <w:caps/>
          <w:sz w:val="28"/>
          <w:szCs w:val="28"/>
        </w:rPr>
        <w:t>K</w:t>
      </w:r>
      <w:r>
        <w:rPr>
          <w:b/>
          <w:bCs/>
          <w:caps/>
          <w:sz w:val="28"/>
          <w:szCs w:val="28"/>
        </w:rPr>
        <w:t xml:space="preserve">  VÝUCE ODBORNÉHO VÝCVIKU</w:t>
      </w:r>
    </w:p>
    <w:p w14:paraId="3DE173BA" w14:textId="77777777" w:rsidR="00AD645D" w:rsidRDefault="00AD645D" w:rsidP="00AD645D">
      <w:pPr>
        <w:pStyle w:val="Zkladntext"/>
        <w:ind w:firstLine="426"/>
        <w:jc w:val="center"/>
        <w:rPr>
          <w:b/>
          <w:bCs/>
          <w:sz w:val="22"/>
          <w:szCs w:val="22"/>
        </w:rPr>
      </w:pPr>
    </w:p>
    <w:p w14:paraId="0D218475" w14:textId="04356DD3" w:rsidR="00AD645D" w:rsidRDefault="00AD645D" w:rsidP="00AD645D">
      <w:pPr>
        <w:pStyle w:val="Zkladntext"/>
        <w:ind w:firstLine="426"/>
        <w:jc w:val="center"/>
        <w:rPr>
          <w:b/>
          <w:bCs/>
          <w:sz w:val="22"/>
          <w:szCs w:val="22"/>
        </w:rPr>
      </w:pPr>
      <w:r w:rsidRPr="00AD6FAE">
        <w:rPr>
          <w:b/>
          <w:bCs/>
          <w:sz w:val="22"/>
          <w:szCs w:val="22"/>
        </w:rPr>
        <w:t xml:space="preserve">uzavřená dle </w:t>
      </w:r>
      <w:r>
        <w:rPr>
          <w:b/>
          <w:bCs/>
          <w:sz w:val="22"/>
          <w:szCs w:val="22"/>
        </w:rPr>
        <w:t xml:space="preserve">příslušných ustanovení </w:t>
      </w:r>
      <w:r w:rsidRPr="00AD6FAE">
        <w:rPr>
          <w:b/>
          <w:bCs/>
          <w:sz w:val="22"/>
          <w:szCs w:val="22"/>
        </w:rPr>
        <w:t>zákona č. 89/2012 Sb., občanský zákoník</w:t>
      </w:r>
      <w:r w:rsidR="00FC0E75">
        <w:rPr>
          <w:b/>
          <w:bCs/>
          <w:sz w:val="22"/>
          <w:szCs w:val="22"/>
        </w:rPr>
        <w:t>, v platném znění</w:t>
      </w:r>
    </w:p>
    <w:p w14:paraId="59E346D5" w14:textId="77777777" w:rsidR="00AD645D" w:rsidRDefault="00AD645D" w:rsidP="00AD645D">
      <w:pPr>
        <w:pStyle w:val="Zkladntext"/>
        <w:ind w:firstLine="426"/>
        <w:jc w:val="center"/>
        <w:rPr>
          <w:b/>
          <w:bCs/>
          <w:sz w:val="22"/>
          <w:szCs w:val="22"/>
        </w:rPr>
      </w:pPr>
      <w:r>
        <w:rPr>
          <w:b/>
          <w:bCs/>
          <w:sz w:val="22"/>
          <w:szCs w:val="22"/>
        </w:rPr>
        <w:t xml:space="preserve"> </w:t>
      </w:r>
    </w:p>
    <w:p w14:paraId="7F213A68" w14:textId="77777777" w:rsidR="00AD645D" w:rsidRDefault="00AD645D" w:rsidP="00AD645D">
      <w:pPr>
        <w:pStyle w:val="Zkladntext"/>
        <w:jc w:val="center"/>
        <w:rPr>
          <w:b/>
          <w:bCs/>
          <w:sz w:val="22"/>
          <w:szCs w:val="22"/>
        </w:rPr>
      </w:pPr>
    </w:p>
    <w:p w14:paraId="38CAB09A" w14:textId="77777777" w:rsidR="00AD645D" w:rsidRPr="00C07DFA" w:rsidRDefault="00AD645D" w:rsidP="00AD645D">
      <w:pPr>
        <w:ind w:left="426"/>
        <w:rPr>
          <w:b/>
          <w:bCs/>
          <w:sz w:val="22"/>
          <w:szCs w:val="22"/>
        </w:rPr>
      </w:pPr>
      <w:r w:rsidRPr="00C07DFA">
        <w:rPr>
          <w:b/>
          <w:bCs/>
          <w:sz w:val="22"/>
          <w:szCs w:val="22"/>
        </w:rPr>
        <w:t>Česká zbrojovka a.s.</w:t>
      </w:r>
    </w:p>
    <w:p w14:paraId="52E5D17F" w14:textId="77777777" w:rsidR="00AD645D" w:rsidRPr="00C07DFA" w:rsidRDefault="00AD645D" w:rsidP="00AD645D">
      <w:pPr>
        <w:ind w:left="426"/>
        <w:rPr>
          <w:sz w:val="22"/>
          <w:szCs w:val="22"/>
        </w:rPr>
      </w:pPr>
      <w:r w:rsidRPr="00C07DFA">
        <w:rPr>
          <w:sz w:val="22"/>
          <w:szCs w:val="22"/>
        </w:rPr>
        <w:t xml:space="preserve">se sídlem </w:t>
      </w:r>
      <w:r w:rsidRPr="00C07DFA">
        <w:rPr>
          <w:sz w:val="22"/>
          <w:szCs w:val="22"/>
        </w:rPr>
        <w:tab/>
      </w:r>
      <w:r w:rsidRPr="00C07DFA">
        <w:rPr>
          <w:sz w:val="22"/>
          <w:szCs w:val="22"/>
        </w:rPr>
        <w:tab/>
      </w:r>
      <w:r w:rsidRPr="00C07DFA">
        <w:rPr>
          <w:sz w:val="22"/>
          <w:szCs w:val="22"/>
        </w:rPr>
        <w:tab/>
        <w:t>Svat</w:t>
      </w:r>
      <w:r>
        <w:rPr>
          <w:sz w:val="22"/>
          <w:szCs w:val="22"/>
        </w:rPr>
        <w:t>.</w:t>
      </w:r>
      <w:r w:rsidRPr="00C07DFA">
        <w:rPr>
          <w:sz w:val="22"/>
          <w:szCs w:val="22"/>
        </w:rPr>
        <w:t xml:space="preserve"> Čecha 1283, 688 </w:t>
      </w:r>
      <w:r>
        <w:rPr>
          <w:sz w:val="22"/>
          <w:szCs w:val="22"/>
        </w:rPr>
        <w:t>01</w:t>
      </w:r>
      <w:r w:rsidRPr="00C07DFA">
        <w:rPr>
          <w:sz w:val="22"/>
          <w:szCs w:val="22"/>
        </w:rPr>
        <w:t xml:space="preserve"> Uherský Brod</w:t>
      </w:r>
    </w:p>
    <w:p w14:paraId="56076557" w14:textId="77777777" w:rsidR="00AD645D" w:rsidRDefault="00AD645D" w:rsidP="00AD645D">
      <w:pPr>
        <w:pStyle w:val="Nadpis3"/>
        <w:ind w:left="426"/>
        <w:jc w:val="both"/>
        <w:rPr>
          <w:b w:val="0"/>
          <w:bCs w:val="0"/>
          <w:sz w:val="22"/>
          <w:szCs w:val="22"/>
        </w:rPr>
      </w:pPr>
      <w:r w:rsidRPr="00C07DFA">
        <w:rPr>
          <w:b w:val="0"/>
          <w:sz w:val="22"/>
          <w:szCs w:val="22"/>
        </w:rPr>
        <w:t>zastoupená:</w:t>
      </w:r>
      <w:r w:rsidRPr="00C07DFA">
        <w:rPr>
          <w:b w:val="0"/>
          <w:sz w:val="22"/>
          <w:szCs w:val="22"/>
        </w:rPr>
        <w:tab/>
      </w:r>
      <w:r>
        <w:rPr>
          <w:b w:val="0"/>
          <w:sz w:val="22"/>
          <w:szCs w:val="22"/>
        </w:rPr>
        <w:t xml:space="preserve">             </w:t>
      </w:r>
      <w:r w:rsidRPr="00206120">
        <w:rPr>
          <w:b w:val="0"/>
          <w:sz w:val="22"/>
          <w:szCs w:val="22"/>
        </w:rPr>
        <w:t>Ing. Janem Zajícem, předsedou představenstva</w:t>
      </w:r>
      <w:r w:rsidRPr="00A5755B" w:rsidDel="00A5755B">
        <w:rPr>
          <w:b w:val="0"/>
          <w:bCs w:val="0"/>
          <w:sz w:val="22"/>
          <w:szCs w:val="22"/>
        </w:rPr>
        <w:t xml:space="preserve"> </w:t>
      </w:r>
      <w:r w:rsidRPr="00A5755B">
        <w:rPr>
          <w:b w:val="0"/>
          <w:bCs w:val="0"/>
          <w:sz w:val="22"/>
          <w:szCs w:val="22"/>
        </w:rPr>
        <w:t xml:space="preserve">a </w:t>
      </w:r>
      <w:r>
        <w:rPr>
          <w:b w:val="0"/>
          <w:bCs w:val="0"/>
          <w:sz w:val="22"/>
          <w:szCs w:val="22"/>
        </w:rPr>
        <w:t xml:space="preserve">   </w:t>
      </w:r>
    </w:p>
    <w:p w14:paraId="55A2CEE6" w14:textId="34CAF45B" w:rsidR="00AD645D" w:rsidRPr="00C07DFA" w:rsidRDefault="00AD645D" w:rsidP="00AD645D">
      <w:pPr>
        <w:pStyle w:val="Nadpis3"/>
        <w:ind w:left="426"/>
        <w:jc w:val="both"/>
        <w:rPr>
          <w:b w:val="0"/>
          <w:bCs w:val="0"/>
          <w:sz w:val="22"/>
          <w:szCs w:val="22"/>
        </w:rPr>
      </w:pPr>
      <w:r>
        <w:rPr>
          <w:b w:val="0"/>
          <w:bCs w:val="0"/>
          <w:sz w:val="22"/>
          <w:szCs w:val="22"/>
        </w:rPr>
        <w:t xml:space="preserve">                                            </w:t>
      </w:r>
      <w:r w:rsidRPr="00A5755B">
        <w:rPr>
          <w:b w:val="0"/>
          <w:bCs w:val="0"/>
          <w:sz w:val="22"/>
          <w:szCs w:val="22"/>
        </w:rPr>
        <w:t>Ing. Tomášem</w:t>
      </w:r>
      <w:r w:rsidRPr="00C07DFA">
        <w:rPr>
          <w:b w:val="0"/>
          <w:bCs w:val="0"/>
          <w:sz w:val="22"/>
          <w:szCs w:val="22"/>
        </w:rPr>
        <w:t xml:space="preserve"> Stoszkem, </w:t>
      </w:r>
      <w:r>
        <w:rPr>
          <w:b w:val="0"/>
          <w:bCs w:val="0"/>
          <w:sz w:val="22"/>
          <w:szCs w:val="22"/>
        </w:rPr>
        <w:t>místopředsedou</w:t>
      </w:r>
      <w:r w:rsidRPr="00C07DFA">
        <w:rPr>
          <w:b w:val="0"/>
          <w:bCs w:val="0"/>
          <w:sz w:val="22"/>
          <w:szCs w:val="22"/>
        </w:rPr>
        <w:t xml:space="preserve"> představenstva</w:t>
      </w:r>
    </w:p>
    <w:p w14:paraId="61E83E9F" w14:textId="690D0F5D" w:rsidR="00AD645D" w:rsidRPr="00C07DFA" w:rsidRDefault="00AD645D" w:rsidP="00AD645D">
      <w:pPr>
        <w:ind w:left="426"/>
        <w:rPr>
          <w:sz w:val="22"/>
          <w:szCs w:val="22"/>
        </w:rPr>
      </w:pPr>
      <w:r w:rsidRPr="00C07DFA">
        <w:rPr>
          <w:sz w:val="22"/>
          <w:szCs w:val="22"/>
        </w:rPr>
        <w:t>IČO: 46345965</w:t>
      </w:r>
      <w:r w:rsidRPr="00C07DFA">
        <w:rPr>
          <w:sz w:val="22"/>
          <w:szCs w:val="22"/>
        </w:rPr>
        <w:tab/>
      </w:r>
      <w:r w:rsidRPr="00C07DFA">
        <w:rPr>
          <w:sz w:val="22"/>
          <w:szCs w:val="22"/>
        </w:rPr>
        <w:tab/>
        <w:t>DIČ: CZ46345965</w:t>
      </w:r>
    </w:p>
    <w:p w14:paraId="25B73746" w14:textId="77777777" w:rsidR="00AD645D" w:rsidRPr="00C07DFA" w:rsidRDefault="00AD645D" w:rsidP="00AD645D">
      <w:pPr>
        <w:ind w:left="426"/>
        <w:rPr>
          <w:sz w:val="22"/>
          <w:szCs w:val="22"/>
        </w:rPr>
      </w:pPr>
      <w:r w:rsidRPr="00C07DFA">
        <w:rPr>
          <w:sz w:val="22"/>
          <w:szCs w:val="22"/>
        </w:rPr>
        <w:t xml:space="preserve">Bankovní spojení: </w:t>
      </w:r>
      <w:r>
        <w:rPr>
          <w:sz w:val="22"/>
          <w:szCs w:val="22"/>
        </w:rPr>
        <w:tab/>
      </w:r>
      <w:r>
        <w:rPr>
          <w:sz w:val="22"/>
          <w:szCs w:val="22"/>
        </w:rPr>
        <w:tab/>
        <w:t>Komerční banka a.s.</w:t>
      </w:r>
      <w:r w:rsidRPr="00C07DFA">
        <w:rPr>
          <w:sz w:val="22"/>
          <w:szCs w:val="22"/>
        </w:rPr>
        <w:t>, č. účtu 2102721/0100</w:t>
      </w:r>
    </w:p>
    <w:p w14:paraId="00D04649" w14:textId="77777777" w:rsidR="00AD645D" w:rsidRPr="00C07DFA" w:rsidRDefault="00AD645D" w:rsidP="00AD645D">
      <w:pPr>
        <w:ind w:left="426"/>
        <w:rPr>
          <w:sz w:val="22"/>
          <w:szCs w:val="22"/>
        </w:rPr>
      </w:pPr>
      <w:r w:rsidRPr="00C07DFA">
        <w:rPr>
          <w:sz w:val="22"/>
          <w:szCs w:val="22"/>
        </w:rPr>
        <w:t>společnost je zapsána v obchodním rejstříku Krajského soudu v Brně, oddíl B, vložka 712</w:t>
      </w:r>
    </w:p>
    <w:p w14:paraId="5125076E" w14:textId="77777777" w:rsidR="00AD645D" w:rsidRPr="00C07DFA" w:rsidRDefault="00AD645D" w:rsidP="00AD645D">
      <w:pPr>
        <w:pStyle w:val="Zkladntext"/>
        <w:ind w:left="426"/>
        <w:rPr>
          <w:sz w:val="22"/>
          <w:szCs w:val="22"/>
          <w:u w:val="single"/>
        </w:rPr>
      </w:pPr>
    </w:p>
    <w:p w14:paraId="149AE78C" w14:textId="77777777" w:rsidR="00AD645D" w:rsidRPr="00C07DFA" w:rsidRDefault="00AD645D" w:rsidP="00AD645D">
      <w:pPr>
        <w:pStyle w:val="Zkladntext"/>
        <w:ind w:left="426"/>
        <w:jc w:val="both"/>
        <w:rPr>
          <w:sz w:val="22"/>
          <w:szCs w:val="22"/>
        </w:rPr>
      </w:pPr>
      <w:r w:rsidRPr="00C07DFA">
        <w:rPr>
          <w:sz w:val="22"/>
          <w:szCs w:val="22"/>
        </w:rPr>
        <w:t>jako</w:t>
      </w:r>
      <w:r>
        <w:rPr>
          <w:sz w:val="22"/>
          <w:szCs w:val="22"/>
        </w:rPr>
        <w:t xml:space="preserve"> </w:t>
      </w:r>
      <w:r w:rsidRPr="00C07DFA">
        <w:rPr>
          <w:sz w:val="22"/>
          <w:szCs w:val="22"/>
        </w:rPr>
        <w:t>pronajímatel (dále jen „</w:t>
      </w:r>
      <w:r w:rsidRPr="00C07DFA">
        <w:rPr>
          <w:b/>
          <w:sz w:val="22"/>
          <w:szCs w:val="22"/>
        </w:rPr>
        <w:t>Pronajímatel</w:t>
      </w:r>
      <w:r w:rsidRPr="00C07DFA">
        <w:rPr>
          <w:sz w:val="22"/>
          <w:szCs w:val="22"/>
        </w:rPr>
        <w:t>“)</w:t>
      </w:r>
    </w:p>
    <w:p w14:paraId="15B1A9F9" w14:textId="77777777" w:rsidR="00AD645D" w:rsidRPr="00206120" w:rsidRDefault="00AD645D" w:rsidP="00AD645D">
      <w:pPr>
        <w:pStyle w:val="Zkladntext"/>
        <w:ind w:left="426"/>
        <w:jc w:val="center"/>
        <w:rPr>
          <w:sz w:val="22"/>
          <w:szCs w:val="22"/>
        </w:rPr>
      </w:pPr>
      <w:r w:rsidRPr="00206120">
        <w:rPr>
          <w:sz w:val="22"/>
          <w:szCs w:val="22"/>
        </w:rPr>
        <w:t>a</w:t>
      </w:r>
    </w:p>
    <w:p w14:paraId="5BD26D34" w14:textId="77777777" w:rsidR="00AD645D" w:rsidRPr="00C07DFA" w:rsidRDefault="00AD645D" w:rsidP="00AD645D">
      <w:pPr>
        <w:pStyle w:val="Zkladntext"/>
        <w:ind w:left="426"/>
        <w:jc w:val="both"/>
        <w:rPr>
          <w:sz w:val="22"/>
          <w:szCs w:val="22"/>
        </w:rPr>
      </w:pPr>
    </w:p>
    <w:p w14:paraId="32B44320" w14:textId="3513477D" w:rsidR="00AD645D" w:rsidRPr="00C07DFA" w:rsidRDefault="00AD645D" w:rsidP="00AD645D">
      <w:pPr>
        <w:ind w:left="426"/>
        <w:rPr>
          <w:sz w:val="22"/>
          <w:szCs w:val="22"/>
        </w:rPr>
      </w:pPr>
      <w:r w:rsidRPr="00C07DFA">
        <w:rPr>
          <w:b/>
          <w:bCs/>
          <w:sz w:val="22"/>
          <w:szCs w:val="22"/>
        </w:rPr>
        <w:t xml:space="preserve">Střední škola – Centrum odborné přípravy technické Uherský Brod, </w:t>
      </w:r>
      <w:r w:rsidRPr="00C07DFA">
        <w:rPr>
          <w:sz w:val="22"/>
          <w:szCs w:val="22"/>
        </w:rPr>
        <w:t>příspěvková organizace</w:t>
      </w:r>
      <w:r w:rsidRPr="00C07DFA">
        <w:rPr>
          <w:b/>
          <w:bCs/>
          <w:sz w:val="22"/>
          <w:szCs w:val="22"/>
        </w:rPr>
        <w:br/>
      </w:r>
      <w:r w:rsidRPr="00C07DFA">
        <w:rPr>
          <w:sz w:val="22"/>
          <w:szCs w:val="22"/>
        </w:rPr>
        <w:t>sídlo:</w:t>
      </w:r>
      <w:r w:rsidRPr="00C07DFA">
        <w:rPr>
          <w:sz w:val="22"/>
          <w:szCs w:val="22"/>
        </w:rPr>
        <w:tab/>
      </w:r>
      <w:r w:rsidRPr="00C07DFA">
        <w:rPr>
          <w:sz w:val="22"/>
          <w:szCs w:val="22"/>
        </w:rPr>
        <w:tab/>
      </w:r>
      <w:r w:rsidRPr="00C07DFA">
        <w:rPr>
          <w:sz w:val="22"/>
          <w:szCs w:val="22"/>
        </w:rPr>
        <w:tab/>
        <w:t xml:space="preserve">Vlčnovská 688, 688 01 Uherský Brod </w:t>
      </w:r>
    </w:p>
    <w:p w14:paraId="487FF74B" w14:textId="06F340A6" w:rsidR="00AD645D" w:rsidRPr="00C07DFA" w:rsidRDefault="00AD645D" w:rsidP="00AD645D">
      <w:pPr>
        <w:ind w:left="426"/>
        <w:rPr>
          <w:sz w:val="22"/>
          <w:szCs w:val="22"/>
        </w:rPr>
      </w:pPr>
      <w:r w:rsidRPr="00C07DFA">
        <w:rPr>
          <w:sz w:val="22"/>
          <w:szCs w:val="22"/>
        </w:rPr>
        <w:t>zastoupená:</w:t>
      </w:r>
      <w:r w:rsidRPr="00C07DFA">
        <w:rPr>
          <w:sz w:val="22"/>
          <w:szCs w:val="22"/>
        </w:rPr>
        <w:tab/>
      </w:r>
      <w:r w:rsidRPr="00C07DFA">
        <w:rPr>
          <w:sz w:val="22"/>
          <w:szCs w:val="22"/>
        </w:rPr>
        <w:tab/>
      </w:r>
      <w:r w:rsidRPr="00C07DFA">
        <w:rPr>
          <w:bCs/>
          <w:sz w:val="22"/>
          <w:szCs w:val="22"/>
        </w:rPr>
        <w:t>Ing. Ladislavem Kryštofem, ředitelem</w:t>
      </w:r>
      <w:r w:rsidRPr="00C07DFA">
        <w:rPr>
          <w:bCs/>
          <w:sz w:val="22"/>
          <w:szCs w:val="22"/>
        </w:rPr>
        <w:br/>
      </w:r>
      <w:r w:rsidRPr="00C07DFA">
        <w:rPr>
          <w:sz w:val="22"/>
          <w:szCs w:val="22"/>
        </w:rPr>
        <w:t xml:space="preserve">IČO: </w:t>
      </w:r>
      <w:r w:rsidRPr="00C07DFA">
        <w:rPr>
          <w:bCs/>
          <w:sz w:val="22"/>
          <w:szCs w:val="22"/>
        </w:rPr>
        <w:t>15527816</w:t>
      </w:r>
      <w:r w:rsidRPr="00C07DFA">
        <w:rPr>
          <w:sz w:val="22"/>
          <w:szCs w:val="22"/>
        </w:rPr>
        <w:tab/>
      </w:r>
      <w:r w:rsidRPr="00C07DFA">
        <w:rPr>
          <w:sz w:val="22"/>
          <w:szCs w:val="22"/>
        </w:rPr>
        <w:tab/>
        <w:t>DIČ:</w:t>
      </w:r>
      <w:r>
        <w:rPr>
          <w:sz w:val="22"/>
          <w:szCs w:val="22"/>
        </w:rPr>
        <w:t xml:space="preserve"> </w:t>
      </w:r>
      <w:r w:rsidRPr="00C07DFA">
        <w:rPr>
          <w:sz w:val="22"/>
          <w:szCs w:val="22"/>
        </w:rPr>
        <w:t>CZ15527816</w:t>
      </w:r>
    </w:p>
    <w:p w14:paraId="703EDBD3" w14:textId="77777777" w:rsidR="00AD645D" w:rsidRPr="00C07DFA" w:rsidRDefault="00AD645D" w:rsidP="00AD645D">
      <w:pPr>
        <w:ind w:left="426"/>
        <w:rPr>
          <w:sz w:val="22"/>
          <w:szCs w:val="22"/>
        </w:rPr>
      </w:pPr>
      <w:r w:rsidRPr="00C07DFA">
        <w:rPr>
          <w:sz w:val="22"/>
          <w:szCs w:val="22"/>
        </w:rPr>
        <w:t xml:space="preserve">Bankovní spojení: </w:t>
      </w:r>
      <w:r>
        <w:rPr>
          <w:sz w:val="22"/>
          <w:szCs w:val="22"/>
        </w:rPr>
        <w:tab/>
      </w:r>
      <w:r>
        <w:rPr>
          <w:sz w:val="22"/>
          <w:szCs w:val="22"/>
        </w:rPr>
        <w:tab/>
        <w:t>Komerční banka a.s.</w:t>
      </w:r>
      <w:r w:rsidRPr="00C07DFA">
        <w:rPr>
          <w:sz w:val="22"/>
          <w:szCs w:val="22"/>
        </w:rPr>
        <w:t>, č. účtu 18139721/0100</w:t>
      </w:r>
    </w:p>
    <w:p w14:paraId="368416DA" w14:textId="77777777" w:rsidR="00AD645D" w:rsidRPr="00C07DFA" w:rsidRDefault="00AD645D" w:rsidP="00AD645D">
      <w:pPr>
        <w:ind w:left="426"/>
        <w:rPr>
          <w:sz w:val="22"/>
          <w:szCs w:val="22"/>
        </w:rPr>
      </w:pPr>
      <w:r w:rsidRPr="00C07DFA">
        <w:rPr>
          <w:sz w:val="22"/>
          <w:szCs w:val="22"/>
        </w:rPr>
        <w:t>Škola je zapsaná v rejstříku škol a školských zařízení vedeném MŠMT</w:t>
      </w:r>
      <w:r>
        <w:rPr>
          <w:sz w:val="22"/>
          <w:szCs w:val="22"/>
        </w:rPr>
        <w:t xml:space="preserve"> </w:t>
      </w:r>
      <w:r w:rsidRPr="00C07DFA">
        <w:rPr>
          <w:sz w:val="22"/>
          <w:szCs w:val="22"/>
        </w:rPr>
        <w:t>ČR</w:t>
      </w:r>
    </w:p>
    <w:p w14:paraId="046D83F0" w14:textId="77777777" w:rsidR="00AD645D" w:rsidRPr="00C07DFA" w:rsidRDefault="00AD645D" w:rsidP="00AD645D">
      <w:pPr>
        <w:pStyle w:val="Zkladntext"/>
        <w:ind w:left="426"/>
        <w:jc w:val="both"/>
        <w:rPr>
          <w:sz w:val="22"/>
          <w:szCs w:val="22"/>
        </w:rPr>
      </w:pPr>
    </w:p>
    <w:p w14:paraId="786B4063" w14:textId="77777777" w:rsidR="00AD645D" w:rsidRPr="00C07DFA" w:rsidRDefault="00AD645D" w:rsidP="00AD645D">
      <w:pPr>
        <w:pStyle w:val="Zkladntext"/>
        <w:ind w:left="426"/>
        <w:jc w:val="both"/>
        <w:rPr>
          <w:sz w:val="22"/>
          <w:szCs w:val="22"/>
        </w:rPr>
      </w:pPr>
      <w:r w:rsidRPr="00C07DFA">
        <w:rPr>
          <w:sz w:val="22"/>
          <w:szCs w:val="22"/>
        </w:rPr>
        <w:t>jako nájemce na straně druhé (dále jen „</w:t>
      </w:r>
      <w:r w:rsidRPr="00C07DFA">
        <w:rPr>
          <w:b/>
          <w:sz w:val="22"/>
          <w:szCs w:val="22"/>
        </w:rPr>
        <w:t>Nájemce</w:t>
      </w:r>
      <w:r w:rsidRPr="00C07DFA">
        <w:rPr>
          <w:sz w:val="22"/>
          <w:szCs w:val="22"/>
        </w:rPr>
        <w:t>“)</w:t>
      </w:r>
    </w:p>
    <w:p w14:paraId="45920AA1" w14:textId="77777777" w:rsidR="00AD645D" w:rsidRPr="00C07DFA" w:rsidRDefault="00AD645D" w:rsidP="00AD645D">
      <w:pPr>
        <w:pStyle w:val="Zkladntext"/>
        <w:jc w:val="both"/>
        <w:rPr>
          <w:sz w:val="22"/>
          <w:szCs w:val="22"/>
          <w:u w:val="single"/>
        </w:rPr>
      </w:pPr>
    </w:p>
    <w:p w14:paraId="0EAE954A" w14:textId="77777777" w:rsidR="00AD645D" w:rsidRPr="00AD6FAE" w:rsidRDefault="00AD645D" w:rsidP="00AD645D">
      <w:pPr>
        <w:pStyle w:val="Zkladntext"/>
        <w:rPr>
          <w:sz w:val="22"/>
          <w:szCs w:val="22"/>
        </w:rPr>
      </w:pPr>
    </w:p>
    <w:p w14:paraId="5AA1E058" w14:textId="77777777" w:rsidR="00AD645D" w:rsidRPr="00AD6FAE" w:rsidRDefault="00AD645D" w:rsidP="00AD645D">
      <w:pPr>
        <w:pStyle w:val="Zkladntext"/>
        <w:jc w:val="center"/>
        <w:rPr>
          <w:b/>
          <w:bCs/>
          <w:sz w:val="22"/>
          <w:szCs w:val="22"/>
        </w:rPr>
      </w:pPr>
      <w:r w:rsidRPr="00AD6FAE">
        <w:rPr>
          <w:b/>
          <w:bCs/>
          <w:sz w:val="22"/>
          <w:szCs w:val="22"/>
        </w:rPr>
        <w:t>I. P</w:t>
      </w:r>
      <w:r>
        <w:rPr>
          <w:b/>
          <w:bCs/>
          <w:sz w:val="22"/>
          <w:szCs w:val="22"/>
        </w:rPr>
        <w:t>r</w:t>
      </w:r>
      <w:r w:rsidRPr="00AD6FAE">
        <w:rPr>
          <w:b/>
          <w:bCs/>
          <w:sz w:val="22"/>
          <w:szCs w:val="22"/>
        </w:rPr>
        <w:t>e</w:t>
      </w:r>
      <w:r>
        <w:rPr>
          <w:b/>
          <w:bCs/>
          <w:sz w:val="22"/>
          <w:szCs w:val="22"/>
        </w:rPr>
        <w:t>a</w:t>
      </w:r>
      <w:r w:rsidRPr="00AD6FAE">
        <w:rPr>
          <w:b/>
          <w:bCs/>
          <w:sz w:val="22"/>
          <w:szCs w:val="22"/>
        </w:rPr>
        <w:t>m</w:t>
      </w:r>
      <w:r>
        <w:rPr>
          <w:b/>
          <w:bCs/>
          <w:sz w:val="22"/>
          <w:szCs w:val="22"/>
        </w:rPr>
        <w:t>b</w:t>
      </w:r>
      <w:r w:rsidRPr="00AD6FAE">
        <w:rPr>
          <w:b/>
          <w:bCs/>
          <w:sz w:val="22"/>
          <w:szCs w:val="22"/>
        </w:rPr>
        <w:t>u</w:t>
      </w:r>
      <w:r>
        <w:rPr>
          <w:b/>
          <w:bCs/>
          <w:sz w:val="22"/>
          <w:szCs w:val="22"/>
        </w:rPr>
        <w:t>le</w:t>
      </w:r>
    </w:p>
    <w:p w14:paraId="0F286D1C" w14:textId="77777777" w:rsidR="00AD645D" w:rsidRPr="00AD6FAE" w:rsidRDefault="00AD645D" w:rsidP="00AD645D">
      <w:pPr>
        <w:pStyle w:val="Zkladntext"/>
        <w:jc w:val="center"/>
        <w:rPr>
          <w:b/>
          <w:sz w:val="22"/>
          <w:szCs w:val="22"/>
        </w:rPr>
      </w:pPr>
    </w:p>
    <w:p w14:paraId="71C11F7D" w14:textId="32A9BA76" w:rsidR="0067034F" w:rsidRDefault="00AD645D" w:rsidP="003E3688">
      <w:pPr>
        <w:pStyle w:val="Zkladntext"/>
        <w:numPr>
          <w:ilvl w:val="0"/>
          <w:numId w:val="16"/>
        </w:numPr>
        <w:ind w:left="426"/>
        <w:jc w:val="both"/>
        <w:rPr>
          <w:color w:val="auto"/>
          <w:sz w:val="22"/>
          <w:szCs w:val="22"/>
        </w:rPr>
      </w:pPr>
      <w:r w:rsidRPr="00BE7EF5">
        <w:rPr>
          <w:color w:val="auto"/>
          <w:sz w:val="22"/>
          <w:szCs w:val="22"/>
        </w:rPr>
        <w:t>Česká zbrojovka a.s. je vlastníkem nemovitých věcí – pozemku p. č. st. 1009 - zastavěná plocha a nádvoří, jehož součástí je stavba bez čísla popisného a čísla evidenčního pro výrobu a skladování</w:t>
      </w:r>
      <w:r w:rsidR="00EB30D7">
        <w:rPr>
          <w:color w:val="auto"/>
          <w:sz w:val="22"/>
          <w:szCs w:val="22"/>
        </w:rPr>
        <w:t>,</w:t>
      </w:r>
      <w:r w:rsidRPr="00BE7EF5">
        <w:rPr>
          <w:color w:val="auto"/>
          <w:sz w:val="22"/>
          <w:szCs w:val="22"/>
        </w:rPr>
        <w:t xml:space="preserve"> a pozemku p. č. st. 4131 - zastavěná plocha a nádvoří, jehož součástí je stavba bez čísla popisného a čísla evidenčního občanského vybavení (obě budovy tvoří jeden celek) v ulici Vlčnovská, zapsané v katastru nemovitostí </w:t>
      </w:r>
      <w:r w:rsidR="00851C56">
        <w:rPr>
          <w:color w:val="auto"/>
          <w:sz w:val="22"/>
          <w:szCs w:val="22"/>
        </w:rPr>
        <w:t xml:space="preserve">vedeném příslušným pracovištěm Katastrálního úřadu pro Zlínský kraj, v katastrální území a obci Uherský Brod, </w:t>
      </w:r>
      <w:r w:rsidRPr="00BE7EF5">
        <w:rPr>
          <w:color w:val="auto"/>
          <w:sz w:val="22"/>
          <w:szCs w:val="22"/>
        </w:rPr>
        <w:t xml:space="preserve">pro Česká zbrojovka a.s.  na LV č. 2194. </w:t>
      </w:r>
    </w:p>
    <w:p w14:paraId="34631982" w14:textId="77777777" w:rsidR="003E3688" w:rsidRDefault="003E3688" w:rsidP="003E3688">
      <w:pPr>
        <w:pStyle w:val="Zkladntext"/>
        <w:ind w:left="426"/>
        <w:jc w:val="both"/>
        <w:rPr>
          <w:color w:val="auto"/>
          <w:sz w:val="22"/>
          <w:szCs w:val="22"/>
        </w:rPr>
      </w:pPr>
    </w:p>
    <w:p w14:paraId="6FE9FDEE" w14:textId="2DC2F8E7" w:rsidR="00AD645D" w:rsidRPr="00CA6C84" w:rsidRDefault="00AD645D" w:rsidP="00AD645D">
      <w:pPr>
        <w:pStyle w:val="Zkladntext"/>
        <w:jc w:val="center"/>
        <w:rPr>
          <w:b/>
          <w:color w:val="FF0000"/>
          <w:sz w:val="22"/>
          <w:szCs w:val="22"/>
        </w:rPr>
      </w:pPr>
      <w:r w:rsidRPr="00CA6C84">
        <w:rPr>
          <w:b/>
          <w:color w:val="auto"/>
          <w:sz w:val="22"/>
          <w:szCs w:val="22"/>
        </w:rPr>
        <w:t>II. Předmět nájmu</w:t>
      </w:r>
    </w:p>
    <w:p w14:paraId="7EBF8486" w14:textId="77777777" w:rsidR="00AD645D" w:rsidRPr="00AD6FAE" w:rsidRDefault="00AD645D" w:rsidP="00AD645D">
      <w:pPr>
        <w:pStyle w:val="Zkladntext"/>
        <w:jc w:val="both"/>
        <w:rPr>
          <w:color w:val="FF0000"/>
          <w:sz w:val="22"/>
          <w:szCs w:val="22"/>
        </w:rPr>
      </w:pPr>
    </w:p>
    <w:p w14:paraId="144C0CA2" w14:textId="6C550997" w:rsidR="00AD645D" w:rsidRPr="00C2023A" w:rsidRDefault="00AD645D" w:rsidP="00AD645D">
      <w:pPr>
        <w:pStyle w:val="Zkladntext"/>
        <w:numPr>
          <w:ilvl w:val="0"/>
          <w:numId w:val="10"/>
        </w:numPr>
        <w:ind w:left="426" w:hanging="284"/>
        <w:jc w:val="both"/>
        <w:rPr>
          <w:color w:val="FF0000"/>
          <w:sz w:val="22"/>
          <w:szCs w:val="22"/>
        </w:rPr>
      </w:pPr>
      <w:r w:rsidRPr="00AD6FAE">
        <w:rPr>
          <w:sz w:val="22"/>
          <w:szCs w:val="22"/>
        </w:rPr>
        <w:t>Předmětem této smlouvy je nájem prostor</w:t>
      </w:r>
      <w:r>
        <w:rPr>
          <w:sz w:val="22"/>
          <w:szCs w:val="22"/>
        </w:rPr>
        <w:t xml:space="preserve"> ve 2. NP </w:t>
      </w:r>
      <w:r w:rsidR="00B36295">
        <w:rPr>
          <w:color w:val="auto"/>
          <w:sz w:val="22"/>
          <w:szCs w:val="22"/>
        </w:rPr>
        <w:t>budov</w:t>
      </w:r>
      <w:r w:rsidR="0068347D" w:rsidRPr="00BE7EF5">
        <w:rPr>
          <w:color w:val="auto"/>
          <w:sz w:val="22"/>
          <w:szCs w:val="22"/>
        </w:rPr>
        <w:t xml:space="preserve"> pro výrobu a skladování, jež je součástí pozemku p. č. st. 1009 </w:t>
      </w:r>
      <w:r w:rsidR="00B36295">
        <w:rPr>
          <w:color w:val="auto"/>
          <w:sz w:val="22"/>
          <w:szCs w:val="22"/>
        </w:rPr>
        <w:t xml:space="preserve">a </w:t>
      </w:r>
      <w:r w:rsidR="0068347D" w:rsidRPr="00BE7EF5">
        <w:rPr>
          <w:color w:val="auto"/>
          <w:sz w:val="22"/>
          <w:szCs w:val="22"/>
        </w:rPr>
        <w:t>p. č.</w:t>
      </w:r>
      <w:r w:rsidR="00C41B87">
        <w:rPr>
          <w:sz w:val="22"/>
          <w:szCs w:val="22"/>
        </w:rPr>
        <w:t xml:space="preserve"> st. 4131 a</w:t>
      </w:r>
      <w:r w:rsidR="00B36295">
        <w:rPr>
          <w:sz w:val="22"/>
          <w:szCs w:val="22"/>
        </w:rPr>
        <w:t xml:space="preserve"> to:</w:t>
      </w:r>
      <w:r>
        <w:rPr>
          <w:sz w:val="22"/>
          <w:szCs w:val="22"/>
        </w:rPr>
        <w:t xml:space="preserve"> o výměře 768,89 m</w:t>
      </w:r>
      <w:r w:rsidRPr="00C3016E">
        <w:rPr>
          <w:sz w:val="22"/>
          <w:szCs w:val="22"/>
          <w:vertAlign w:val="superscript"/>
        </w:rPr>
        <w:t>2</w:t>
      </w:r>
      <w:r>
        <w:rPr>
          <w:sz w:val="22"/>
          <w:szCs w:val="22"/>
        </w:rPr>
        <w:t xml:space="preserve"> </w:t>
      </w:r>
      <w:r w:rsidR="004E6FAC">
        <w:rPr>
          <w:sz w:val="22"/>
          <w:szCs w:val="22"/>
        </w:rPr>
        <w:t xml:space="preserve">jako </w:t>
      </w:r>
      <w:r>
        <w:rPr>
          <w:sz w:val="22"/>
          <w:szCs w:val="22"/>
        </w:rPr>
        <w:t>výrobní prostory, 127,91 m</w:t>
      </w:r>
      <w:r w:rsidRPr="002129D1">
        <w:rPr>
          <w:sz w:val="22"/>
          <w:szCs w:val="22"/>
          <w:vertAlign w:val="superscript"/>
        </w:rPr>
        <w:t>2</w:t>
      </w:r>
      <w:r>
        <w:rPr>
          <w:sz w:val="22"/>
          <w:szCs w:val="22"/>
        </w:rPr>
        <w:t xml:space="preserve"> jako administrativní prostory a 356,26 m</w:t>
      </w:r>
      <w:r w:rsidRPr="002129D1">
        <w:rPr>
          <w:sz w:val="22"/>
          <w:szCs w:val="22"/>
          <w:vertAlign w:val="superscript"/>
        </w:rPr>
        <w:t>2</w:t>
      </w:r>
      <w:r>
        <w:rPr>
          <w:sz w:val="22"/>
          <w:szCs w:val="22"/>
        </w:rPr>
        <w:t xml:space="preserve"> jako ostatní prostory. Dále vstupní schodiště </w:t>
      </w:r>
      <w:r w:rsidR="00D45D94">
        <w:rPr>
          <w:sz w:val="22"/>
          <w:szCs w:val="22"/>
        </w:rPr>
        <w:t xml:space="preserve">o výměře </w:t>
      </w:r>
      <w:r w:rsidR="004F139F">
        <w:rPr>
          <w:sz w:val="22"/>
          <w:szCs w:val="22"/>
        </w:rPr>
        <w:t>12</w:t>
      </w:r>
      <w:r w:rsidR="00D45D94">
        <w:rPr>
          <w:sz w:val="22"/>
          <w:szCs w:val="22"/>
        </w:rPr>
        <w:t xml:space="preserve"> m</w:t>
      </w:r>
      <w:r w:rsidR="00D45D94" w:rsidRPr="00C3016E">
        <w:rPr>
          <w:sz w:val="22"/>
          <w:szCs w:val="22"/>
          <w:vertAlign w:val="superscript"/>
        </w:rPr>
        <w:t>2</w:t>
      </w:r>
      <w:r w:rsidR="00D45D94">
        <w:rPr>
          <w:sz w:val="22"/>
          <w:szCs w:val="22"/>
        </w:rPr>
        <w:t xml:space="preserve"> </w:t>
      </w:r>
      <w:r>
        <w:rPr>
          <w:sz w:val="22"/>
          <w:szCs w:val="22"/>
        </w:rPr>
        <w:t>přilehající k</w:t>
      </w:r>
      <w:r w:rsidR="00D45D94">
        <w:rPr>
          <w:sz w:val="22"/>
          <w:szCs w:val="22"/>
        </w:rPr>
        <w:t> </w:t>
      </w:r>
      <w:r>
        <w:rPr>
          <w:sz w:val="22"/>
          <w:szCs w:val="22"/>
        </w:rPr>
        <w:t>budově</w:t>
      </w:r>
      <w:r w:rsidR="00D45D94">
        <w:rPr>
          <w:sz w:val="22"/>
          <w:szCs w:val="22"/>
        </w:rPr>
        <w:t xml:space="preserve"> a nákladního výtahu o výměře </w:t>
      </w:r>
      <w:r w:rsidR="004F139F">
        <w:rPr>
          <w:sz w:val="22"/>
          <w:szCs w:val="22"/>
        </w:rPr>
        <w:t>8,415</w:t>
      </w:r>
      <w:r w:rsidR="00D45D94">
        <w:rPr>
          <w:sz w:val="22"/>
          <w:szCs w:val="22"/>
        </w:rPr>
        <w:t xml:space="preserve"> m</w:t>
      </w:r>
      <w:r w:rsidR="00D45D94" w:rsidRPr="00C3016E">
        <w:rPr>
          <w:sz w:val="22"/>
          <w:szCs w:val="22"/>
          <w:vertAlign w:val="superscript"/>
        </w:rPr>
        <w:t>2</w:t>
      </w:r>
      <w:r w:rsidR="00781F11">
        <w:rPr>
          <w:sz w:val="22"/>
          <w:szCs w:val="22"/>
        </w:rPr>
        <w:t xml:space="preserve"> (dále jen „</w:t>
      </w:r>
      <w:r w:rsidR="00781F11" w:rsidRPr="000C4E48">
        <w:rPr>
          <w:b/>
          <w:sz w:val="22"/>
          <w:szCs w:val="22"/>
        </w:rPr>
        <w:t>předmět nájmu</w:t>
      </w:r>
      <w:r w:rsidR="00781F11">
        <w:rPr>
          <w:sz w:val="22"/>
          <w:szCs w:val="22"/>
        </w:rPr>
        <w:t>“)</w:t>
      </w:r>
      <w:r w:rsidR="003C0BEA">
        <w:rPr>
          <w:sz w:val="22"/>
          <w:szCs w:val="22"/>
        </w:rPr>
        <w:t>. Výměry pronajímaných prostor jsou uvedeny</w:t>
      </w:r>
      <w:r w:rsidR="00D45D94">
        <w:rPr>
          <w:sz w:val="22"/>
          <w:szCs w:val="22"/>
        </w:rPr>
        <w:t xml:space="preserve"> </w:t>
      </w:r>
      <w:r w:rsidR="003C0BEA">
        <w:rPr>
          <w:sz w:val="22"/>
          <w:szCs w:val="22"/>
        </w:rPr>
        <w:t>v</w:t>
      </w:r>
      <w:r w:rsidR="00D45D94">
        <w:rPr>
          <w:sz w:val="22"/>
          <w:szCs w:val="22"/>
        </w:rPr>
        <w:t xml:space="preserve"> přílo</w:t>
      </w:r>
      <w:r w:rsidR="003C0BEA">
        <w:rPr>
          <w:sz w:val="22"/>
          <w:szCs w:val="22"/>
        </w:rPr>
        <w:t>ze</w:t>
      </w:r>
      <w:r w:rsidR="00D45D94">
        <w:rPr>
          <w:sz w:val="22"/>
          <w:szCs w:val="22"/>
        </w:rPr>
        <w:t xml:space="preserve"> č. 4, která je nedílnou součástí této smlo</w:t>
      </w:r>
      <w:r w:rsidR="003C0BEA">
        <w:rPr>
          <w:sz w:val="22"/>
          <w:szCs w:val="22"/>
        </w:rPr>
        <w:t>u</w:t>
      </w:r>
      <w:r w:rsidR="00D45D94">
        <w:rPr>
          <w:sz w:val="22"/>
          <w:szCs w:val="22"/>
        </w:rPr>
        <w:t>vy</w:t>
      </w:r>
      <w:r>
        <w:rPr>
          <w:sz w:val="22"/>
          <w:szCs w:val="22"/>
        </w:rPr>
        <w:t>.</w:t>
      </w:r>
      <w:r w:rsidRPr="00AD6FAE">
        <w:rPr>
          <w:sz w:val="22"/>
          <w:szCs w:val="22"/>
        </w:rPr>
        <w:t xml:space="preserve"> Vymezení pronajíman</w:t>
      </w:r>
      <w:r>
        <w:rPr>
          <w:sz w:val="22"/>
          <w:szCs w:val="22"/>
        </w:rPr>
        <w:t>ých</w:t>
      </w:r>
      <w:r w:rsidRPr="00AD6FAE">
        <w:rPr>
          <w:sz w:val="22"/>
          <w:szCs w:val="22"/>
        </w:rPr>
        <w:t xml:space="preserve"> prostor</w:t>
      </w:r>
      <w:r>
        <w:rPr>
          <w:sz w:val="22"/>
          <w:szCs w:val="22"/>
        </w:rPr>
        <w:t xml:space="preserve"> </w:t>
      </w:r>
      <w:r w:rsidRPr="00AD6FAE">
        <w:rPr>
          <w:sz w:val="22"/>
          <w:szCs w:val="22"/>
        </w:rPr>
        <w:t>je vyznačeno na plánku, který je jako příloha č. 1 nedílnou součástí této smlouvy.</w:t>
      </w:r>
    </w:p>
    <w:p w14:paraId="448D5162" w14:textId="77777777" w:rsidR="00AD645D" w:rsidRPr="00C2023A" w:rsidRDefault="00AD645D" w:rsidP="00AD645D">
      <w:pPr>
        <w:pStyle w:val="Zkladntext"/>
        <w:ind w:left="426" w:hanging="284"/>
        <w:jc w:val="both"/>
        <w:rPr>
          <w:color w:val="FF0000"/>
          <w:sz w:val="22"/>
          <w:szCs w:val="22"/>
        </w:rPr>
      </w:pPr>
    </w:p>
    <w:p w14:paraId="7C77EEB8" w14:textId="08974BB4" w:rsidR="00AD645D" w:rsidRPr="0048605C" w:rsidRDefault="00AD645D" w:rsidP="00AD645D">
      <w:pPr>
        <w:pStyle w:val="Zkladntext"/>
        <w:numPr>
          <w:ilvl w:val="0"/>
          <w:numId w:val="10"/>
        </w:numPr>
        <w:ind w:left="426" w:hanging="284"/>
        <w:jc w:val="both"/>
        <w:rPr>
          <w:sz w:val="22"/>
          <w:szCs w:val="22"/>
        </w:rPr>
      </w:pPr>
      <w:r>
        <w:rPr>
          <w:sz w:val="22"/>
          <w:szCs w:val="22"/>
        </w:rPr>
        <w:t>V rámci užívání předmětu nájmu je nájemce oprávněn užívat nákladní výtah, přičemž za užívání nákladního výtahu</w:t>
      </w:r>
      <w:r w:rsidR="00781F11">
        <w:rPr>
          <w:sz w:val="22"/>
          <w:szCs w:val="22"/>
        </w:rPr>
        <w:t xml:space="preserve"> se</w:t>
      </w:r>
      <w:r>
        <w:rPr>
          <w:sz w:val="22"/>
          <w:szCs w:val="22"/>
        </w:rPr>
        <w:t xml:space="preserve"> zavazuje platit nájemné ve výši uvedené v čl. IV</w:t>
      </w:r>
      <w:r w:rsidR="00BF2A98">
        <w:rPr>
          <w:sz w:val="22"/>
          <w:szCs w:val="22"/>
        </w:rPr>
        <w:t xml:space="preserve">, </w:t>
      </w:r>
      <w:r w:rsidR="000C4E48">
        <w:rPr>
          <w:sz w:val="22"/>
          <w:szCs w:val="22"/>
        </w:rPr>
        <w:t>odst.</w:t>
      </w:r>
      <w:r w:rsidR="00BF2A98">
        <w:rPr>
          <w:sz w:val="22"/>
          <w:szCs w:val="22"/>
        </w:rPr>
        <w:t xml:space="preserve"> 1.</w:t>
      </w:r>
      <w:r w:rsidR="00FE411C">
        <w:rPr>
          <w:sz w:val="22"/>
          <w:szCs w:val="22"/>
        </w:rPr>
        <w:t xml:space="preserve"> této smlouvy.</w:t>
      </w:r>
    </w:p>
    <w:p w14:paraId="200E0C0C" w14:textId="77777777" w:rsidR="00AD645D" w:rsidRPr="00AD6FAE" w:rsidRDefault="00AD645D" w:rsidP="00AD645D">
      <w:pPr>
        <w:pStyle w:val="Zkladntext"/>
        <w:ind w:left="426" w:hanging="284"/>
        <w:jc w:val="both"/>
        <w:rPr>
          <w:sz w:val="22"/>
          <w:szCs w:val="22"/>
        </w:rPr>
      </w:pPr>
    </w:p>
    <w:p w14:paraId="55F0DDEF" w14:textId="77777777" w:rsidR="00AD645D" w:rsidRDefault="00AD645D" w:rsidP="00AD645D">
      <w:pPr>
        <w:pStyle w:val="Zkladntext"/>
        <w:numPr>
          <w:ilvl w:val="0"/>
          <w:numId w:val="10"/>
        </w:numPr>
        <w:ind w:left="426" w:hanging="284"/>
        <w:jc w:val="both"/>
        <w:rPr>
          <w:sz w:val="22"/>
          <w:szCs w:val="22"/>
        </w:rPr>
      </w:pPr>
      <w:r>
        <w:rPr>
          <w:sz w:val="22"/>
          <w:szCs w:val="22"/>
        </w:rPr>
        <w:t xml:space="preserve">Jelikož je předmět nájmu užíván na základě předchozího nájemního vztahu, nebude pořizován předávací </w:t>
      </w:r>
      <w:r w:rsidRPr="000E1F69">
        <w:rPr>
          <w:sz w:val="22"/>
          <w:szCs w:val="22"/>
        </w:rPr>
        <w:t>protokol</w:t>
      </w:r>
      <w:r>
        <w:rPr>
          <w:sz w:val="22"/>
          <w:szCs w:val="22"/>
        </w:rPr>
        <w:t>.</w:t>
      </w:r>
    </w:p>
    <w:p w14:paraId="147EEECC" w14:textId="77777777" w:rsidR="00AD645D" w:rsidRDefault="00AD645D" w:rsidP="00AD645D">
      <w:pPr>
        <w:pStyle w:val="Zkladntext"/>
        <w:ind w:hanging="284"/>
        <w:jc w:val="both"/>
        <w:rPr>
          <w:sz w:val="22"/>
          <w:szCs w:val="22"/>
        </w:rPr>
      </w:pPr>
    </w:p>
    <w:p w14:paraId="649BBAD5" w14:textId="77777777" w:rsidR="00AD645D" w:rsidRDefault="00AD645D" w:rsidP="00B10A17">
      <w:pPr>
        <w:pStyle w:val="Zkladntext"/>
        <w:numPr>
          <w:ilvl w:val="0"/>
          <w:numId w:val="10"/>
        </w:numPr>
        <w:spacing w:after="120"/>
        <w:ind w:left="426" w:hanging="284"/>
        <w:jc w:val="both"/>
        <w:rPr>
          <w:sz w:val="22"/>
          <w:szCs w:val="22"/>
        </w:rPr>
      </w:pPr>
      <w:r w:rsidRPr="000E1F69">
        <w:rPr>
          <w:sz w:val="22"/>
          <w:szCs w:val="22"/>
        </w:rPr>
        <w:lastRenderedPageBreak/>
        <w:t>Nájemce prohlašuje, že je mu stav předmětu nájmu dobře znám a potvrzuje, že je ve stavu způsobilém k řádnému užívání.</w:t>
      </w:r>
    </w:p>
    <w:p w14:paraId="7F784B5D" w14:textId="5F984A01" w:rsidR="00AD645D" w:rsidRPr="00AD645D" w:rsidRDefault="00AD645D" w:rsidP="00AD645D">
      <w:pPr>
        <w:pStyle w:val="Zkladntext"/>
        <w:numPr>
          <w:ilvl w:val="0"/>
          <w:numId w:val="10"/>
        </w:numPr>
        <w:ind w:left="426" w:hanging="284"/>
        <w:jc w:val="both"/>
        <w:rPr>
          <w:sz w:val="22"/>
          <w:szCs w:val="22"/>
        </w:rPr>
      </w:pPr>
      <w:r w:rsidRPr="0048605C">
        <w:rPr>
          <w:sz w:val="22"/>
          <w:szCs w:val="22"/>
        </w:rPr>
        <w:t xml:space="preserve">Nájemce bere na vědomí, že pronajaté prostory jsou součástí výrobního areálu pronajímatele, v rámci něhož dochází k zajišťování širšího spektra souvisejících provozních služeb, které jsou nájemci ze strany poskytovány či zajišťovány (dále jen „provozní služby“). Pronajímatel poskytuje či zajišťuje nájemci následující provozní služby: </w:t>
      </w:r>
    </w:p>
    <w:p w14:paraId="67AAF0FA" w14:textId="63F47DCB" w:rsidR="00AD645D" w:rsidRDefault="00AD645D" w:rsidP="00AD645D">
      <w:pPr>
        <w:pStyle w:val="Odstavecseseznamem"/>
        <w:numPr>
          <w:ilvl w:val="0"/>
          <w:numId w:val="15"/>
        </w:numPr>
        <w:overflowPunct/>
        <w:autoSpaceDE/>
        <w:autoSpaceDN/>
        <w:adjustRightInd/>
        <w:jc w:val="both"/>
        <w:textAlignment w:val="auto"/>
        <w:rPr>
          <w:color w:val="000000"/>
          <w:sz w:val="22"/>
          <w:szCs w:val="22"/>
        </w:rPr>
      </w:pPr>
      <w:r w:rsidRPr="00AD645D">
        <w:rPr>
          <w:color w:val="000000"/>
          <w:sz w:val="22"/>
          <w:szCs w:val="22"/>
        </w:rPr>
        <w:t>Údržba zeleně travnatých ploch v rámci areálu včetně ploch nájemce</w:t>
      </w:r>
    </w:p>
    <w:p w14:paraId="358AB57B" w14:textId="5756A72F" w:rsidR="00AD645D" w:rsidRDefault="00AD645D" w:rsidP="00AD645D">
      <w:pPr>
        <w:pStyle w:val="Odstavecseseznamem"/>
        <w:numPr>
          <w:ilvl w:val="0"/>
          <w:numId w:val="15"/>
        </w:numPr>
        <w:overflowPunct/>
        <w:autoSpaceDE/>
        <w:autoSpaceDN/>
        <w:adjustRightInd/>
        <w:jc w:val="both"/>
        <w:textAlignment w:val="auto"/>
        <w:rPr>
          <w:color w:val="000000"/>
          <w:sz w:val="22"/>
          <w:szCs w:val="22"/>
        </w:rPr>
      </w:pPr>
      <w:r w:rsidRPr="0048605C">
        <w:rPr>
          <w:color w:val="000000"/>
          <w:sz w:val="22"/>
          <w:szCs w:val="22"/>
        </w:rPr>
        <w:t>Venkovní osvětlení areálu – elektřina, údržba</w:t>
      </w:r>
    </w:p>
    <w:p w14:paraId="3258971C" w14:textId="155DE72F" w:rsidR="00AD645D" w:rsidRDefault="00AD645D" w:rsidP="00AD645D">
      <w:pPr>
        <w:pStyle w:val="Odstavecseseznamem"/>
        <w:numPr>
          <w:ilvl w:val="0"/>
          <w:numId w:val="15"/>
        </w:numPr>
        <w:overflowPunct/>
        <w:autoSpaceDE/>
        <w:autoSpaceDN/>
        <w:adjustRightInd/>
        <w:jc w:val="both"/>
        <w:textAlignment w:val="auto"/>
        <w:rPr>
          <w:color w:val="000000"/>
          <w:sz w:val="22"/>
          <w:szCs w:val="22"/>
        </w:rPr>
      </w:pPr>
      <w:r w:rsidRPr="0048605C">
        <w:rPr>
          <w:color w:val="000000"/>
          <w:sz w:val="22"/>
          <w:szCs w:val="22"/>
        </w:rPr>
        <w:t>Využívání jídelny a vrátnice (turnikety)</w:t>
      </w:r>
    </w:p>
    <w:p w14:paraId="646E1FA7" w14:textId="6FC1DCA0" w:rsidR="00AD645D" w:rsidRDefault="00AD645D" w:rsidP="00AD645D">
      <w:pPr>
        <w:pStyle w:val="Odstavecseseznamem"/>
        <w:numPr>
          <w:ilvl w:val="0"/>
          <w:numId w:val="15"/>
        </w:numPr>
        <w:overflowPunct/>
        <w:autoSpaceDE/>
        <w:autoSpaceDN/>
        <w:adjustRightInd/>
        <w:jc w:val="both"/>
        <w:textAlignment w:val="auto"/>
        <w:rPr>
          <w:color w:val="000000"/>
          <w:sz w:val="22"/>
          <w:szCs w:val="22"/>
        </w:rPr>
      </w:pPr>
      <w:r w:rsidRPr="0048605C">
        <w:rPr>
          <w:color w:val="000000"/>
          <w:sz w:val="22"/>
          <w:szCs w:val="22"/>
        </w:rPr>
        <w:t>Zimní údržba venkovních prostor vč. úklidu sněhu</w:t>
      </w:r>
    </w:p>
    <w:p w14:paraId="7B39E4D3" w14:textId="47D756DA" w:rsidR="00AD645D" w:rsidRDefault="00AD645D" w:rsidP="00AD645D">
      <w:pPr>
        <w:pStyle w:val="Odstavecseseznamem"/>
        <w:numPr>
          <w:ilvl w:val="0"/>
          <w:numId w:val="15"/>
        </w:numPr>
        <w:overflowPunct/>
        <w:autoSpaceDE/>
        <w:autoSpaceDN/>
        <w:adjustRightInd/>
        <w:jc w:val="both"/>
        <w:textAlignment w:val="auto"/>
        <w:rPr>
          <w:color w:val="000000"/>
          <w:sz w:val="22"/>
          <w:szCs w:val="22"/>
        </w:rPr>
      </w:pPr>
      <w:r w:rsidRPr="0048605C">
        <w:rPr>
          <w:color w:val="000000"/>
          <w:sz w:val="22"/>
          <w:szCs w:val="22"/>
        </w:rPr>
        <w:t>CCTV</w:t>
      </w:r>
      <w:r w:rsidR="006F5048">
        <w:rPr>
          <w:color w:val="000000"/>
          <w:sz w:val="22"/>
          <w:szCs w:val="22"/>
        </w:rPr>
        <w:t xml:space="preserve"> – kamerový systém </w:t>
      </w:r>
      <w:r w:rsidRPr="0048605C">
        <w:rPr>
          <w:color w:val="000000"/>
          <w:sz w:val="22"/>
          <w:szCs w:val="22"/>
        </w:rPr>
        <w:t xml:space="preserve"> venkovních</w:t>
      </w:r>
      <w:r>
        <w:rPr>
          <w:color w:val="000000"/>
          <w:sz w:val="22"/>
          <w:szCs w:val="22"/>
        </w:rPr>
        <w:t xml:space="preserve"> prostor</w:t>
      </w:r>
    </w:p>
    <w:p w14:paraId="51BE5875" w14:textId="4011574D" w:rsidR="006F5048" w:rsidRPr="003E3688" w:rsidRDefault="00AD645D" w:rsidP="006F5048">
      <w:pPr>
        <w:pStyle w:val="Odstavecseseznamem"/>
        <w:numPr>
          <w:ilvl w:val="0"/>
          <w:numId w:val="15"/>
        </w:numPr>
        <w:overflowPunct/>
        <w:autoSpaceDE/>
        <w:autoSpaceDN/>
        <w:adjustRightInd/>
        <w:jc w:val="both"/>
        <w:textAlignment w:val="auto"/>
        <w:rPr>
          <w:color w:val="000000"/>
          <w:sz w:val="22"/>
          <w:szCs w:val="22"/>
        </w:rPr>
      </w:pPr>
      <w:r w:rsidRPr="0048605C">
        <w:rPr>
          <w:color w:val="000000"/>
          <w:sz w:val="22"/>
          <w:szCs w:val="22"/>
        </w:rPr>
        <w:t>Ostraha a PCO</w:t>
      </w:r>
      <w:r w:rsidR="006F5048">
        <w:rPr>
          <w:color w:val="000000"/>
          <w:sz w:val="22"/>
          <w:szCs w:val="22"/>
        </w:rPr>
        <w:t xml:space="preserve"> pult centr</w:t>
      </w:r>
      <w:r w:rsidR="00AB70ED">
        <w:rPr>
          <w:color w:val="000000"/>
          <w:sz w:val="22"/>
          <w:szCs w:val="22"/>
        </w:rPr>
        <w:t>ální</w:t>
      </w:r>
      <w:r w:rsidR="006F5048">
        <w:rPr>
          <w:color w:val="000000"/>
          <w:sz w:val="22"/>
          <w:szCs w:val="22"/>
        </w:rPr>
        <w:t xml:space="preserve"> ochrany – tj. nepřetržitá služba ostrahy objektů</w:t>
      </w:r>
    </w:p>
    <w:p w14:paraId="32F6702D" w14:textId="0E68CB6F" w:rsidR="00AD645D" w:rsidRDefault="00AD645D" w:rsidP="00AD645D">
      <w:pPr>
        <w:pStyle w:val="Odstavecseseznamem"/>
        <w:numPr>
          <w:ilvl w:val="0"/>
          <w:numId w:val="15"/>
        </w:numPr>
        <w:overflowPunct/>
        <w:autoSpaceDE/>
        <w:autoSpaceDN/>
        <w:adjustRightInd/>
        <w:jc w:val="both"/>
        <w:textAlignment w:val="auto"/>
        <w:rPr>
          <w:color w:val="000000"/>
          <w:sz w:val="22"/>
          <w:szCs w:val="22"/>
        </w:rPr>
      </w:pPr>
      <w:r w:rsidRPr="0048605C">
        <w:rPr>
          <w:color w:val="000000"/>
          <w:sz w:val="22"/>
          <w:szCs w:val="22"/>
        </w:rPr>
        <w:t>Daň z nemovitosti, pojištění budov</w:t>
      </w:r>
    </w:p>
    <w:p w14:paraId="6551286E" w14:textId="4F8F27AD" w:rsidR="00AD645D" w:rsidRDefault="00AD645D" w:rsidP="00AD645D">
      <w:pPr>
        <w:pStyle w:val="Odstavecseseznamem"/>
        <w:numPr>
          <w:ilvl w:val="0"/>
          <w:numId w:val="15"/>
        </w:numPr>
        <w:overflowPunct/>
        <w:autoSpaceDE/>
        <w:autoSpaceDN/>
        <w:adjustRightInd/>
        <w:jc w:val="both"/>
        <w:textAlignment w:val="auto"/>
        <w:rPr>
          <w:color w:val="000000"/>
          <w:sz w:val="22"/>
          <w:szCs w:val="22"/>
        </w:rPr>
      </w:pPr>
      <w:r w:rsidRPr="0048605C">
        <w:rPr>
          <w:color w:val="000000"/>
          <w:sz w:val="22"/>
          <w:szCs w:val="22"/>
        </w:rPr>
        <w:t xml:space="preserve">Označení </w:t>
      </w:r>
      <w:r w:rsidR="00043EF2">
        <w:rPr>
          <w:color w:val="000000"/>
          <w:sz w:val="22"/>
          <w:szCs w:val="22"/>
        </w:rPr>
        <w:t xml:space="preserve">areálu </w:t>
      </w:r>
      <w:r w:rsidRPr="0048605C">
        <w:rPr>
          <w:color w:val="000000"/>
          <w:sz w:val="22"/>
          <w:szCs w:val="22"/>
        </w:rPr>
        <w:t>na vstupu</w:t>
      </w:r>
    </w:p>
    <w:p w14:paraId="41F1F9EE" w14:textId="77777777" w:rsidR="00637AB2" w:rsidRPr="00AD645D" w:rsidRDefault="00637AB2" w:rsidP="003E3688">
      <w:pPr>
        <w:pStyle w:val="Odstavecseseznamem"/>
        <w:overflowPunct/>
        <w:autoSpaceDE/>
        <w:autoSpaceDN/>
        <w:adjustRightInd/>
        <w:ind w:left="1155"/>
        <w:jc w:val="both"/>
        <w:textAlignment w:val="auto"/>
        <w:rPr>
          <w:color w:val="000000"/>
          <w:sz w:val="22"/>
          <w:szCs w:val="22"/>
        </w:rPr>
      </w:pPr>
    </w:p>
    <w:p w14:paraId="08B479B2" w14:textId="77777777" w:rsidR="00AD645D" w:rsidRPr="0048605C" w:rsidRDefault="00AD645D" w:rsidP="00AD645D">
      <w:pPr>
        <w:pStyle w:val="Odstavecseseznamem"/>
        <w:numPr>
          <w:ilvl w:val="0"/>
          <w:numId w:val="10"/>
        </w:numPr>
        <w:adjustRightInd/>
        <w:ind w:left="426" w:hanging="284"/>
        <w:jc w:val="both"/>
        <w:textAlignment w:val="auto"/>
        <w:rPr>
          <w:rFonts w:asciiTheme="minorHAnsi" w:hAnsiTheme="minorHAnsi" w:cstheme="minorHAnsi"/>
          <w:szCs w:val="24"/>
        </w:rPr>
      </w:pPr>
      <w:r w:rsidRPr="0048605C">
        <w:rPr>
          <w:color w:val="000000"/>
          <w:sz w:val="22"/>
          <w:szCs w:val="22"/>
        </w:rPr>
        <w:t>Nájemce se zavazuje za provozní služby hradit pronajímateli servisní odměnu tak, jak je specifikováno v čl. I</w:t>
      </w:r>
      <w:r>
        <w:rPr>
          <w:color w:val="000000"/>
          <w:sz w:val="22"/>
          <w:szCs w:val="22"/>
        </w:rPr>
        <w:t>V</w:t>
      </w:r>
      <w:r w:rsidRPr="0048605C">
        <w:rPr>
          <w:color w:val="000000"/>
          <w:sz w:val="22"/>
          <w:szCs w:val="22"/>
        </w:rPr>
        <w:t>.</w:t>
      </w:r>
    </w:p>
    <w:p w14:paraId="0EAD5751" w14:textId="77777777" w:rsidR="00AD645D" w:rsidRDefault="00AD645D" w:rsidP="00AD645D">
      <w:pPr>
        <w:rPr>
          <w:sz w:val="22"/>
          <w:szCs w:val="22"/>
        </w:rPr>
      </w:pPr>
    </w:p>
    <w:p w14:paraId="0B9DF8F9" w14:textId="77777777" w:rsidR="00AD645D" w:rsidRDefault="00AD645D" w:rsidP="00AD645D">
      <w:pPr>
        <w:jc w:val="center"/>
        <w:rPr>
          <w:b/>
          <w:sz w:val="22"/>
          <w:szCs w:val="22"/>
        </w:rPr>
      </w:pPr>
      <w:r w:rsidRPr="00AD6FAE">
        <w:rPr>
          <w:b/>
          <w:sz w:val="22"/>
          <w:szCs w:val="22"/>
        </w:rPr>
        <w:t>II. Účel nájmu</w:t>
      </w:r>
    </w:p>
    <w:p w14:paraId="46651B2F" w14:textId="77777777" w:rsidR="00AD645D" w:rsidRPr="00AD6FAE" w:rsidRDefault="00AD645D" w:rsidP="00AD645D">
      <w:pPr>
        <w:jc w:val="center"/>
        <w:rPr>
          <w:b/>
          <w:sz w:val="22"/>
          <w:szCs w:val="22"/>
        </w:rPr>
      </w:pPr>
    </w:p>
    <w:p w14:paraId="2FD0B2CA" w14:textId="77777777" w:rsidR="00AD645D" w:rsidRPr="00CA6C84" w:rsidRDefault="00AD645D" w:rsidP="00AD645D">
      <w:pPr>
        <w:pStyle w:val="Zkladntext"/>
        <w:numPr>
          <w:ilvl w:val="0"/>
          <w:numId w:val="8"/>
        </w:numPr>
        <w:ind w:left="426" w:hanging="284"/>
        <w:jc w:val="both"/>
        <w:rPr>
          <w:i/>
          <w:color w:val="00B050"/>
          <w:sz w:val="22"/>
          <w:szCs w:val="22"/>
        </w:rPr>
      </w:pPr>
      <w:r>
        <w:rPr>
          <w:sz w:val="22"/>
          <w:szCs w:val="22"/>
        </w:rPr>
        <w:t>N</w:t>
      </w:r>
      <w:r w:rsidRPr="00AD6FAE">
        <w:rPr>
          <w:sz w:val="22"/>
          <w:szCs w:val="22"/>
        </w:rPr>
        <w:t xml:space="preserve">ájemce </w:t>
      </w:r>
      <w:r>
        <w:rPr>
          <w:sz w:val="22"/>
          <w:szCs w:val="22"/>
        </w:rPr>
        <w:t xml:space="preserve">je oprávněn předmět nájmu </w:t>
      </w:r>
      <w:r w:rsidRPr="00AD6FAE">
        <w:rPr>
          <w:sz w:val="22"/>
          <w:szCs w:val="22"/>
        </w:rPr>
        <w:t xml:space="preserve">užívat </w:t>
      </w:r>
      <w:r>
        <w:rPr>
          <w:sz w:val="22"/>
          <w:szCs w:val="22"/>
        </w:rPr>
        <w:t xml:space="preserve">v rámci činnosti stanovené ve zřizovací listině, pro výuku žáků a </w:t>
      </w:r>
      <w:r w:rsidRPr="00AD6FAE">
        <w:rPr>
          <w:sz w:val="22"/>
          <w:szCs w:val="22"/>
        </w:rPr>
        <w:t>provozování</w:t>
      </w:r>
      <w:r>
        <w:rPr>
          <w:sz w:val="22"/>
          <w:szCs w:val="22"/>
        </w:rPr>
        <w:t xml:space="preserve"> své </w:t>
      </w:r>
      <w:r w:rsidRPr="00AD6FAE">
        <w:rPr>
          <w:sz w:val="22"/>
          <w:szCs w:val="22"/>
        </w:rPr>
        <w:t>podnikatelské činnosti</w:t>
      </w:r>
      <w:r>
        <w:rPr>
          <w:sz w:val="22"/>
          <w:szCs w:val="22"/>
        </w:rPr>
        <w:t xml:space="preserve"> a šatny se sprchami pro dívky a chlapce.</w:t>
      </w:r>
    </w:p>
    <w:p w14:paraId="7467CB9E" w14:textId="77777777" w:rsidR="00AD645D" w:rsidRPr="00AD6FAE" w:rsidRDefault="00AD645D" w:rsidP="00AD645D">
      <w:pPr>
        <w:pStyle w:val="Zkladntext"/>
        <w:jc w:val="both"/>
        <w:rPr>
          <w:sz w:val="22"/>
          <w:szCs w:val="22"/>
        </w:rPr>
      </w:pPr>
    </w:p>
    <w:p w14:paraId="4CFB5D3D" w14:textId="77777777" w:rsidR="00AD645D" w:rsidRPr="00A92825" w:rsidRDefault="00AD645D" w:rsidP="00AD645D">
      <w:pPr>
        <w:pStyle w:val="Odstavecseseznamem"/>
        <w:numPr>
          <w:ilvl w:val="0"/>
          <w:numId w:val="8"/>
        </w:numPr>
        <w:ind w:left="426" w:hanging="284"/>
        <w:jc w:val="both"/>
        <w:rPr>
          <w:sz w:val="22"/>
          <w:szCs w:val="22"/>
        </w:rPr>
      </w:pPr>
      <w:r w:rsidRPr="00A92825">
        <w:rPr>
          <w:sz w:val="22"/>
          <w:szCs w:val="22"/>
        </w:rPr>
        <w:t xml:space="preserve">Změnit dohodnutý účel užívání pronajatých prostor může nájemce jen po předchozím písemném souhlasu pronajímatele. </w:t>
      </w:r>
    </w:p>
    <w:p w14:paraId="6234DC47" w14:textId="77777777" w:rsidR="00AD645D" w:rsidRDefault="00AD645D" w:rsidP="00AD645D">
      <w:pPr>
        <w:jc w:val="center"/>
        <w:rPr>
          <w:b/>
          <w:sz w:val="22"/>
          <w:szCs w:val="22"/>
        </w:rPr>
      </w:pPr>
    </w:p>
    <w:p w14:paraId="374D44D3" w14:textId="77777777" w:rsidR="00AD645D" w:rsidRPr="00AD6FAE" w:rsidRDefault="00AD645D" w:rsidP="00AD645D">
      <w:pPr>
        <w:jc w:val="center"/>
        <w:rPr>
          <w:b/>
          <w:sz w:val="22"/>
          <w:szCs w:val="22"/>
        </w:rPr>
      </w:pPr>
      <w:r w:rsidRPr="00AD6FAE">
        <w:rPr>
          <w:b/>
          <w:sz w:val="22"/>
          <w:szCs w:val="22"/>
        </w:rPr>
        <w:t>III. Doba nájmu</w:t>
      </w:r>
    </w:p>
    <w:p w14:paraId="2A561830" w14:textId="77777777" w:rsidR="00AD645D" w:rsidRPr="00AD6FAE" w:rsidRDefault="00AD645D" w:rsidP="00AD645D">
      <w:pPr>
        <w:ind w:hanging="284"/>
        <w:jc w:val="center"/>
        <w:rPr>
          <w:b/>
          <w:sz w:val="22"/>
          <w:szCs w:val="22"/>
        </w:rPr>
      </w:pPr>
    </w:p>
    <w:p w14:paraId="43EAB27E" w14:textId="75CAFE74" w:rsidR="00AD645D" w:rsidRPr="00936ACF" w:rsidRDefault="00AD645D" w:rsidP="00AD645D">
      <w:pPr>
        <w:pStyle w:val="Odstavecseseznamem"/>
        <w:numPr>
          <w:ilvl w:val="0"/>
          <w:numId w:val="2"/>
        </w:numPr>
        <w:ind w:left="426" w:hanging="284"/>
        <w:jc w:val="both"/>
        <w:rPr>
          <w:color w:val="FF0000"/>
          <w:sz w:val="22"/>
          <w:szCs w:val="22"/>
        </w:rPr>
      </w:pPr>
      <w:r w:rsidRPr="00AD6FAE">
        <w:rPr>
          <w:sz w:val="22"/>
          <w:szCs w:val="22"/>
        </w:rPr>
        <w:t xml:space="preserve">Smlouva se uzavírá na dobu </w:t>
      </w:r>
      <w:r>
        <w:rPr>
          <w:sz w:val="22"/>
          <w:szCs w:val="22"/>
        </w:rPr>
        <w:t>ne</w:t>
      </w:r>
      <w:r w:rsidRPr="00AD6FAE">
        <w:rPr>
          <w:sz w:val="22"/>
          <w:szCs w:val="22"/>
        </w:rPr>
        <w:t>určitou</w:t>
      </w:r>
      <w:r w:rsidR="000C4E48">
        <w:rPr>
          <w:sz w:val="22"/>
          <w:szCs w:val="22"/>
        </w:rPr>
        <w:t xml:space="preserve"> od 01. 01. 2022</w:t>
      </w:r>
      <w:r>
        <w:rPr>
          <w:sz w:val="22"/>
          <w:szCs w:val="22"/>
        </w:rPr>
        <w:t>.</w:t>
      </w:r>
    </w:p>
    <w:p w14:paraId="1DCE6970" w14:textId="77777777" w:rsidR="00AD645D" w:rsidRDefault="00AD645D" w:rsidP="00AD645D">
      <w:pPr>
        <w:jc w:val="center"/>
      </w:pPr>
    </w:p>
    <w:p w14:paraId="77115690" w14:textId="77777777" w:rsidR="00AD645D" w:rsidRPr="00AD6FAE" w:rsidRDefault="00AD645D" w:rsidP="00AD645D">
      <w:pPr>
        <w:pStyle w:val="Odstavecseseznamem"/>
        <w:ind w:left="360"/>
        <w:jc w:val="center"/>
        <w:rPr>
          <w:color w:val="FF0000"/>
          <w:sz w:val="22"/>
          <w:szCs w:val="22"/>
        </w:rPr>
      </w:pPr>
      <w:r w:rsidRPr="00AD6FAE">
        <w:rPr>
          <w:b/>
          <w:sz w:val="22"/>
          <w:szCs w:val="22"/>
        </w:rPr>
        <w:t>IV. Nájemné</w:t>
      </w:r>
    </w:p>
    <w:p w14:paraId="6F32DA01" w14:textId="77777777" w:rsidR="00AD645D" w:rsidRPr="00AD6FAE" w:rsidRDefault="00AD645D" w:rsidP="00AD645D">
      <w:pPr>
        <w:rPr>
          <w:sz w:val="22"/>
          <w:szCs w:val="22"/>
        </w:rPr>
      </w:pPr>
    </w:p>
    <w:p w14:paraId="0CE256C5" w14:textId="27F5B946" w:rsidR="00AD645D" w:rsidRDefault="00AD645D" w:rsidP="00AD645D">
      <w:pPr>
        <w:pStyle w:val="Odstavecseseznamem"/>
        <w:numPr>
          <w:ilvl w:val="0"/>
          <w:numId w:val="7"/>
        </w:numPr>
        <w:ind w:left="426" w:hanging="284"/>
        <w:jc w:val="both"/>
        <w:rPr>
          <w:i/>
          <w:color w:val="00B050"/>
          <w:sz w:val="22"/>
          <w:szCs w:val="22"/>
        </w:rPr>
      </w:pPr>
      <w:r w:rsidRPr="00E83C07">
        <w:rPr>
          <w:sz w:val="22"/>
          <w:szCs w:val="22"/>
        </w:rPr>
        <w:t xml:space="preserve">Nájemné se sjednává dohodou smluvních stran ve výši </w:t>
      </w:r>
      <w:r>
        <w:rPr>
          <w:sz w:val="22"/>
          <w:szCs w:val="22"/>
        </w:rPr>
        <w:t xml:space="preserve">465 947,- </w:t>
      </w:r>
      <w:r w:rsidRPr="00E83C07">
        <w:rPr>
          <w:sz w:val="22"/>
          <w:szCs w:val="22"/>
        </w:rPr>
        <w:t xml:space="preserve"> Kč ročně</w:t>
      </w:r>
      <w:r>
        <w:rPr>
          <w:sz w:val="22"/>
          <w:szCs w:val="22"/>
        </w:rPr>
        <w:t xml:space="preserve"> za výrobní prostory, ve v</w:t>
      </w:r>
      <w:r w:rsidRPr="00E83C07">
        <w:rPr>
          <w:sz w:val="22"/>
          <w:szCs w:val="22"/>
        </w:rPr>
        <w:t xml:space="preserve">ýši </w:t>
      </w:r>
      <w:r>
        <w:rPr>
          <w:sz w:val="22"/>
          <w:szCs w:val="22"/>
        </w:rPr>
        <w:t xml:space="preserve">166 730,- </w:t>
      </w:r>
      <w:r w:rsidRPr="00E83C07">
        <w:rPr>
          <w:sz w:val="22"/>
          <w:szCs w:val="22"/>
        </w:rPr>
        <w:t>Kč ročně</w:t>
      </w:r>
      <w:r>
        <w:rPr>
          <w:sz w:val="22"/>
          <w:szCs w:val="22"/>
        </w:rPr>
        <w:t xml:space="preserve"> za ostatní prostory,</w:t>
      </w:r>
      <w:r w:rsidR="00FE411C">
        <w:rPr>
          <w:sz w:val="22"/>
          <w:szCs w:val="22"/>
        </w:rPr>
        <w:t xml:space="preserve"> ve výši</w:t>
      </w:r>
      <w:r>
        <w:rPr>
          <w:sz w:val="22"/>
          <w:szCs w:val="22"/>
        </w:rPr>
        <w:t xml:space="preserve"> 124 022,- Kč </w:t>
      </w:r>
      <w:r w:rsidR="00C176A5">
        <w:rPr>
          <w:sz w:val="22"/>
          <w:szCs w:val="22"/>
        </w:rPr>
        <w:t xml:space="preserve">ročně </w:t>
      </w:r>
      <w:r>
        <w:rPr>
          <w:sz w:val="22"/>
          <w:szCs w:val="22"/>
        </w:rPr>
        <w:t>za administrativní prostory, za vstupní schodiště ve výši 5 616,- Kč ročně</w:t>
      </w:r>
      <w:r w:rsidRPr="00630719">
        <w:rPr>
          <w:sz w:val="22"/>
          <w:szCs w:val="22"/>
        </w:rPr>
        <w:t xml:space="preserve"> </w:t>
      </w:r>
      <w:r>
        <w:rPr>
          <w:sz w:val="22"/>
          <w:szCs w:val="22"/>
        </w:rPr>
        <w:t xml:space="preserve">a za nákladní výtah ve výši 3 938,- Kč ročně. </w:t>
      </w:r>
      <w:r w:rsidR="00BF2A98">
        <w:rPr>
          <w:sz w:val="22"/>
          <w:szCs w:val="22"/>
        </w:rPr>
        <w:t>Celkem v</w:t>
      </w:r>
      <w:r w:rsidRPr="00E83C07">
        <w:rPr>
          <w:sz w:val="22"/>
          <w:szCs w:val="22"/>
        </w:rPr>
        <w:t xml:space="preserve">ýše nájemného za </w:t>
      </w:r>
      <w:r w:rsidR="00BF2A98">
        <w:rPr>
          <w:sz w:val="22"/>
          <w:szCs w:val="22"/>
        </w:rPr>
        <w:t xml:space="preserve">výše uvedené prostory o výměře </w:t>
      </w:r>
      <w:r>
        <w:rPr>
          <w:sz w:val="22"/>
          <w:szCs w:val="22"/>
        </w:rPr>
        <w:t>1</w:t>
      </w:r>
      <w:r w:rsidR="00FB1B30">
        <w:rPr>
          <w:sz w:val="22"/>
          <w:szCs w:val="22"/>
        </w:rPr>
        <w:t> </w:t>
      </w:r>
      <w:r>
        <w:rPr>
          <w:sz w:val="22"/>
          <w:szCs w:val="22"/>
        </w:rPr>
        <w:t>2</w:t>
      </w:r>
      <w:r w:rsidR="00A8564C">
        <w:rPr>
          <w:sz w:val="22"/>
          <w:szCs w:val="22"/>
        </w:rPr>
        <w:t>7</w:t>
      </w:r>
      <w:r>
        <w:rPr>
          <w:sz w:val="22"/>
          <w:szCs w:val="22"/>
        </w:rPr>
        <w:t>3</w:t>
      </w:r>
      <w:r w:rsidR="00FB1B30">
        <w:rPr>
          <w:sz w:val="22"/>
          <w:szCs w:val="22"/>
        </w:rPr>
        <w:t>,</w:t>
      </w:r>
      <w:r w:rsidR="00A8564C">
        <w:rPr>
          <w:sz w:val="22"/>
          <w:szCs w:val="22"/>
        </w:rPr>
        <w:t>48</w:t>
      </w:r>
      <w:r>
        <w:rPr>
          <w:sz w:val="22"/>
          <w:szCs w:val="22"/>
        </w:rPr>
        <w:t xml:space="preserve"> </w:t>
      </w:r>
      <w:r w:rsidRPr="00E83C07">
        <w:rPr>
          <w:sz w:val="22"/>
          <w:szCs w:val="22"/>
        </w:rPr>
        <w:t>m</w:t>
      </w:r>
      <w:r>
        <w:rPr>
          <w:sz w:val="22"/>
          <w:szCs w:val="22"/>
        </w:rPr>
        <w:t xml:space="preserve">², </w:t>
      </w:r>
      <w:r w:rsidR="00FB1B30">
        <w:rPr>
          <w:sz w:val="22"/>
          <w:szCs w:val="22"/>
        </w:rPr>
        <w:t xml:space="preserve">včetně </w:t>
      </w:r>
      <w:r>
        <w:rPr>
          <w:sz w:val="22"/>
          <w:szCs w:val="22"/>
        </w:rPr>
        <w:t>vstupní</w:t>
      </w:r>
      <w:r w:rsidR="00FB1B30">
        <w:rPr>
          <w:sz w:val="22"/>
          <w:szCs w:val="22"/>
        </w:rPr>
        <w:t>ho</w:t>
      </w:r>
      <w:r>
        <w:rPr>
          <w:sz w:val="22"/>
          <w:szCs w:val="22"/>
        </w:rPr>
        <w:t xml:space="preserve"> schodiště a nákladní</w:t>
      </w:r>
      <w:r w:rsidR="00FB1B30">
        <w:rPr>
          <w:sz w:val="22"/>
          <w:szCs w:val="22"/>
        </w:rPr>
        <w:t>ho</w:t>
      </w:r>
      <w:r>
        <w:rPr>
          <w:sz w:val="22"/>
          <w:szCs w:val="22"/>
        </w:rPr>
        <w:t xml:space="preserve"> výtah</w:t>
      </w:r>
      <w:r w:rsidR="00FB1B30">
        <w:rPr>
          <w:sz w:val="22"/>
          <w:szCs w:val="22"/>
        </w:rPr>
        <w:t>u</w:t>
      </w:r>
      <w:r w:rsidR="00A8564C">
        <w:rPr>
          <w:sz w:val="22"/>
          <w:szCs w:val="22"/>
        </w:rPr>
        <w:t>,</w:t>
      </w:r>
      <w:r>
        <w:rPr>
          <w:sz w:val="22"/>
          <w:szCs w:val="22"/>
        </w:rPr>
        <w:t xml:space="preserve"> bude ročně</w:t>
      </w:r>
      <w:r w:rsidRPr="00E83C07" w:rsidDel="00A5755B">
        <w:rPr>
          <w:sz w:val="22"/>
          <w:szCs w:val="22"/>
        </w:rPr>
        <w:t xml:space="preserve"> </w:t>
      </w:r>
      <w:r>
        <w:rPr>
          <w:sz w:val="22"/>
          <w:szCs w:val="22"/>
        </w:rPr>
        <w:t xml:space="preserve">činit </w:t>
      </w:r>
      <w:r w:rsidRPr="00E83C07">
        <w:rPr>
          <w:sz w:val="22"/>
          <w:szCs w:val="22"/>
        </w:rPr>
        <w:t xml:space="preserve">částku </w:t>
      </w:r>
      <w:r>
        <w:rPr>
          <w:sz w:val="22"/>
          <w:szCs w:val="22"/>
        </w:rPr>
        <w:t xml:space="preserve">766 253,- </w:t>
      </w:r>
      <w:r w:rsidRPr="00E83C07">
        <w:rPr>
          <w:sz w:val="22"/>
          <w:szCs w:val="22"/>
        </w:rPr>
        <w:t>Kč</w:t>
      </w:r>
      <w:r>
        <w:rPr>
          <w:sz w:val="22"/>
          <w:szCs w:val="22"/>
        </w:rPr>
        <w:t xml:space="preserve">, </w:t>
      </w:r>
      <w:r w:rsidRPr="00E83C07">
        <w:rPr>
          <w:sz w:val="22"/>
          <w:szCs w:val="22"/>
        </w:rPr>
        <w:t>navýšen</w:t>
      </w:r>
      <w:r>
        <w:rPr>
          <w:sz w:val="22"/>
          <w:szCs w:val="22"/>
        </w:rPr>
        <w:t>ou</w:t>
      </w:r>
      <w:r w:rsidRPr="00E83C07">
        <w:rPr>
          <w:sz w:val="22"/>
          <w:szCs w:val="22"/>
        </w:rPr>
        <w:t xml:space="preserve"> o DPH v zákonem stanovené výši.</w:t>
      </w:r>
    </w:p>
    <w:p w14:paraId="62278786" w14:textId="77777777" w:rsidR="00AD645D" w:rsidRPr="00317017" w:rsidRDefault="00AD645D" w:rsidP="00AD645D">
      <w:pPr>
        <w:pStyle w:val="Odstavecseseznamem"/>
        <w:ind w:left="426" w:hanging="284"/>
        <w:jc w:val="both"/>
        <w:rPr>
          <w:i/>
          <w:color w:val="00B050"/>
          <w:sz w:val="22"/>
          <w:szCs w:val="22"/>
        </w:rPr>
      </w:pPr>
    </w:p>
    <w:p w14:paraId="21871638" w14:textId="039322EB" w:rsidR="00AD645D" w:rsidRPr="00467F33" w:rsidRDefault="00AD645D" w:rsidP="00AD645D">
      <w:pPr>
        <w:pStyle w:val="Odstavecseseznamem"/>
        <w:numPr>
          <w:ilvl w:val="0"/>
          <w:numId w:val="7"/>
        </w:numPr>
        <w:ind w:left="426" w:hanging="284"/>
        <w:jc w:val="both"/>
        <w:rPr>
          <w:sz w:val="22"/>
          <w:szCs w:val="22"/>
        </w:rPr>
      </w:pPr>
      <w:r w:rsidRPr="00467F33">
        <w:rPr>
          <w:sz w:val="22"/>
          <w:szCs w:val="22"/>
        </w:rPr>
        <w:t xml:space="preserve">Nájemné </w:t>
      </w:r>
      <w:r w:rsidR="009D2E87">
        <w:rPr>
          <w:sz w:val="22"/>
          <w:szCs w:val="22"/>
        </w:rPr>
        <w:t xml:space="preserve">a servisní odměna </w:t>
      </w:r>
      <w:r w:rsidRPr="00467F33">
        <w:rPr>
          <w:sz w:val="22"/>
          <w:szCs w:val="22"/>
        </w:rPr>
        <w:t>za užívání předmětu nájmu bude hrazen</w:t>
      </w:r>
      <w:r w:rsidR="009D2E87">
        <w:rPr>
          <w:sz w:val="22"/>
          <w:szCs w:val="22"/>
        </w:rPr>
        <w:t>a</w:t>
      </w:r>
      <w:r>
        <w:rPr>
          <w:sz w:val="22"/>
          <w:szCs w:val="22"/>
        </w:rPr>
        <w:t xml:space="preserve"> měsíč</w:t>
      </w:r>
      <w:r w:rsidRPr="00467F33">
        <w:rPr>
          <w:sz w:val="22"/>
          <w:szCs w:val="22"/>
        </w:rPr>
        <w:t>ně</w:t>
      </w:r>
      <w:r>
        <w:rPr>
          <w:sz w:val="22"/>
          <w:szCs w:val="22"/>
        </w:rPr>
        <w:t xml:space="preserve"> </w:t>
      </w:r>
      <w:r w:rsidRPr="00467F33">
        <w:rPr>
          <w:sz w:val="22"/>
          <w:szCs w:val="22"/>
        </w:rPr>
        <w:t>na základě faktury vystavené pronajímatelem, která bude mít náležitosti daňového dokladu dle zákona č. 235/2004 Sb., v platném znění. Nájemci bude vystaven daňový doklad nejpozději do 1</w:t>
      </w:r>
      <w:r>
        <w:rPr>
          <w:sz w:val="22"/>
          <w:szCs w:val="22"/>
        </w:rPr>
        <w:t>0</w:t>
      </w:r>
      <w:r w:rsidRPr="00467F33">
        <w:rPr>
          <w:sz w:val="22"/>
          <w:szCs w:val="22"/>
        </w:rPr>
        <w:t xml:space="preserve"> dnů ode dne uskutečnění zdanitelného plnění se splatností </w:t>
      </w:r>
      <w:r w:rsidR="00AA3AB6">
        <w:rPr>
          <w:sz w:val="22"/>
          <w:szCs w:val="22"/>
        </w:rPr>
        <w:t>3</w:t>
      </w:r>
      <w:r w:rsidRPr="00467F33">
        <w:rPr>
          <w:sz w:val="22"/>
          <w:szCs w:val="22"/>
        </w:rPr>
        <w:t xml:space="preserve">0 dnů ode dne vystavení tohoto dokladu. </w:t>
      </w:r>
    </w:p>
    <w:p w14:paraId="566C2375" w14:textId="77777777" w:rsidR="00AD645D" w:rsidRPr="00046A54" w:rsidRDefault="00AD645D" w:rsidP="00AD645D">
      <w:pPr>
        <w:ind w:left="426" w:hanging="284"/>
        <w:jc w:val="both"/>
        <w:rPr>
          <w:sz w:val="22"/>
          <w:szCs w:val="22"/>
        </w:rPr>
      </w:pPr>
    </w:p>
    <w:p w14:paraId="0D99136D" w14:textId="1968F1AA" w:rsidR="00AD645D" w:rsidRDefault="00AD645D" w:rsidP="00AD645D">
      <w:pPr>
        <w:pStyle w:val="Odstavecseseznamem"/>
        <w:numPr>
          <w:ilvl w:val="0"/>
          <w:numId w:val="7"/>
        </w:numPr>
        <w:ind w:left="426" w:hanging="284"/>
        <w:jc w:val="both"/>
        <w:rPr>
          <w:sz w:val="22"/>
          <w:szCs w:val="22"/>
        </w:rPr>
      </w:pPr>
      <w:r w:rsidRPr="00AD645D">
        <w:rPr>
          <w:sz w:val="22"/>
          <w:szCs w:val="22"/>
        </w:rPr>
        <w:t xml:space="preserve">Nájemce se zavazuje hradit pronajímateli servisní odměnu za provozní služby ve výši 14% z celkové výše nájemného dle odst. 1 tohoto článku. Servisní odměna je splatná </w:t>
      </w:r>
      <w:r>
        <w:rPr>
          <w:sz w:val="22"/>
          <w:szCs w:val="22"/>
        </w:rPr>
        <w:t>měsíčně</w:t>
      </w:r>
      <w:r w:rsidRPr="00AD645D">
        <w:rPr>
          <w:sz w:val="22"/>
          <w:szCs w:val="22"/>
        </w:rPr>
        <w:t xml:space="preserve"> a nájemce ji hradí pronajímateli způsobem a za podmínek dohodnutých pro platbu nájemného v odstavci 2. tohoto článku. Smluvní strany berou na vědomí, že nárok pronajímatele na zaplacení servisní odměny vzniká spolu s nárokem na zaplacení nájemného, a proto mezi smluvními stranami nebude docházet k jakémukoliv vyúčtování provozních služeb.</w:t>
      </w:r>
    </w:p>
    <w:p w14:paraId="448B00DB" w14:textId="77777777" w:rsidR="00AD645D" w:rsidRPr="00AD645D" w:rsidRDefault="00AD645D" w:rsidP="00AD645D">
      <w:pPr>
        <w:jc w:val="both"/>
        <w:rPr>
          <w:sz w:val="22"/>
          <w:szCs w:val="22"/>
        </w:rPr>
      </w:pPr>
    </w:p>
    <w:p w14:paraId="23ACBD9B" w14:textId="77777777" w:rsidR="00AD645D" w:rsidRPr="00AD6FAE" w:rsidRDefault="00AD645D" w:rsidP="00AD645D">
      <w:pPr>
        <w:pStyle w:val="Odstavecseseznamem"/>
        <w:numPr>
          <w:ilvl w:val="0"/>
          <w:numId w:val="7"/>
        </w:numPr>
        <w:ind w:left="426" w:hanging="284"/>
        <w:jc w:val="both"/>
        <w:rPr>
          <w:sz w:val="22"/>
          <w:szCs w:val="22"/>
        </w:rPr>
      </w:pPr>
      <w:r>
        <w:rPr>
          <w:sz w:val="22"/>
          <w:szCs w:val="22"/>
        </w:rPr>
        <w:t>V ceně nájemného nebud</w:t>
      </w:r>
      <w:r w:rsidRPr="00AD6FAE">
        <w:rPr>
          <w:sz w:val="22"/>
          <w:szCs w:val="22"/>
        </w:rPr>
        <w:t>ou zahrnuty úhrady za služby související s užíváním předmětu nájmu jako spotřeba elektrické energie, tepla, vodného a stočného (dále jen „služby“). Tyto služby zajišťuje a poskytuje pronajímatel</w:t>
      </w:r>
      <w:r>
        <w:rPr>
          <w:sz w:val="22"/>
          <w:szCs w:val="22"/>
        </w:rPr>
        <w:t xml:space="preserve"> na základě samostatných smluv.</w:t>
      </w:r>
      <w:r w:rsidRPr="0048605C">
        <w:rPr>
          <w:sz w:val="22"/>
          <w:szCs w:val="22"/>
        </w:rPr>
        <w:t xml:space="preserve"> </w:t>
      </w:r>
    </w:p>
    <w:p w14:paraId="34F2BA4D" w14:textId="77777777" w:rsidR="00AD645D" w:rsidRPr="00AD6FAE" w:rsidRDefault="00AD645D" w:rsidP="00AD645D">
      <w:pPr>
        <w:pStyle w:val="Odstavecseseznamem"/>
        <w:ind w:left="426"/>
        <w:jc w:val="both"/>
        <w:rPr>
          <w:sz w:val="22"/>
          <w:szCs w:val="22"/>
        </w:rPr>
      </w:pPr>
    </w:p>
    <w:p w14:paraId="5EE1F164" w14:textId="16268762" w:rsidR="00AD645D" w:rsidRDefault="00AD645D" w:rsidP="00AD645D">
      <w:pPr>
        <w:pStyle w:val="Odstavecseseznamem"/>
        <w:numPr>
          <w:ilvl w:val="0"/>
          <w:numId w:val="7"/>
        </w:numPr>
        <w:ind w:left="426" w:hanging="284"/>
        <w:jc w:val="both"/>
        <w:rPr>
          <w:sz w:val="22"/>
          <w:szCs w:val="22"/>
        </w:rPr>
      </w:pPr>
      <w:r w:rsidRPr="00AD6FAE">
        <w:rPr>
          <w:sz w:val="22"/>
          <w:szCs w:val="22"/>
        </w:rPr>
        <w:t xml:space="preserve">Sjednané platby nájemného </w:t>
      </w:r>
      <w:r>
        <w:rPr>
          <w:sz w:val="22"/>
          <w:szCs w:val="22"/>
        </w:rPr>
        <w:t xml:space="preserve"> </w:t>
      </w:r>
      <w:r w:rsidRPr="00AD6FAE">
        <w:rPr>
          <w:sz w:val="22"/>
          <w:szCs w:val="22"/>
        </w:rPr>
        <w:t xml:space="preserve">jsou splatné na účet pronajímatele vedený u </w:t>
      </w:r>
      <w:r>
        <w:rPr>
          <w:sz w:val="22"/>
          <w:szCs w:val="22"/>
        </w:rPr>
        <w:t>Komerční banky a.s.</w:t>
      </w:r>
      <w:r w:rsidRPr="00AD6FAE">
        <w:rPr>
          <w:sz w:val="22"/>
          <w:szCs w:val="22"/>
        </w:rPr>
        <w:t xml:space="preserve">, č. účtu: </w:t>
      </w:r>
      <w:r w:rsidRPr="00C07DFA">
        <w:rPr>
          <w:sz w:val="22"/>
          <w:szCs w:val="22"/>
        </w:rPr>
        <w:t>2102721/0100</w:t>
      </w:r>
      <w:r>
        <w:rPr>
          <w:sz w:val="22"/>
          <w:szCs w:val="22"/>
        </w:rPr>
        <w:t>.</w:t>
      </w:r>
    </w:p>
    <w:p w14:paraId="1CF665DE" w14:textId="77777777" w:rsidR="00AD645D" w:rsidRPr="001C2C83" w:rsidRDefault="00AD645D" w:rsidP="00AD645D">
      <w:pPr>
        <w:pStyle w:val="Odstavecseseznamem"/>
        <w:ind w:left="426"/>
        <w:jc w:val="both"/>
        <w:rPr>
          <w:sz w:val="22"/>
          <w:szCs w:val="22"/>
        </w:rPr>
      </w:pPr>
    </w:p>
    <w:p w14:paraId="33AEB5A3" w14:textId="77777777" w:rsidR="00AD645D" w:rsidRPr="00AD6FAE" w:rsidRDefault="00AD645D" w:rsidP="00AD645D">
      <w:pPr>
        <w:pStyle w:val="Odstavecseseznamem"/>
        <w:numPr>
          <w:ilvl w:val="0"/>
          <w:numId w:val="7"/>
        </w:numPr>
        <w:ind w:left="426" w:hanging="284"/>
        <w:jc w:val="both"/>
        <w:rPr>
          <w:sz w:val="22"/>
          <w:szCs w:val="22"/>
        </w:rPr>
      </w:pPr>
      <w:r w:rsidRPr="00AD6FAE">
        <w:rPr>
          <w:sz w:val="22"/>
          <w:szCs w:val="22"/>
        </w:rPr>
        <w:t>Případnou změnu bankovního spojení je pronajímatel povinen oznámit neprodleně písemnou formou nájemci. V případě, že pronajímatel neoznámí nájemci změnu bankovního spojení, případně ji neoznámí včas, neodpovídá nájemce za případné nedodržení termínu splatnosti plateb nájemného.</w:t>
      </w:r>
    </w:p>
    <w:p w14:paraId="507B0CB3" w14:textId="77777777" w:rsidR="00AD645D" w:rsidRPr="00AD6FAE" w:rsidRDefault="00AD645D" w:rsidP="00AD645D">
      <w:pPr>
        <w:pStyle w:val="Odstavecseseznamem"/>
        <w:ind w:left="426"/>
        <w:jc w:val="both"/>
        <w:rPr>
          <w:sz w:val="22"/>
          <w:szCs w:val="22"/>
        </w:rPr>
      </w:pPr>
    </w:p>
    <w:p w14:paraId="1BA30ABE" w14:textId="559B8FBB" w:rsidR="00AD645D" w:rsidRDefault="00AD645D" w:rsidP="00AD645D">
      <w:pPr>
        <w:pStyle w:val="Odstavecseseznamem"/>
        <w:numPr>
          <w:ilvl w:val="0"/>
          <w:numId w:val="7"/>
        </w:numPr>
        <w:ind w:left="426" w:hanging="284"/>
        <w:jc w:val="both"/>
        <w:rPr>
          <w:sz w:val="22"/>
          <w:szCs w:val="22"/>
        </w:rPr>
      </w:pPr>
      <w:r w:rsidRPr="00D377B4">
        <w:rPr>
          <w:sz w:val="22"/>
          <w:szCs w:val="22"/>
        </w:rPr>
        <w:t>V případě prodlení nájemce se zaplacením nájemného je pronajímatel oprávněn požadovat zaplacení úroku z prodlení v zákonné výši</w:t>
      </w:r>
      <w:r w:rsidRPr="0048605C">
        <w:rPr>
          <w:sz w:val="22"/>
          <w:szCs w:val="22"/>
        </w:rPr>
        <w:t>.</w:t>
      </w:r>
    </w:p>
    <w:p w14:paraId="4DA82703" w14:textId="77777777" w:rsidR="00AD645D" w:rsidRPr="00AD645D" w:rsidRDefault="00AD645D" w:rsidP="00AD645D">
      <w:pPr>
        <w:pStyle w:val="Odstavecseseznamem"/>
        <w:rPr>
          <w:sz w:val="22"/>
          <w:szCs w:val="22"/>
        </w:rPr>
      </w:pPr>
    </w:p>
    <w:p w14:paraId="1EE4C073" w14:textId="175BF3B9" w:rsidR="00AD645D" w:rsidRPr="00AD645D" w:rsidRDefault="00C176A5" w:rsidP="00AD645D">
      <w:pPr>
        <w:pStyle w:val="Odstavecseseznamem"/>
        <w:numPr>
          <w:ilvl w:val="0"/>
          <w:numId w:val="7"/>
        </w:numPr>
        <w:ind w:left="426" w:hanging="284"/>
        <w:jc w:val="both"/>
        <w:rPr>
          <w:sz w:val="22"/>
          <w:szCs w:val="22"/>
        </w:rPr>
      </w:pPr>
      <w:r w:rsidRPr="000C4E48">
        <w:rPr>
          <w:color w:val="000000"/>
          <w:sz w:val="22"/>
        </w:rPr>
        <w:t>Základní nájemné bude každoročně upravováno minimálně o míru inflace, vyjádřenou přírůstkem průměrného ročního indexu spotřebitelských cen, vyhlášenou Českým statistickým úřadem (dále jen „ČSÚ“) za předchozí rok</w:t>
      </w:r>
      <w:r w:rsidR="00627407">
        <w:rPr>
          <w:color w:val="000000"/>
          <w:sz w:val="22"/>
        </w:rPr>
        <w:t>, a to poprvé pro rok 202</w:t>
      </w:r>
      <w:r w:rsidR="00F94D8F">
        <w:rPr>
          <w:color w:val="000000"/>
          <w:sz w:val="22"/>
        </w:rPr>
        <w:t>2</w:t>
      </w:r>
      <w:r w:rsidR="00627407">
        <w:rPr>
          <w:color w:val="000000"/>
          <w:sz w:val="22"/>
        </w:rPr>
        <w:t>.</w:t>
      </w:r>
      <w:r w:rsidRPr="000C4E48">
        <w:rPr>
          <w:color w:val="000000"/>
          <w:sz w:val="22"/>
        </w:rPr>
        <w:t xml:space="preserve"> Pronajímatel sdělí nájemci rozsah navýšení na příslušný rok písemně bezodkladně po jejím vyhlášení ČSÚ a současně jej vyzve k provedení úhrady</w:t>
      </w:r>
      <w:r w:rsidR="00F94D8F">
        <w:rPr>
          <w:color w:val="000000"/>
          <w:sz w:val="22"/>
        </w:rPr>
        <w:t xml:space="preserve"> doplatku do zvýšeného nájemného</w:t>
      </w:r>
      <w:r w:rsidRPr="000C4E48">
        <w:rPr>
          <w:color w:val="000000"/>
          <w:sz w:val="22"/>
        </w:rPr>
        <w:t xml:space="preserve"> do 14 dnů ode dne doručení výzvy, jejíž přílohou bude faktura. Výzva bude zaslána na adresu nájemce uvedenou v záhlaví této smlouvy, v pochybnostech se má za to, že byla doručena nájemci sedmý den ode dne jejího odeslání.</w:t>
      </w:r>
      <w:r w:rsidR="00F94D8F">
        <w:rPr>
          <w:color w:val="000000"/>
          <w:sz w:val="22"/>
        </w:rPr>
        <w:t xml:space="preserve"> Vzhledem k datu uzavření této smlouvy pře</w:t>
      </w:r>
      <w:r w:rsidR="003E3688">
        <w:rPr>
          <w:color w:val="000000"/>
          <w:sz w:val="22"/>
        </w:rPr>
        <w:t>d</w:t>
      </w:r>
      <w:r w:rsidR="00F94D8F">
        <w:rPr>
          <w:color w:val="000000"/>
          <w:sz w:val="22"/>
        </w:rPr>
        <w:t xml:space="preserve">cházejícímu zveřejnění </w:t>
      </w:r>
      <w:r w:rsidR="00F94D8F" w:rsidRPr="000C4E48">
        <w:rPr>
          <w:color w:val="000000"/>
          <w:sz w:val="22"/>
        </w:rPr>
        <w:t>přírůstk</w:t>
      </w:r>
      <w:r w:rsidR="00F94D8F">
        <w:rPr>
          <w:color w:val="000000"/>
          <w:sz w:val="22"/>
        </w:rPr>
        <w:t>u</w:t>
      </w:r>
      <w:r w:rsidR="00F94D8F" w:rsidRPr="000C4E48">
        <w:rPr>
          <w:color w:val="000000"/>
          <w:sz w:val="22"/>
        </w:rPr>
        <w:t xml:space="preserve"> průměrného ročního indexu spotřebitelských cen</w:t>
      </w:r>
      <w:r w:rsidR="00F94D8F">
        <w:rPr>
          <w:color w:val="000000"/>
          <w:sz w:val="22"/>
        </w:rPr>
        <w:t xml:space="preserve"> smluvní strany shodně prohlašují, že první navýšení inflace dle tohoto článku bude provedeno hned pro první rok trvání nájmu.</w:t>
      </w:r>
    </w:p>
    <w:p w14:paraId="3F944CB2" w14:textId="77777777" w:rsidR="00AD645D" w:rsidRPr="001136BF" w:rsidRDefault="00AD645D" w:rsidP="00AD645D">
      <w:pPr>
        <w:pStyle w:val="v1v1msonormal"/>
        <w:shd w:val="clear" w:color="auto" w:fill="FFFFFF"/>
        <w:jc w:val="center"/>
        <w:rPr>
          <w:rStyle w:val="Siln"/>
          <w:sz w:val="22"/>
          <w:szCs w:val="22"/>
        </w:rPr>
      </w:pPr>
      <w:r w:rsidRPr="001136BF">
        <w:rPr>
          <w:rStyle w:val="Siln"/>
          <w:sz w:val="22"/>
          <w:szCs w:val="22"/>
        </w:rPr>
        <w:t>V. Podmínky užívání pronajatých prostor</w:t>
      </w:r>
    </w:p>
    <w:p w14:paraId="374F18FD" w14:textId="77777777" w:rsidR="00AD645D" w:rsidRPr="001136BF" w:rsidRDefault="00AD645D" w:rsidP="00AD645D">
      <w:pPr>
        <w:pStyle w:val="v1v1msonormal"/>
        <w:numPr>
          <w:ilvl w:val="0"/>
          <w:numId w:val="11"/>
        </w:numPr>
        <w:shd w:val="clear" w:color="auto" w:fill="FFFFFF"/>
        <w:ind w:left="426" w:hanging="284"/>
        <w:jc w:val="both"/>
        <w:rPr>
          <w:rFonts w:ascii="Calibri" w:hAnsi="Calibri" w:cs="Calibri"/>
          <w:sz w:val="22"/>
          <w:szCs w:val="22"/>
        </w:rPr>
      </w:pPr>
      <w:r w:rsidRPr="001136BF">
        <w:rPr>
          <w:rFonts w:cs="Calibri"/>
          <w:sz w:val="22"/>
        </w:rPr>
        <w:t>Nájemce není oprávněn provádět zásahy do rozvodů energie a médií bez písemného souhlasu pronajímatele a je povinen umožnit kontrolu, údržbu a opravy spotřebičů a rozvodů energií a médií.</w:t>
      </w:r>
    </w:p>
    <w:p w14:paraId="707E70F5" w14:textId="3EAF3842" w:rsidR="00AD645D" w:rsidRPr="001136BF" w:rsidRDefault="00AD645D" w:rsidP="00AD645D">
      <w:pPr>
        <w:pStyle w:val="v1v1msonormal"/>
        <w:numPr>
          <w:ilvl w:val="0"/>
          <w:numId w:val="11"/>
        </w:numPr>
        <w:shd w:val="clear" w:color="auto" w:fill="FFFFFF"/>
        <w:spacing w:before="240" w:beforeAutospacing="0"/>
        <w:ind w:left="425" w:hanging="284"/>
        <w:jc w:val="both"/>
        <w:rPr>
          <w:rFonts w:ascii="Calibri" w:hAnsi="Calibri" w:cs="Calibri"/>
          <w:sz w:val="22"/>
          <w:szCs w:val="22"/>
        </w:rPr>
      </w:pPr>
      <w:r w:rsidRPr="001136BF">
        <w:rPr>
          <w:rFonts w:cs="Calibri"/>
          <w:sz w:val="22"/>
        </w:rPr>
        <w:t xml:space="preserve">Nájemce je povinen písemně požádat pronajímatele o případné připojení vlastních elektrospotřebičů o příkonu větším než 20 </w:t>
      </w:r>
      <w:r w:rsidR="00A43E5C">
        <w:rPr>
          <w:rFonts w:cs="Calibri"/>
          <w:sz w:val="22"/>
        </w:rPr>
        <w:t>k</w:t>
      </w:r>
      <w:r w:rsidRPr="001136BF">
        <w:rPr>
          <w:rFonts w:cs="Calibri"/>
          <w:sz w:val="22"/>
        </w:rPr>
        <w:t>W a jejich připojení může provést až po písemném souhlasu pronajímatele. Nájemce nepřipojí spotřebiče, které mohou negativně ovlivnit kvalitu elektrické energie v rozvodu pronajímatele.</w:t>
      </w:r>
    </w:p>
    <w:p w14:paraId="3DC0590C" w14:textId="77777777" w:rsidR="00AD645D" w:rsidRPr="001136BF" w:rsidRDefault="00AD645D" w:rsidP="00AD645D">
      <w:pPr>
        <w:pStyle w:val="v1v1msonormal"/>
        <w:numPr>
          <w:ilvl w:val="0"/>
          <w:numId w:val="11"/>
        </w:numPr>
        <w:shd w:val="clear" w:color="auto" w:fill="FFFFFF"/>
        <w:spacing w:before="240" w:beforeAutospacing="0"/>
        <w:ind w:left="425" w:hanging="284"/>
        <w:jc w:val="both"/>
        <w:rPr>
          <w:rFonts w:ascii="Calibri" w:hAnsi="Calibri" w:cs="Calibri"/>
          <w:sz w:val="22"/>
          <w:szCs w:val="22"/>
        </w:rPr>
      </w:pPr>
      <w:r w:rsidRPr="001136BF">
        <w:rPr>
          <w:rFonts w:cs="Calibri"/>
          <w:sz w:val="22"/>
        </w:rPr>
        <w:t>Nájemce se zavazuje, že pronajaté prostory neposkytne do podnájmu třetí osobě.</w:t>
      </w:r>
    </w:p>
    <w:p w14:paraId="1724E685" w14:textId="77777777" w:rsidR="00AD645D" w:rsidRPr="001136BF" w:rsidRDefault="00AD645D" w:rsidP="00AD645D">
      <w:pPr>
        <w:pStyle w:val="v1v1msonormal"/>
        <w:numPr>
          <w:ilvl w:val="0"/>
          <w:numId w:val="11"/>
        </w:numPr>
        <w:shd w:val="clear" w:color="auto" w:fill="FFFFFF"/>
        <w:spacing w:before="240" w:beforeAutospacing="0"/>
        <w:ind w:left="425" w:hanging="284"/>
        <w:jc w:val="both"/>
        <w:rPr>
          <w:rFonts w:ascii="Calibri" w:hAnsi="Calibri" w:cs="Calibri"/>
          <w:sz w:val="22"/>
          <w:szCs w:val="22"/>
        </w:rPr>
      </w:pPr>
      <w:r w:rsidRPr="001136BF">
        <w:rPr>
          <w:rFonts w:cs="Calibri"/>
          <w:sz w:val="22"/>
        </w:rPr>
        <w:t>Nájemce se zavazuje v pronajatých prostorách samostatně a na svůj náklad zajišťovat požární ochranu v souladu s obecně platnými předpisy. Pronajímatel má právo kontrolovat u nájemce zajištění požární bezpečnosti v pronajatých prostorách. V případě zjištění závad má právo nájemce upozornit na tyto závady a nájemce je povinen zjištěné závady v přiměřené lhůtě odstranit.</w:t>
      </w:r>
    </w:p>
    <w:p w14:paraId="7DAC48E4" w14:textId="77777777" w:rsidR="00AD645D" w:rsidRPr="001136BF" w:rsidRDefault="00AD645D" w:rsidP="00AD645D">
      <w:pPr>
        <w:pStyle w:val="v1v1msonormal"/>
        <w:numPr>
          <w:ilvl w:val="0"/>
          <w:numId w:val="11"/>
        </w:numPr>
        <w:shd w:val="clear" w:color="auto" w:fill="FFFFFF"/>
        <w:spacing w:before="240" w:beforeAutospacing="0"/>
        <w:ind w:left="425" w:hanging="425"/>
        <w:jc w:val="both"/>
        <w:rPr>
          <w:rFonts w:ascii="Calibri" w:hAnsi="Calibri" w:cs="Calibri"/>
          <w:sz w:val="22"/>
          <w:szCs w:val="22"/>
        </w:rPr>
      </w:pPr>
      <w:r w:rsidRPr="001136BF">
        <w:rPr>
          <w:rFonts w:cs="Calibri"/>
          <w:sz w:val="22"/>
        </w:rPr>
        <w:t>Nájemce se zavazuje v pronajatých prostorách samostatně zajišťovat bezpečnost práce v souladu s obecně závaznými právními předpisy.</w:t>
      </w:r>
    </w:p>
    <w:p w14:paraId="55754518" w14:textId="77777777" w:rsidR="00AD645D" w:rsidRPr="001136BF" w:rsidRDefault="00AD645D" w:rsidP="00AD645D">
      <w:pPr>
        <w:pStyle w:val="v1v1msonormal"/>
        <w:numPr>
          <w:ilvl w:val="0"/>
          <w:numId w:val="11"/>
        </w:numPr>
        <w:shd w:val="clear" w:color="auto" w:fill="FFFFFF"/>
        <w:spacing w:before="240" w:beforeAutospacing="0"/>
        <w:ind w:left="425" w:hanging="425"/>
        <w:jc w:val="both"/>
        <w:rPr>
          <w:rFonts w:ascii="Calibri" w:hAnsi="Calibri" w:cs="Calibri"/>
          <w:sz w:val="22"/>
          <w:szCs w:val="22"/>
        </w:rPr>
      </w:pPr>
      <w:r w:rsidRPr="001136BF">
        <w:rPr>
          <w:rFonts w:cs="Calibri"/>
          <w:sz w:val="22"/>
        </w:rPr>
        <w:t>Nájemce bere na vědomí, že jím vnesený majetek do pronajatých prostor není pojištěn. Případné pojištění si zajistí sám.</w:t>
      </w:r>
    </w:p>
    <w:p w14:paraId="0EE883B6" w14:textId="77777777" w:rsidR="00AD645D" w:rsidRPr="001136BF" w:rsidRDefault="00AD645D" w:rsidP="00AD645D">
      <w:pPr>
        <w:pStyle w:val="v1v1msonormal"/>
        <w:numPr>
          <w:ilvl w:val="0"/>
          <w:numId w:val="11"/>
        </w:numPr>
        <w:shd w:val="clear" w:color="auto" w:fill="FFFFFF"/>
        <w:spacing w:before="240" w:beforeAutospacing="0"/>
        <w:ind w:left="425" w:hanging="425"/>
        <w:jc w:val="both"/>
        <w:rPr>
          <w:rFonts w:ascii="Calibri" w:hAnsi="Calibri" w:cs="Calibri"/>
          <w:sz w:val="22"/>
          <w:szCs w:val="22"/>
        </w:rPr>
      </w:pPr>
      <w:r w:rsidRPr="001136BF">
        <w:rPr>
          <w:sz w:val="22"/>
        </w:rPr>
        <w:t xml:space="preserve">Nájemce se zavazuje při plnění této smlouvy dodržovat veškeré právní i vnitřní předpisy platné v pronajatých prostorech a v areálu pronajímatele, zejména bezpečnostní předpisy.  Nájemce se výslovně zavazuje dodržovat předpis „Pravidla pro pohyb osob a dopravních prostředků, zajištění ochrany osob a majetku v areálu CZUB", který tvoří přílohu č. </w:t>
      </w:r>
      <w:r>
        <w:rPr>
          <w:sz w:val="22"/>
        </w:rPr>
        <w:t>2</w:t>
      </w:r>
      <w:r w:rsidRPr="001136BF">
        <w:rPr>
          <w:sz w:val="22"/>
        </w:rPr>
        <w:t xml:space="preserve"> této smlouvy a „Pravidla pro vstup a vjezd do areálu pronajímatele", která jsou uvedena v příloze č. </w:t>
      </w:r>
      <w:r>
        <w:rPr>
          <w:sz w:val="22"/>
        </w:rPr>
        <w:t>3</w:t>
      </w:r>
      <w:r w:rsidRPr="001136BF">
        <w:rPr>
          <w:sz w:val="22"/>
        </w:rPr>
        <w:t xml:space="preserve"> této smlouvy.</w:t>
      </w:r>
    </w:p>
    <w:p w14:paraId="0911965E" w14:textId="77777777" w:rsidR="00AD645D" w:rsidRPr="001136BF" w:rsidRDefault="00AD645D" w:rsidP="00AD645D">
      <w:pPr>
        <w:pStyle w:val="v1v1msonormal"/>
        <w:numPr>
          <w:ilvl w:val="0"/>
          <w:numId w:val="11"/>
        </w:numPr>
        <w:shd w:val="clear" w:color="auto" w:fill="FFFFFF"/>
        <w:spacing w:before="240" w:beforeAutospacing="0"/>
        <w:ind w:left="425" w:hanging="425"/>
        <w:jc w:val="both"/>
        <w:rPr>
          <w:rFonts w:ascii="Calibri" w:hAnsi="Calibri" w:cs="Calibri"/>
          <w:sz w:val="22"/>
          <w:szCs w:val="22"/>
        </w:rPr>
      </w:pPr>
      <w:r w:rsidRPr="001136BF">
        <w:rPr>
          <w:rFonts w:cs="Calibri"/>
          <w:sz w:val="22"/>
        </w:rPr>
        <w:lastRenderedPageBreak/>
        <w:t>Pronajímatel se zavazuje umožnit nájemci vstup a dopravu do pronajatých prostor v rámci nezbytném pro plnění této smlouvy a při respektování pokynů pronajímatele. Pronajímatel je oprávněn tento vstup a dopravu dočasně omezit, nikoli však zcela vyloučit, pokud by došlo k závažnému narušení chodu jeho výroby a činnosti. V takovém případě musí pronajímatel sdělit důvod a předpokládanou dobu trvání takového omezení.</w:t>
      </w:r>
    </w:p>
    <w:p w14:paraId="02C23EF0" w14:textId="77777777" w:rsidR="00AD645D" w:rsidRPr="001136BF" w:rsidRDefault="00AD645D" w:rsidP="00AD645D">
      <w:pPr>
        <w:pStyle w:val="v1v1msonormal"/>
        <w:numPr>
          <w:ilvl w:val="0"/>
          <w:numId w:val="11"/>
        </w:numPr>
        <w:shd w:val="clear" w:color="auto" w:fill="FFFFFF"/>
        <w:spacing w:before="240" w:beforeAutospacing="0"/>
        <w:ind w:left="425" w:hanging="425"/>
        <w:jc w:val="both"/>
        <w:rPr>
          <w:rFonts w:ascii="Calibri" w:hAnsi="Calibri" w:cs="Calibri"/>
          <w:sz w:val="22"/>
          <w:szCs w:val="22"/>
        </w:rPr>
      </w:pPr>
      <w:r w:rsidRPr="001136BF">
        <w:rPr>
          <w:rFonts w:cs="Calibri"/>
          <w:sz w:val="22"/>
        </w:rPr>
        <w:t>Nájemce bude respektovat provozní režim energetického systému pronajímatele. Pronajímatel se zavazuje informovat nájemce o plánovaných opravách a odstávkách energetických zařízení minimálně 15 dnů před přerušením dodávky. Pronajímatel není odpovědný za škody způsobené přerušením dodávky energií, které byly způsobeny třetí stranou, vyšší mocí nebo technickou poruchou energetického systému. Dodávky energií mimo provozní režim energetického systému pronajímatele budou řešeny dohodou obou stran, dle technických a organizačních možností.</w:t>
      </w:r>
    </w:p>
    <w:p w14:paraId="70F525CC" w14:textId="77777777" w:rsidR="00AD645D" w:rsidRPr="00C2023A" w:rsidRDefault="00AD645D" w:rsidP="00AD645D">
      <w:pPr>
        <w:pStyle w:val="v1v1msonormal"/>
        <w:numPr>
          <w:ilvl w:val="0"/>
          <w:numId w:val="11"/>
        </w:numPr>
        <w:shd w:val="clear" w:color="auto" w:fill="FFFFFF"/>
        <w:spacing w:before="240" w:beforeAutospacing="0"/>
        <w:ind w:left="425" w:hanging="425"/>
        <w:jc w:val="both"/>
        <w:rPr>
          <w:rFonts w:ascii="Calibri" w:hAnsi="Calibri" w:cs="Calibri"/>
          <w:sz w:val="22"/>
          <w:szCs w:val="22"/>
        </w:rPr>
      </w:pPr>
      <w:r w:rsidRPr="001136BF">
        <w:rPr>
          <w:rFonts w:cs="Calibri"/>
          <w:sz w:val="22"/>
        </w:rPr>
        <w:t>Nájemce není oprávněn postoupit, převést ani zastavit tuto smlouvu ani jakákoli práva, povinnosti, dluhy, pohledávky nebo nároky vyplývající z této smlouvy bez předchozího písemného souhlasu pronajímatele.</w:t>
      </w:r>
    </w:p>
    <w:p w14:paraId="07B7EE30" w14:textId="77777777" w:rsidR="00AD645D" w:rsidRPr="001136BF" w:rsidRDefault="00AD645D" w:rsidP="00AD645D">
      <w:pPr>
        <w:pStyle w:val="v1v1msonormal"/>
        <w:numPr>
          <w:ilvl w:val="0"/>
          <w:numId w:val="11"/>
        </w:numPr>
        <w:shd w:val="clear" w:color="auto" w:fill="FFFFFF"/>
        <w:spacing w:before="240" w:beforeAutospacing="0"/>
        <w:ind w:left="425" w:hanging="425"/>
        <w:jc w:val="both"/>
        <w:rPr>
          <w:rFonts w:ascii="Calibri" w:hAnsi="Calibri" w:cs="Calibri"/>
          <w:sz w:val="22"/>
          <w:szCs w:val="22"/>
        </w:rPr>
      </w:pPr>
      <w:r>
        <w:rPr>
          <w:rFonts w:cs="Calibri"/>
          <w:sz w:val="22"/>
        </w:rPr>
        <w:t>Nájemce je dle této smlouvy oprávněn využívat nákladní výtah; náklady související s běžnou údržbou a provozem jdou k tíži pronajímatele. Nárok na náhradu škody tímto není dotčen.</w:t>
      </w:r>
    </w:p>
    <w:p w14:paraId="525309D1" w14:textId="77777777" w:rsidR="00AD645D" w:rsidRPr="001136BF" w:rsidRDefault="00AD645D" w:rsidP="00AD645D">
      <w:pPr>
        <w:pStyle w:val="v1v1msonormal"/>
        <w:shd w:val="clear" w:color="auto" w:fill="FFFFFF"/>
        <w:jc w:val="center"/>
        <w:rPr>
          <w:rFonts w:cs="Calibri"/>
          <w:sz w:val="22"/>
          <w:szCs w:val="22"/>
        </w:rPr>
      </w:pPr>
      <w:r w:rsidRPr="001136BF">
        <w:rPr>
          <w:rStyle w:val="Siln"/>
          <w:rFonts w:cs="Calibri"/>
          <w:sz w:val="22"/>
        </w:rPr>
        <w:t>VI. Provádění údržby a oprav</w:t>
      </w:r>
    </w:p>
    <w:p w14:paraId="56AC6F6A" w14:textId="77777777" w:rsidR="00AD645D" w:rsidRPr="001136BF" w:rsidRDefault="00AD645D" w:rsidP="00AD645D">
      <w:pPr>
        <w:pStyle w:val="v1v1msonormal"/>
        <w:numPr>
          <w:ilvl w:val="0"/>
          <w:numId w:val="12"/>
        </w:numPr>
        <w:shd w:val="clear" w:color="auto" w:fill="FFFFFF"/>
        <w:ind w:left="426" w:hanging="426"/>
        <w:jc w:val="both"/>
        <w:rPr>
          <w:rFonts w:ascii="Calibri" w:hAnsi="Calibri" w:cs="Calibri"/>
          <w:sz w:val="22"/>
          <w:szCs w:val="22"/>
        </w:rPr>
      </w:pPr>
      <w:r w:rsidRPr="001136BF">
        <w:rPr>
          <w:rFonts w:cs="Calibri"/>
          <w:sz w:val="22"/>
        </w:rPr>
        <w:t>Nájemce je oprávněn a povinen provádět na své náklady opravy a běžnou údržbu provozních prostor, které vzniknou v souvislosti s běžným provozem a užíváním provozních prostor, a to do výše 5000,- Kč. V případě, že cena za opravu a údržbu překročí v jednotlivém případě částku uvedenou v předchozí větě, nájemce je povinen uhradit částku 5000,- Kč a pronajímatel se zavazuje uhradit zbylou část překračující tuto hranici. Drobnými opravami se rozumí zejména oprava vypínačů, klik, výměna žárovek, utažení kapajících kohoutků apod.</w:t>
      </w:r>
    </w:p>
    <w:p w14:paraId="303B2334" w14:textId="77777777" w:rsidR="00AD645D" w:rsidRPr="001136BF" w:rsidRDefault="00AD645D" w:rsidP="00AD645D">
      <w:pPr>
        <w:pStyle w:val="v1v1msonormal"/>
        <w:numPr>
          <w:ilvl w:val="0"/>
          <w:numId w:val="12"/>
        </w:numPr>
        <w:shd w:val="clear" w:color="auto" w:fill="FFFFFF"/>
        <w:spacing w:before="240" w:beforeAutospacing="0"/>
        <w:ind w:left="425" w:hanging="425"/>
        <w:jc w:val="both"/>
        <w:rPr>
          <w:rFonts w:ascii="Calibri" w:hAnsi="Calibri" w:cs="Calibri"/>
          <w:sz w:val="22"/>
          <w:szCs w:val="22"/>
        </w:rPr>
      </w:pPr>
      <w:r w:rsidRPr="001136BF">
        <w:rPr>
          <w:rFonts w:cs="Calibri"/>
          <w:sz w:val="22"/>
        </w:rPr>
        <w:t xml:space="preserve">Nájemce nebude provádět v pronajatých prostorách jakékoli stavební nebo dispoziční úpravy. </w:t>
      </w:r>
    </w:p>
    <w:p w14:paraId="67C258BB" w14:textId="77777777" w:rsidR="00AD645D" w:rsidRPr="001136BF" w:rsidRDefault="00AD645D" w:rsidP="00AD645D">
      <w:pPr>
        <w:pStyle w:val="v1v1msonormal"/>
        <w:numPr>
          <w:ilvl w:val="0"/>
          <w:numId w:val="12"/>
        </w:numPr>
        <w:shd w:val="clear" w:color="auto" w:fill="FFFFFF"/>
        <w:spacing w:before="240" w:beforeAutospacing="0"/>
        <w:ind w:left="425" w:hanging="425"/>
        <w:jc w:val="both"/>
        <w:rPr>
          <w:rFonts w:ascii="Calibri" w:hAnsi="Calibri" w:cs="Calibri"/>
          <w:sz w:val="22"/>
          <w:szCs w:val="22"/>
        </w:rPr>
      </w:pPr>
      <w:r w:rsidRPr="001136BF">
        <w:rPr>
          <w:rFonts w:cs="Calibri"/>
          <w:sz w:val="22"/>
        </w:rPr>
        <w:t>Způsobí-li nájemce na pronajatých prostorách nebo zařizovacích předmětech škodu, nese náklady na příslušnou opravu ze svého. Škodou pro tyto účely není opotřebení v míře způsobené běžným užíváním.</w:t>
      </w:r>
    </w:p>
    <w:p w14:paraId="27AC1613" w14:textId="0A10808C" w:rsidR="00AD645D" w:rsidRPr="00BE7EF5" w:rsidRDefault="00454646" w:rsidP="008F633A">
      <w:pPr>
        <w:pStyle w:val="v1v1msonormal"/>
        <w:shd w:val="clear" w:color="auto" w:fill="FFFFFF"/>
        <w:spacing w:before="120" w:beforeAutospacing="0"/>
        <w:ind w:left="360" w:hanging="360"/>
        <w:jc w:val="both"/>
        <w:rPr>
          <w:sz w:val="22"/>
          <w:szCs w:val="22"/>
        </w:rPr>
      </w:pPr>
      <w:r>
        <w:rPr>
          <w:rFonts w:cs="Calibri"/>
          <w:sz w:val="22"/>
        </w:rPr>
        <w:t xml:space="preserve">4.   </w:t>
      </w:r>
      <w:r w:rsidR="00AD645D" w:rsidRPr="00BE7EF5">
        <w:rPr>
          <w:rFonts w:cs="Calibri"/>
          <w:sz w:val="22"/>
        </w:rPr>
        <w:t>Nájemce odpovídá za škody způsobené jím nebo jeho pracovníky v průběhu nájemního vztahu na předmětu nájmu. Nájemce přejímá odpovědnost za ochranu svého majetku, či majetku svých pracovníků a návštěv vneseného do předmětu nájmu i za související vzniklé nároky.</w:t>
      </w:r>
    </w:p>
    <w:p w14:paraId="0FD79625" w14:textId="77777777" w:rsidR="00AD645D" w:rsidRDefault="00AD645D" w:rsidP="00AD645D">
      <w:pPr>
        <w:spacing w:before="120"/>
        <w:jc w:val="both"/>
        <w:rPr>
          <w:sz w:val="22"/>
          <w:szCs w:val="22"/>
        </w:rPr>
      </w:pPr>
    </w:p>
    <w:p w14:paraId="5CA7C89B" w14:textId="77777777" w:rsidR="00AD645D" w:rsidRPr="00AD6FAE" w:rsidRDefault="00AD645D" w:rsidP="00AD645D">
      <w:pPr>
        <w:jc w:val="center"/>
        <w:rPr>
          <w:b/>
          <w:sz w:val="22"/>
          <w:szCs w:val="22"/>
        </w:rPr>
      </w:pPr>
      <w:r w:rsidRPr="00AD6FAE">
        <w:rPr>
          <w:b/>
          <w:sz w:val="22"/>
          <w:szCs w:val="22"/>
        </w:rPr>
        <w:t>V</w:t>
      </w:r>
      <w:r>
        <w:rPr>
          <w:b/>
          <w:sz w:val="22"/>
          <w:szCs w:val="22"/>
        </w:rPr>
        <w:t>I</w:t>
      </w:r>
      <w:r w:rsidRPr="00AD6FAE">
        <w:rPr>
          <w:b/>
          <w:sz w:val="22"/>
          <w:szCs w:val="22"/>
        </w:rPr>
        <w:t>I. Majetkové sankce</w:t>
      </w:r>
    </w:p>
    <w:p w14:paraId="2BC7C0DF" w14:textId="77777777" w:rsidR="00AD645D" w:rsidRPr="00AD6FAE" w:rsidRDefault="00AD645D" w:rsidP="00AD645D">
      <w:pPr>
        <w:pStyle w:val="Odstavecseseznamem"/>
        <w:jc w:val="both"/>
        <w:rPr>
          <w:sz w:val="22"/>
          <w:szCs w:val="22"/>
        </w:rPr>
      </w:pPr>
    </w:p>
    <w:p w14:paraId="293EE755" w14:textId="630E203B" w:rsidR="00AD645D" w:rsidRDefault="00AD645D" w:rsidP="00AD645D">
      <w:pPr>
        <w:pStyle w:val="Odstavecseseznamem"/>
        <w:numPr>
          <w:ilvl w:val="0"/>
          <w:numId w:val="3"/>
        </w:numPr>
        <w:spacing w:before="120"/>
        <w:ind w:left="360"/>
        <w:jc w:val="both"/>
        <w:rPr>
          <w:sz w:val="22"/>
          <w:szCs w:val="22"/>
        </w:rPr>
      </w:pPr>
      <w:r w:rsidRPr="00AD6FAE">
        <w:rPr>
          <w:sz w:val="22"/>
          <w:szCs w:val="22"/>
        </w:rPr>
        <w:t xml:space="preserve">Pokud nájemce nevyklidí předmět nájmu ke dni skončení nájmu, je pronajímatel oprávněn požadovat smluvní pokutu ve výši </w:t>
      </w:r>
      <w:r>
        <w:rPr>
          <w:sz w:val="22"/>
          <w:szCs w:val="22"/>
        </w:rPr>
        <w:t>500</w:t>
      </w:r>
      <w:r w:rsidR="00484507">
        <w:rPr>
          <w:sz w:val="22"/>
          <w:szCs w:val="22"/>
        </w:rPr>
        <w:t>0</w:t>
      </w:r>
      <w:r w:rsidRPr="00AD6FAE">
        <w:rPr>
          <w:sz w:val="22"/>
          <w:szCs w:val="22"/>
        </w:rPr>
        <w:t xml:space="preserve">,- Kč (slovy: </w:t>
      </w:r>
      <w:r>
        <w:rPr>
          <w:sz w:val="22"/>
          <w:szCs w:val="22"/>
        </w:rPr>
        <w:t>pět</w:t>
      </w:r>
      <w:r w:rsidR="00484507">
        <w:rPr>
          <w:sz w:val="22"/>
          <w:szCs w:val="22"/>
        </w:rPr>
        <w:t>tisíc</w:t>
      </w:r>
      <w:r w:rsidRPr="00AD6FAE">
        <w:rPr>
          <w:sz w:val="22"/>
          <w:szCs w:val="22"/>
        </w:rPr>
        <w:t xml:space="preserve"> korun českých) za každý jednotlivý den prodlení. Zaplacením smluvní pokuty se nezbavuje nájemce povinnosti uhradit pronajímateli vzniklou škodu.</w:t>
      </w:r>
    </w:p>
    <w:p w14:paraId="6D3D63D2" w14:textId="77777777" w:rsidR="00AD645D" w:rsidRDefault="00AD645D" w:rsidP="00AD645D">
      <w:pPr>
        <w:pStyle w:val="Odstavecseseznamem"/>
        <w:spacing w:before="120"/>
        <w:ind w:left="360"/>
        <w:jc w:val="both"/>
        <w:rPr>
          <w:sz w:val="22"/>
          <w:szCs w:val="22"/>
        </w:rPr>
      </w:pPr>
    </w:p>
    <w:p w14:paraId="046D340C" w14:textId="77777777" w:rsidR="00AD645D" w:rsidRDefault="00AD645D" w:rsidP="00AD645D">
      <w:pPr>
        <w:pStyle w:val="Bezmezer"/>
        <w:jc w:val="center"/>
        <w:rPr>
          <w:b/>
          <w:sz w:val="22"/>
          <w:szCs w:val="22"/>
        </w:rPr>
      </w:pPr>
      <w:r w:rsidRPr="00533121">
        <w:rPr>
          <w:b/>
          <w:sz w:val="22"/>
          <w:szCs w:val="22"/>
        </w:rPr>
        <w:t>VI</w:t>
      </w:r>
      <w:r>
        <w:rPr>
          <w:b/>
          <w:sz w:val="22"/>
          <w:szCs w:val="22"/>
        </w:rPr>
        <w:t>I</w:t>
      </w:r>
      <w:r w:rsidRPr="00533121">
        <w:rPr>
          <w:b/>
          <w:sz w:val="22"/>
          <w:szCs w:val="22"/>
        </w:rPr>
        <w:t>I. Ukončení nájmu</w:t>
      </w:r>
    </w:p>
    <w:p w14:paraId="6C726329" w14:textId="77777777" w:rsidR="00AD645D" w:rsidRPr="00533121" w:rsidRDefault="00AD645D" w:rsidP="00AD645D">
      <w:pPr>
        <w:pStyle w:val="Bezmezer"/>
        <w:jc w:val="center"/>
        <w:rPr>
          <w:b/>
          <w:sz w:val="22"/>
          <w:szCs w:val="22"/>
        </w:rPr>
      </w:pPr>
    </w:p>
    <w:p w14:paraId="7B52FB93" w14:textId="6DFC5FF1" w:rsidR="00AD645D" w:rsidRDefault="00AD645D" w:rsidP="00AD645D">
      <w:pPr>
        <w:pStyle w:val="Odstavecseseznamem"/>
        <w:numPr>
          <w:ilvl w:val="0"/>
          <w:numId w:val="4"/>
        </w:numPr>
        <w:ind w:left="360"/>
        <w:jc w:val="both"/>
        <w:rPr>
          <w:sz w:val="22"/>
          <w:szCs w:val="22"/>
        </w:rPr>
      </w:pPr>
      <w:r w:rsidRPr="00AD6FAE">
        <w:rPr>
          <w:sz w:val="22"/>
          <w:szCs w:val="22"/>
        </w:rPr>
        <w:t xml:space="preserve">Právní vztah založený touto smlouvou </w:t>
      </w:r>
      <w:r>
        <w:rPr>
          <w:sz w:val="22"/>
          <w:szCs w:val="22"/>
        </w:rPr>
        <w:t xml:space="preserve">může </w:t>
      </w:r>
      <w:r w:rsidRPr="00AD6FAE">
        <w:rPr>
          <w:sz w:val="22"/>
          <w:szCs w:val="22"/>
        </w:rPr>
        <w:t>zanikn</w:t>
      </w:r>
      <w:r>
        <w:rPr>
          <w:sz w:val="22"/>
          <w:szCs w:val="22"/>
        </w:rPr>
        <w:t>out</w:t>
      </w:r>
      <w:r w:rsidR="00FE411C">
        <w:rPr>
          <w:sz w:val="22"/>
          <w:szCs w:val="22"/>
        </w:rPr>
        <w:t>:</w:t>
      </w:r>
      <w:r>
        <w:rPr>
          <w:sz w:val="22"/>
          <w:szCs w:val="22"/>
        </w:rPr>
        <w:t xml:space="preserve"> </w:t>
      </w:r>
    </w:p>
    <w:p w14:paraId="398A34F5" w14:textId="77777777" w:rsidR="00AD645D" w:rsidRPr="00B151E1" w:rsidRDefault="00AD645D" w:rsidP="00AD645D">
      <w:pPr>
        <w:ind w:left="360"/>
        <w:jc w:val="both"/>
        <w:rPr>
          <w:sz w:val="22"/>
          <w:szCs w:val="22"/>
        </w:rPr>
      </w:pPr>
    </w:p>
    <w:p w14:paraId="061E6CE8" w14:textId="77777777" w:rsidR="00AD645D" w:rsidRDefault="00AD645D" w:rsidP="00AD645D">
      <w:pPr>
        <w:pStyle w:val="Odstavecseseznamem"/>
        <w:numPr>
          <w:ilvl w:val="0"/>
          <w:numId w:val="6"/>
        </w:numPr>
        <w:ind w:left="1494"/>
        <w:jc w:val="both"/>
        <w:rPr>
          <w:sz w:val="22"/>
          <w:szCs w:val="22"/>
        </w:rPr>
      </w:pPr>
      <w:r w:rsidRPr="00AD6FAE">
        <w:rPr>
          <w:sz w:val="22"/>
          <w:szCs w:val="22"/>
        </w:rPr>
        <w:t>písemnou dohodou smluvních stran</w:t>
      </w:r>
    </w:p>
    <w:p w14:paraId="5844A1D9" w14:textId="3FFA1453" w:rsidR="00AD645D" w:rsidRDefault="00AD645D" w:rsidP="00AD645D">
      <w:pPr>
        <w:pStyle w:val="Odstavecseseznamem"/>
        <w:numPr>
          <w:ilvl w:val="0"/>
          <w:numId w:val="6"/>
        </w:numPr>
        <w:spacing w:before="120"/>
        <w:ind w:left="1494"/>
        <w:jc w:val="both"/>
        <w:rPr>
          <w:sz w:val="22"/>
          <w:szCs w:val="22"/>
        </w:rPr>
      </w:pPr>
      <w:r>
        <w:rPr>
          <w:sz w:val="22"/>
          <w:szCs w:val="22"/>
        </w:rPr>
        <w:t xml:space="preserve">písemnou výpovědí s dvouletou výpovědní dobou, </w:t>
      </w:r>
      <w:r w:rsidRPr="00CB23DD">
        <w:rPr>
          <w:sz w:val="22"/>
          <w:szCs w:val="22"/>
        </w:rPr>
        <w:t>která počíná běžet první den měsíce následujícího po měsíci, ve kterém byla výpověď doručena druhé smluvní straně</w:t>
      </w:r>
      <w:r>
        <w:rPr>
          <w:sz w:val="22"/>
          <w:szCs w:val="22"/>
        </w:rPr>
        <w:t xml:space="preserve">; </w:t>
      </w:r>
      <w:r w:rsidRPr="00AD6FAE">
        <w:rPr>
          <w:sz w:val="22"/>
          <w:szCs w:val="22"/>
        </w:rPr>
        <w:t>výpověď může podat každá ze smluvních stran i bez udání důvodů</w:t>
      </w:r>
    </w:p>
    <w:p w14:paraId="77EA8D9D" w14:textId="6171D031" w:rsidR="0049068B" w:rsidRDefault="0049068B" w:rsidP="00AD645D">
      <w:pPr>
        <w:pStyle w:val="Odstavecseseznamem"/>
        <w:numPr>
          <w:ilvl w:val="0"/>
          <w:numId w:val="6"/>
        </w:numPr>
        <w:spacing w:before="120"/>
        <w:ind w:left="1494"/>
        <w:jc w:val="both"/>
        <w:rPr>
          <w:sz w:val="22"/>
          <w:szCs w:val="22"/>
        </w:rPr>
      </w:pPr>
      <w:r>
        <w:rPr>
          <w:sz w:val="22"/>
          <w:szCs w:val="22"/>
        </w:rPr>
        <w:lastRenderedPageBreak/>
        <w:t xml:space="preserve">písemnou výpovědí nájmu s 30 denní výpovědní dobou z důvodů porušení povinností nájemce dle </w:t>
      </w:r>
      <w:r w:rsidR="000C4E48">
        <w:rPr>
          <w:sz w:val="22"/>
          <w:szCs w:val="22"/>
        </w:rPr>
        <w:t xml:space="preserve">čl. I. </w:t>
      </w:r>
      <w:r>
        <w:rPr>
          <w:sz w:val="22"/>
          <w:szCs w:val="22"/>
        </w:rPr>
        <w:t xml:space="preserve">přílohy č. 3 této smlouvy podanou pronajímatelem </w:t>
      </w:r>
    </w:p>
    <w:p w14:paraId="5C01EA0E" w14:textId="4841A85F" w:rsidR="00AD645D" w:rsidRPr="00943966" w:rsidRDefault="0049068B" w:rsidP="00AD645D">
      <w:pPr>
        <w:pStyle w:val="Odstavecseseznamem"/>
        <w:numPr>
          <w:ilvl w:val="0"/>
          <w:numId w:val="6"/>
        </w:numPr>
        <w:spacing w:before="120"/>
        <w:ind w:left="1494"/>
        <w:jc w:val="both"/>
        <w:rPr>
          <w:sz w:val="22"/>
          <w:szCs w:val="22"/>
        </w:rPr>
      </w:pPr>
      <w:r>
        <w:rPr>
          <w:sz w:val="22"/>
          <w:szCs w:val="22"/>
        </w:rPr>
        <w:t xml:space="preserve">písemnou </w:t>
      </w:r>
      <w:r w:rsidR="00AD645D" w:rsidRPr="00022A72">
        <w:rPr>
          <w:sz w:val="22"/>
          <w:szCs w:val="22"/>
        </w:rPr>
        <w:t xml:space="preserve">výpovědí nájmu bez výpovědní doby; </w:t>
      </w:r>
      <w:r w:rsidR="00AD645D" w:rsidRPr="00CB23DD">
        <w:rPr>
          <w:sz w:val="22"/>
          <w:szCs w:val="22"/>
        </w:rPr>
        <w:t>výpověď může podat každá ze smluvních stran pouze</w:t>
      </w:r>
      <w:r w:rsidR="00AD645D">
        <w:rPr>
          <w:sz w:val="22"/>
          <w:szCs w:val="22"/>
        </w:rPr>
        <w:t xml:space="preserve"> z</w:t>
      </w:r>
      <w:r w:rsidR="00AD645D" w:rsidRPr="00CB23DD">
        <w:rPr>
          <w:sz w:val="22"/>
          <w:szCs w:val="22"/>
        </w:rPr>
        <w:t xml:space="preserve"> důvodů</w:t>
      </w:r>
      <w:r w:rsidR="00AD645D">
        <w:rPr>
          <w:sz w:val="22"/>
          <w:szCs w:val="22"/>
        </w:rPr>
        <w:t xml:space="preserve"> </w:t>
      </w:r>
      <w:r w:rsidR="00AD645D" w:rsidRPr="00943966">
        <w:rPr>
          <w:sz w:val="22"/>
          <w:szCs w:val="22"/>
        </w:rPr>
        <w:t>dle odst. 2</w:t>
      </w:r>
      <w:r w:rsidR="00AD645D">
        <w:rPr>
          <w:sz w:val="22"/>
          <w:szCs w:val="22"/>
        </w:rPr>
        <w:t xml:space="preserve"> a 3.</w:t>
      </w:r>
    </w:p>
    <w:p w14:paraId="507D0E53" w14:textId="77777777" w:rsidR="00AD645D" w:rsidRDefault="00AD645D" w:rsidP="00AD645D">
      <w:pPr>
        <w:jc w:val="both"/>
        <w:rPr>
          <w:sz w:val="22"/>
          <w:szCs w:val="22"/>
        </w:rPr>
      </w:pPr>
    </w:p>
    <w:p w14:paraId="689B6DED" w14:textId="77777777" w:rsidR="00AD645D" w:rsidRPr="009D023F" w:rsidRDefault="00AD645D" w:rsidP="00AD645D">
      <w:pPr>
        <w:pStyle w:val="Odstavecseseznamem"/>
        <w:numPr>
          <w:ilvl w:val="0"/>
          <w:numId w:val="4"/>
        </w:numPr>
        <w:spacing w:before="120"/>
        <w:ind w:left="360"/>
        <w:jc w:val="both"/>
        <w:rPr>
          <w:sz w:val="22"/>
          <w:szCs w:val="22"/>
        </w:rPr>
      </w:pPr>
      <w:r w:rsidRPr="009D023F">
        <w:rPr>
          <w:sz w:val="22"/>
          <w:szCs w:val="22"/>
        </w:rPr>
        <w:t>Pronajímatel může vypovědět nájem bez výpovědní doby:</w:t>
      </w:r>
    </w:p>
    <w:p w14:paraId="2DD50CE4" w14:textId="77777777" w:rsidR="00AD645D" w:rsidRDefault="00AD645D" w:rsidP="00AD645D">
      <w:pPr>
        <w:pStyle w:val="Odstavecseseznamem"/>
        <w:numPr>
          <w:ilvl w:val="0"/>
          <w:numId w:val="6"/>
        </w:numPr>
        <w:spacing w:before="120"/>
        <w:ind w:left="1494"/>
        <w:jc w:val="both"/>
        <w:rPr>
          <w:sz w:val="22"/>
          <w:szCs w:val="22"/>
        </w:rPr>
      </w:pPr>
      <w:r>
        <w:rPr>
          <w:sz w:val="22"/>
          <w:szCs w:val="22"/>
        </w:rPr>
        <w:t>je-li nájemce v prodlení s placením nájemného po dobu delší než 3 měsíce</w:t>
      </w:r>
    </w:p>
    <w:p w14:paraId="615C60F7" w14:textId="2C068360" w:rsidR="00AD645D" w:rsidRDefault="00AD645D" w:rsidP="00AD645D">
      <w:pPr>
        <w:pStyle w:val="Odstavecseseznamem"/>
        <w:numPr>
          <w:ilvl w:val="0"/>
          <w:numId w:val="6"/>
        </w:numPr>
        <w:spacing w:before="120"/>
        <w:ind w:left="1494"/>
        <w:jc w:val="both"/>
        <w:rPr>
          <w:sz w:val="22"/>
          <w:szCs w:val="22"/>
        </w:rPr>
      </w:pPr>
      <w:r>
        <w:rPr>
          <w:sz w:val="22"/>
          <w:szCs w:val="22"/>
        </w:rPr>
        <w:t>porušuje-li nájemce zvlášť závažným způsobem své povinnosti, a tím působí značnou újmu druhé straně (například si nájemce nevyžádá předchozí</w:t>
      </w:r>
      <w:r w:rsidR="000A522E">
        <w:rPr>
          <w:sz w:val="22"/>
          <w:szCs w:val="22"/>
        </w:rPr>
        <w:t xml:space="preserve"> písemný</w:t>
      </w:r>
      <w:r>
        <w:rPr>
          <w:sz w:val="22"/>
          <w:szCs w:val="22"/>
        </w:rPr>
        <w:t xml:space="preserve"> souhlas pronajímatele při provádění změn na předmětu nájmu, při převodu nájmu na třetí osobu či při opatřování předmětu nájmu znameními)</w:t>
      </w:r>
    </w:p>
    <w:p w14:paraId="3000D147" w14:textId="77777777" w:rsidR="00AD645D" w:rsidRDefault="00AD645D" w:rsidP="00AD645D">
      <w:pPr>
        <w:pStyle w:val="Odstavecseseznamem"/>
        <w:numPr>
          <w:ilvl w:val="0"/>
          <w:numId w:val="6"/>
        </w:numPr>
        <w:spacing w:before="120"/>
        <w:ind w:left="1494"/>
        <w:jc w:val="both"/>
        <w:rPr>
          <w:sz w:val="22"/>
          <w:szCs w:val="22"/>
        </w:rPr>
      </w:pPr>
      <w:r>
        <w:rPr>
          <w:sz w:val="22"/>
          <w:szCs w:val="22"/>
        </w:rPr>
        <w:t>neuvede-li nájemce na žádost pronajímatele věc do původního stavu</w:t>
      </w:r>
    </w:p>
    <w:p w14:paraId="2A6959B3" w14:textId="77777777" w:rsidR="00AD645D" w:rsidRDefault="00AD645D" w:rsidP="00AD645D">
      <w:pPr>
        <w:pStyle w:val="Odstavecseseznamem"/>
        <w:numPr>
          <w:ilvl w:val="0"/>
          <w:numId w:val="6"/>
        </w:numPr>
        <w:spacing w:before="120"/>
        <w:ind w:left="1494"/>
        <w:jc w:val="both"/>
        <w:rPr>
          <w:sz w:val="22"/>
          <w:szCs w:val="22"/>
        </w:rPr>
      </w:pPr>
      <w:r>
        <w:rPr>
          <w:sz w:val="22"/>
          <w:szCs w:val="22"/>
        </w:rPr>
        <w:t>užívá-li nájemce věc takovým způsobem, že se opotřebovává nad míru přiměřenou okolnostem nebo že hrozí zničení věci; pronajímatel není v tomto případě povinen vyzvat nájemce ke sjednání nápravy,</w:t>
      </w:r>
    </w:p>
    <w:p w14:paraId="26A2F7C1" w14:textId="77777777" w:rsidR="00AD645D" w:rsidRDefault="00AD645D" w:rsidP="00AD645D">
      <w:pPr>
        <w:pStyle w:val="Odstavecseseznamem"/>
        <w:spacing w:before="120"/>
        <w:ind w:left="1080"/>
        <w:jc w:val="both"/>
        <w:rPr>
          <w:sz w:val="22"/>
          <w:szCs w:val="22"/>
        </w:rPr>
      </w:pPr>
      <w:r>
        <w:rPr>
          <w:sz w:val="22"/>
          <w:szCs w:val="22"/>
        </w:rPr>
        <w:t>případně z dalších zákonem stanovených a v této smlouvě neuvedených důvodů.</w:t>
      </w:r>
    </w:p>
    <w:p w14:paraId="550764C7" w14:textId="77777777" w:rsidR="00AD645D" w:rsidRDefault="00AD645D" w:rsidP="00AD645D">
      <w:pPr>
        <w:pStyle w:val="Odstavecseseznamem"/>
        <w:ind w:left="360"/>
        <w:jc w:val="both"/>
        <w:rPr>
          <w:sz w:val="22"/>
          <w:szCs w:val="22"/>
        </w:rPr>
      </w:pPr>
    </w:p>
    <w:p w14:paraId="17B212F1" w14:textId="77777777" w:rsidR="00AD645D" w:rsidRDefault="00AD645D" w:rsidP="00AD645D">
      <w:pPr>
        <w:pStyle w:val="Odstavecseseznamem"/>
        <w:numPr>
          <w:ilvl w:val="0"/>
          <w:numId w:val="4"/>
        </w:numPr>
        <w:spacing w:before="120"/>
        <w:ind w:left="360"/>
        <w:jc w:val="both"/>
        <w:rPr>
          <w:sz w:val="22"/>
          <w:szCs w:val="22"/>
        </w:rPr>
      </w:pPr>
      <w:r>
        <w:rPr>
          <w:sz w:val="22"/>
          <w:szCs w:val="22"/>
        </w:rPr>
        <w:t xml:space="preserve">Nájemce </w:t>
      </w:r>
      <w:r w:rsidRPr="009D023F">
        <w:rPr>
          <w:sz w:val="22"/>
          <w:szCs w:val="22"/>
        </w:rPr>
        <w:t>může vypovědět nájem bez výpovědní doby:</w:t>
      </w:r>
    </w:p>
    <w:p w14:paraId="258D6991" w14:textId="77777777" w:rsidR="00AD645D" w:rsidRDefault="00AD645D" w:rsidP="00AD645D">
      <w:pPr>
        <w:pStyle w:val="Odstavecseseznamem"/>
        <w:numPr>
          <w:ilvl w:val="0"/>
          <w:numId w:val="6"/>
        </w:numPr>
        <w:spacing w:before="120"/>
        <w:ind w:left="1494"/>
        <w:jc w:val="both"/>
        <w:rPr>
          <w:sz w:val="22"/>
          <w:szCs w:val="22"/>
        </w:rPr>
      </w:pPr>
      <w:r>
        <w:rPr>
          <w:sz w:val="22"/>
          <w:szCs w:val="22"/>
        </w:rPr>
        <w:t>za</w:t>
      </w:r>
      <w:r w:rsidRPr="0083317C">
        <w:rPr>
          <w:sz w:val="22"/>
          <w:szCs w:val="22"/>
        </w:rPr>
        <w:t>nik</w:t>
      </w:r>
      <w:r>
        <w:rPr>
          <w:sz w:val="22"/>
          <w:szCs w:val="22"/>
        </w:rPr>
        <w:t xml:space="preserve">ne-li pronajatá </w:t>
      </w:r>
      <w:r w:rsidRPr="0083317C">
        <w:rPr>
          <w:sz w:val="22"/>
          <w:szCs w:val="22"/>
        </w:rPr>
        <w:t>věc</w:t>
      </w:r>
      <w:r>
        <w:rPr>
          <w:sz w:val="22"/>
          <w:szCs w:val="22"/>
        </w:rPr>
        <w:t xml:space="preserve"> zčásti</w:t>
      </w:r>
    </w:p>
    <w:p w14:paraId="3D179420" w14:textId="77777777" w:rsidR="00AD645D" w:rsidRDefault="00AD645D" w:rsidP="00AD645D">
      <w:pPr>
        <w:pStyle w:val="Odstavecseseznamem"/>
        <w:numPr>
          <w:ilvl w:val="0"/>
          <w:numId w:val="6"/>
        </w:numPr>
        <w:spacing w:before="120"/>
        <w:ind w:left="1494"/>
        <w:jc w:val="both"/>
        <w:rPr>
          <w:sz w:val="22"/>
          <w:szCs w:val="22"/>
        </w:rPr>
      </w:pPr>
      <w:r>
        <w:rPr>
          <w:sz w:val="22"/>
          <w:szCs w:val="22"/>
        </w:rPr>
        <w:t>stane-li se věc nepoužitelnou k ujednanému účelu z důvodů, které nejsou na straně nájemce</w:t>
      </w:r>
    </w:p>
    <w:p w14:paraId="4C9A6F28" w14:textId="77777777" w:rsidR="00AD645D" w:rsidRDefault="00AD645D" w:rsidP="00AD645D">
      <w:pPr>
        <w:pStyle w:val="Odstavecseseznamem"/>
        <w:numPr>
          <w:ilvl w:val="0"/>
          <w:numId w:val="6"/>
        </w:numPr>
        <w:spacing w:before="120"/>
        <w:ind w:left="1494"/>
        <w:jc w:val="both"/>
        <w:rPr>
          <w:sz w:val="22"/>
          <w:szCs w:val="22"/>
        </w:rPr>
      </w:pPr>
      <w:r>
        <w:rPr>
          <w:sz w:val="22"/>
          <w:szCs w:val="22"/>
        </w:rPr>
        <w:t>neodstraní-li pronajímatel řádně a včas oznámenou vadu, která zásadním způsobem ztěžuje nebo znemožňuje užívání věci</w:t>
      </w:r>
    </w:p>
    <w:p w14:paraId="5BA74212" w14:textId="77777777" w:rsidR="00AD645D" w:rsidRPr="0083317C" w:rsidRDefault="00AD645D" w:rsidP="00AD645D">
      <w:pPr>
        <w:pStyle w:val="Odstavecseseznamem"/>
        <w:numPr>
          <w:ilvl w:val="0"/>
          <w:numId w:val="6"/>
        </w:numPr>
        <w:spacing w:before="120"/>
        <w:ind w:left="1494"/>
        <w:jc w:val="both"/>
        <w:rPr>
          <w:sz w:val="22"/>
          <w:szCs w:val="22"/>
        </w:rPr>
      </w:pPr>
      <w:r>
        <w:rPr>
          <w:sz w:val="22"/>
          <w:szCs w:val="22"/>
        </w:rPr>
        <w:t>není-li možné kvůli opravě pronajaté věci věc vůbec užívat</w:t>
      </w:r>
    </w:p>
    <w:p w14:paraId="3A9EA600" w14:textId="77777777" w:rsidR="00AD645D" w:rsidRDefault="00AD645D" w:rsidP="00AD645D">
      <w:pPr>
        <w:pStyle w:val="Odstavecseseznamem"/>
        <w:numPr>
          <w:ilvl w:val="0"/>
          <w:numId w:val="6"/>
        </w:numPr>
        <w:spacing w:before="120"/>
        <w:ind w:left="1494"/>
        <w:jc w:val="both"/>
        <w:rPr>
          <w:sz w:val="22"/>
          <w:szCs w:val="22"/>
        </w:rPr>
      </w:pPr>
      <w:r w:rsidRPr="0083317C">
        <w:rPr>
          <w:sz w:val="22"/>
          <w:szCs w:val="22"/>
        </w:rPr>
        <w:t>porušuje-li pronajímatel své povinnosti zvlášť závažným způsobem, a tím působí značnou újmu druhé straně</w:t>
      </w:r>
      <w:r>
        <w:rPr>
          <w:sz w:val="22"/>
          <w:szCs w:val="22"/>
        </w:rPr>
        <w:t>,</w:t>
      </w:r>
    </w:p>
    <w:p w14:paraId="73531255" w14:textId="77777777" w:rsidR="00AD645D" w:rsidRDefault="00AD645D" w:rsidP="00AD645D">
      <w:pPr>
        <w:pStyle w:val="Odstavecseseznamem"/>
        <w:spacing w:before="120"/>
        <w:ind w:left="1080"/>
        <w:jc w:val="both"/>
        <w:rPr>
          <w:sz w:val="22"/>
          <w:szCs w:val="22"/>
        </w:rPr>
      </w:pPr>
      <w:r>
        <w:rPr>
          <w:sz w:val="22"/>
          <w:szCs w:val="22"/>
        </w:rPr>
        <w:t>případně z dalších zákonem stanovených a v této smlouvě neuvedených důvodů.</w:t>
      </w:r>
    </w:p>
    <w:p w14:paraId="54F339E5" w14:textId="77777777" w:rsidR="00AD645D" w:rsidRDefault="00AD645D" w:rsidP="00AD645D">
      <w:pPr>
        <w:pStyle w:val="Odstavecseseznamem"/>
        <w:spacing w:before="120"/>
        <w:ind w:left="1080"/>
        <w:jc w:val="both"/>
        <w:rPr>
          <w:sz w:val="22"/>
          <w:szCs w:val="22"/>
        </w:rPr>
      </w:pPr>
    </w:p>
    <w:p w14:paraId="1200D924" w14:textId="77777777" w:rsidR="00AD645D" w:rsidRDefault="00AD645D" w:rsidP="00AD645D">
      <w:pPr>
        <w:pStyle w:val="Odstavecseseznamem"/>
        <w:numPr>
          <w:ilvl w:val="0"/>
          <w:numId w:val="4"/>
        </w:numPr>
        <w:spacing w:before="120"/>
        <w:ind w:left="360"/>
        <w:jc w:val="both"/>
        <w:rPr>
          <w:sz w:val="22"/>
          <w:szCs w:val="22"/>
        </w:rPr>
      </w:pPr>
      <w:r w:rsidRPr="00AD6FAE">
        <w:rPr>
          <w:sz w:val="22"/>
          <w:szCs w:val="22"/>
        </w:rPr>
        <w:t>Po skončení nájmu odevzdá nájemce pronajím</w:t>
      </w:r>
      <w:r>
        <w:rPr>
          <w:sz w:val="22"/>
          <w:szCs w:val="22"/>
        </w:rPr>
        <w:t>ateli nebo jím určenému správci</w:t>
      </w:r>
      <w:r w:rsidRPr="00AD6FAE">
        <w:rPr>
          <w:sz w:val="22"/>
          <w:szCs w:val="22"/>
        </w:rPr>
        <w:t xml:space="preserve"> předmět nájmu ve stavu, v jakém jej převzal, s přihlédnutím k obvyklému opotřebení</w:t>
      </w:r>
      <w:r>
        <w:rPr>
          <w:sz w:val="22"/>
          <w:szCs w:val="22"/>
        </w:rPr>
        <w:t xml:space="preserve">, případně se  změnami, jejichž provedení a ponechání i po skončení nájmu pronajímatel odsouhlasil. </w:t>
      </w:r>
      <w:r w:rsidRPr="00AD6FAE">
        <w:rPr>
          <w:sz w:val="22"/>
          <w:szCs w:val="22"/>
        </w:rPr>
        <w:t>O odevzdání předmětu nájmu nájemcem bude pořízen protokol.</w:t>
      </w:r>
    </w:p>
    <w:p w14:paraId="4596F07A" w14:textId="77777777" w:rsidR="00AD645D" w:rsidRPr="00206120" w:rsidRDefault="00AD645D" w:rsidP="00AD645D">
      <w:pPr>
        <w:ind w:left="357"/>
        <w:jc w:val="both"/>
        <w:rPr>
          <w:sz w:val="22"/>
          <w:szCs w:val="22"/>
        </w:rPr>
      </w:pPr>
    </w:p>
    <w:p w14:paraId="4A944D37" w14:textId="5ED4635B" w:rsidR="00AD645D" w:rsidRPr="00350DEC" w:rsidRDefault="00AD645D" w:rsidP="00AD645D">
      <w:pPr>
        <w:pStyle w:val="Odstavecseseznamem"/>
        <w:numPr>
          <w:ilvl w:val="0"/>
          <w:numId w:val="4"/>
        </w:numPr>
        <w:spacing w:before="120"/>
        <w:ind w:left="360"/>
        <w:jc w:val="both"/>
        <w:rPr>
          <w:sz w:val="22"/>
          <w:szCs w:val="22"/>
        </w:rPr>
      </w:pPr>
      <w:r w:rsidRPr="00350DEC">
        <w:rPr>
          <w:sz w:val="22"/>
          <w:szCs w:val="22"/>
        </w:rPr>
        <w:t>Smluvní strany se dále dohodly s ohledem na specifičnost umístění prostoru, že nájemc</w:t>
      </w:r>
      <w:r>
        <w:rPr>
          <w:sz w:val="22"/>
          <w:szCs w:val="22"/>
        </w:rPr>
        <w:t xml:space="preserve">e nemá </w:t>
      </w:r>
      <w:r w:rsidRPr="00350DEC">
        <w:rPr>
          <w:sz w:val="22"/>
          <w:szCs w:val="22"/>
        </w:rPr>
        <w:t>právo v případě ukončení nájemního vztahu požadovat po pronajímateli náhradu specifikovanou v § 2315 zákona č. 89/2012 Sb</w:t>
      </w:r>
      <w:r w:rsidR="00FE411C">
        <w:rPr>
          <w:sz w:val="22"/>
          <w:szCs w:val="22"/>
        </w:rPr>
        <w:t>, občanský zákoník, v platném znění</w:t>
      </w:r>
      <w:r w:rsidRPr="00350DEC">
        <w:rPr>
          <w:sz w:val="22"/>
          <w:szCs w:val="22"/>
        </w:rPr>
        <w:t>.</w:t>
      </w:r>
    </w:p>
    <w:p w14:paraId="3663091A" w14:textId="77777777" w:rsidR="00AD645D" w:rsidRDefault="00AD645D" w:rsidP="00AD645D">
      <w:pPr>
        <w:jc w:val="center"/>
        <w:outlineLvl w:val="0"/>
        <w:rPr>
          <w:b/>
          <w:bCs/>
          <w:sz w:val="22"/>
          <w:szCs w:val="22"/>
        </w:rPr>
      </w:pPr>
    </w:p>
    <w:p w14:paraId="2CA25AD1" w14:textId="77777777" w:rsidR="00AD645D" w:rsidRPr="00D068CE" w:rsidRDefault="00AD645D" w:rsidP="00AD645D">
      <w:pPr>
        <w:jc w:val="center"/>
        <w:outlineLvl w:val="0"/>
        <w:rPr>
          <w:b/>
          <w:bCs/>
          <w:sz w:val="22"/>
          <w:szCs w:val="22"/>
        </w:rPr>
      </w:pPr>
      <w:r w:rsidRPr="00D068CE">
        <w:rPr>
          <w:b/>
          <w:bCs/>
          <w:sz w:val="22"/>
          <w:szCs w:val="22"/>
        </w:rPr>
        <w:t>I</w:t>
      </w:r>
      <w:r>
        <w:rPr>
          <w:b/>
          <w:bCs/>
          <w:sz w:val="22"/>
          <w:szCs w:val="22"/>
        </w:rPr>
        <w:t>X</w:t>
      </w:r>
      <w:r w:rsidRPr="00D068CE">
        <w:rPr>
          <w:b/>
          <w:bCs/>
          <w:sz w:val="22"/>
          <w:szCs w:val="22"/>
        </w:rPr>
        <w:t xml:space="preserve">. </w:t>
      </w:r>
    </w:p>
    <w:p w14:paraId="6B82E136" w14:textId="77777777" w:rsidR="00AD645D" w:rsidRPr="00D068CE" w:rsidRDefault="00AD645D" w:rsidP="00AD645D">
      <w:pPr>
        <w:spacing w:after="240"/>
        <w:jc w:val="center"/>
        <w:rPr>
          <w:b/>
          <w:bCs/>
          <w:sz w:val="22"/>
          <w:szCs w:val="22"/>
        </w:rPr>
      </w:pPr>
      <w:r w:rsidRPr="00D068CE">
        <w:rPr>
          <w:b/>
          <w:bCs/>
          <w:sz w:val="22"/>
          <w:szCs w:val="22"/>
        </w:rPr>
        <w:t xml:space="preserve">Ostatní ujednání </w:t>
      </w:r>
    </w:p>
    <w:p w14:paraId="1706B3EE" w14:textId="77777777" w:rsidR="00AD645D" w:rsidRDefault="00AD645D" w:rsidP="00AD645D">
      <w:pPr>
        <w:jc w:val="both"/>
        <w:rPr>
          <w:bCs/>
          <w:sz w:val="22"/>
          <w:szCs w:val="22"/>
        </w:rPr>
      </w:pPr>
      <w:r w:rsidRPr="00D068CE">
        <w:rPr>
          <w:bCs/>
          <w:sz w:val="22"/>
          <w:szCs w:val="22"/>
        </w:rPr>
        <w:t xml:space="preserve">1. Obě smluvní strany vyjadřují svůj souhlas se zveřejněním této smlouvy v souladu se zákonem č. </w:t>
      </w:r>
    </w:p>
    <w:p w14:paraId="773166BB" w14:textId="77777777" w:rsidR="00AD645D" w:rsidRDefault="00AD645D" w:rsidP="000C4E48">
      <w:pPr>
        <w:rPr>
          <w:bCs/>
          <w:sz w:val="22"/>
          <w:szCs w:val="22"/>
        </w:rPr>
      </w:pPr>
      <w:r>
        <w:rPr>
          <w:bCs/>
          <w:sz w:val="22"/>
          <w:szCs w:val="22"/>
        </w:rPr>
        <w:t xml:space="preserve">    </w:t>
      </w:r>
      <w:r w:rsidRPr="00D068CE">
        <w:rPr>
          <w:bCs/>
          <w:sz w:val="22"/>
          <w:szCs w:val="22"/>
        </w:rPr>
        <w:t>340/2015 Sb., o registru smluv, v platném znění.</w:t>
      </w:r>
    </w:p>
    <w:p w14:paraId="3D3F19C2" w14:textId="77777777" w:rsidR="00AD645D" w:rsidRPr="00D068CE" w:rsidRDefault="00AD645D" w:rsidP="00AD645D">
      <w:pPr>
        <w:jc w:val="both"/>
        <w:rPr>
          <w:bCs/>
          <w:sz w:val="22"/>
          <w:szCs w:val="22"/>
        </w:rPr>
      </w:pPr>
    </w:p>
    <w:p w14:paraId="38CBEAD6" w14:textId="77777777" w:rsidR="00AD645D" w:rsidRDefault="00AD645D" w:rsidP="00AD645D">
      <w:pPr>
        <w:jc w:val="both"/>
        <w:rPr>
          <w:bCs/>
          <w:sz w:val="22"/>
          <w:szCs w:val="22"/>
        </w:rPr>
      </w:pPr>
      <w:r w:rsidRPr="00D068CE">
        <w:rPr>
          <w:bCs/>
          <w:sz w:val="22"/>
          <w:szCs w:val="22"/>
        </w:rPr>
        <w:t xml:space="preserve">2. Smlouva nabývá platnosti dnem jejího podpisu a účinnosti dnem jejího zveřejnění v Registru smluv </w:t>
      </w:r>
    </w:p>
    <w:p w14:paraId="01FCF8E6" w14:textId="5CB6A5F9" w:rsidR="00AD645D" w:rsidRDefault="00AD645D" w:rsidP="00AD645D">
      <w:pPr>
        <w:jc w:val="both"/>
        <w:rPr>
          <w:b/>
          <w:sz w:val="22"/>
          <w:szCs w:val="22"/>
        </w:rPr>
      </w:pPr>
      <w:r>
        <w:rPr>
          <w:bCs/>
          <w:sz w:val="22"/>
          <w:szCs w:val="22"/>
        </w:rPr>
        <w:t xml:space="preserve">   </w:t>
      </w:r>
      <w:r w:rsidRPr="00D068CE">
        <w:rPr>
          <w:bCs/>
          <w:sz w:val="22"/>
          <w:szCs w:val="22"/>
        </w:rPr>
        <w:t xml:space="preserve">dle čl. </w:t>
      </w:r>
      <w:r>
        <w:rPr>
          <w:bCs/>
          <w:sz w:val="22"/>
          <w:szCs w:val="22"/>
        </w:rPr>
        <w:t>IX</w:t>
      </w:r>
      <w:r w:rsidRPr="00D068CE">
        <w:rPr>
          <w:bCs/>
          <w:sz w:val="22"/>
          <w:szCs w:val="22"/>
        </w:rPr>
        <w:t xml:space="preserve"> odst. 1 této smlouvy. Zveřejnit smlouvu v Registru smluv je povinen</w:t>
      </w:r>
      <w:r>
        <w:rPr>
          <w:bCs/>
          <w:sz w:val="22"/>
          <w:szCs w:val="22"/>
        </w:rPr>
        <w:t xml:space="preserve"> nájemce.</w:t>
      </w:r>
    </w:p>
    <w:p w14:paraId="60E54B45" w14:textId="77777777" w:rsidR="00AD645D" w:rsidRDefault="00AD645D" w:rsidP="00AD645D">
      <w:pPr>
        <w:jc w:val="center"/>
        <w:rPr>
          <w:b/>
          <w:sz w:val="22"/>
          <w:szCs w:val="22"/>
        </w:rPr>
      </w:pPr>
    </w:p>
    <w:p w14:paraId="57858D5A" w14:textId="77777777" w:rsidR="00AD645D" w:rsidRDefault="00AD645D" w:rsidP="00AD645D">
      <w:pPr>
        <w:jc w:val="center"/>
        <w:rPr>
          <w:b/>
          <w:sz w:val="22"/>
          <w:szCs w:val="22"/>
        </w:rPr>
      </w:pPr>
    </w:p>
    <w:p w14:paraId="64DAB95B" w14:textId="77777777" w:rsidR="00AD645D" w:rsidRPr="00AD6FAE" w:rsidRDefault="00AD645D" w:rsidP="00AD645D">
      <w:pPr>
        <w:jc w:val="center"/>
        <w:rPr>
          <w:b/>
          <w:sz w:val="22"/>
          <w:szCs w:val="22"/>
        </w:rPr>
      </w:pPr>
      <w:r>
        <w:rPr>
          <w:b/>
          <w:sz w:val="22"/>
          <w:szCs w:val="22"/>
        </w:rPr>
        <w:t>X</w:t>
      </w:r>
      <w:r w:rsidRPr="00AD6FAE">
        <w:rPr>
          <w:b/>
          <w:sz w:val="22"/>
          <w:szCs w:val="22"/>
        </w:rPr>
        <w:t>. Závěrečná ujednání</w:t>
      </w:r>
    </w:p>
    <w:p w14:paraId="3605C741" w14:textId="77777777" w:rsidR="00AD645D" w:rsidRPr="00AD6FAE" w:rsidRDefault="00AD645D" w:rsidP="00AD645D">
      <w:pPr>
        <w:jc w:val="center"/>
        <w:rPr>
          <w:b/>
          <w:sz w:val="22"/>
          <w:szCs w:val="22"/>
        </w:rPr>
      </w:pPr>
    </w:p>
    <w:p w14:paraId="16B9D15F" w14:textId="6B25CB3C" w:rsidR="00AD645D" w:rsidRDefault="00AD645D" w:rsidP="00AD645D">
      <w:pPr>
        <w:numPr>
          <w:ilvl w:val="0"/>
          <w:numId w:val="5"/>
        </w:numPr>
        <w:overflowPunct/>
        <w:autoSpaceDE/>
        <w:autoSpaceDN/>
        <w:adjustRightInd/>
        <w:spacing w:before="120"/>
        <w:jc w:val="both"/>
        <w:textAlignment w:val="auto"/>
        <w:rPr>
          <w:sz w:val="22"/>
          <w:szCs w:val="22"/>
        </w:rPr>
      </w:pPr>
      <w:r w:rsidRPr="009736E3">
        <w:rPr>
          <w:sz w:val="22"/>
          <w:szCs w:val="22"/>
        </w:rPr>
        <w:t xml:space="preserve">Vztahy mezi pronajímatelem a nájemcem v této smlouvě neupravené se řídí příslušnými ustanoveními obecných právních předpisů, zejména zákonem č. 89/2012 Sb., </w:t>
      </w:r>
      <w:r w:rsidR="00851C56">
        <w:rPr>
          <w:sz w:val="22"/>
          <w:szCs w:val="22"/>
        </w:rPr>
        <w:t xml:space="preserve">občanský zákoník, </w:t>
      </w:r>
      <w:r w:rsidRPr="009736E3">
        <w:rPr>
          <w:sz w:val="22"/>
          <w:szCs w:val="22"/>
        </w:rPr>
        <w:t>v platném znění.</w:t>
      </w:r>
    </w:p>
    <w:p w14:paraId="71A1EB4C" w14:textId="77777777" w:rsidR="00AD645D" w:rsidRPr="009736E3" w:rsidRDefault="00AD645D" w:rsidP="00AD645D">
      <w:pPr>
        <w:pStyle w:val="Bezmezer"/>
      </w:pPr>
    </w:p>
    <w:p w14:paraId="6BCCAEE1" w14:textId="77777777" w:rsidR="00AD645D" w:rsidRDefault="00AD645D" w:rsidP="00AD645D">
      <w:pPr>
        <w:numPr>
          <w:ilvl w:val="0"/>
          <w:numId w:val="5"/>
        </w:numPr>
        <w:overflowPunct/>
        <w:autoSpaceDE/>
        <w:autoSpaceDN/>
        <w:adjustRightInd/>
        <w:spacing w:before="120"/>
        <w:jc w:val="both"/>
        <w:textAlignment w:val="auto"/>
        <w:rPr>
          <w:sz w:val="22"/>
          <w:szCs w:val="22"/>
        </w:rPr>
      </w:pPr>
      <w:r w:rsidRPr="00AD6FAE">
        <w:rPr>
          <w:sz w:val="22"/>
          <w:szCs w:val="22"/>
        </w:rPr>
        <w:lastRenderedPageBreak/>
        <w:t>Smlouvu lze měnit pouze formou písemných, vzestupně číslovaných dodatků podepsaných oběma smluvními stranami.</w:t>
      </w:r>
    </w:p>
    <w:p w14:paraId="7975EB36" w14:textId="77777777" w:rsidR="00AD645D" w:rsidRDefault="00AD645D" w:rsidP="00AD645D">
      <w:pPr>
        <w:numPr>
          <w:ilvl w:val="0"/>
          <w:numId w:val="5"/>
        </w:numPr>
        <w:overflowPunct/>
        <w:autoSpaceDE/>
        <w:autoSpaceDN/>
        <w:adjustRightInd/>
        <w:spacing w:before="120"/>
        <w:jc w:val="both"/>
        <w:textAlignment w:val="auto"/>
        <w:rPr>
          <w:sz w:val="22"/>
          <w:szCs w:val="22"/>
        </w:rPr>
      </w:pPr>
      <w:r w:rsidRPr="00AD6FAE">
        <w:rPr>
          <w:sz w:val="22"/>
          <w:szCs w:val="22"/>
        </w:rPr>
        <w:t xml:space="preserve">Tato smlouva je vyhotovena ve </w:t>
      </w:r>
      <w:r>
        <w:rPr>
          <w:sz w:val="22"/>
          <w:szCs w:val="22"/>
        </w:rPr>
        <w:t>dvou</w:t>
      </w:r>
      <w:r w:rsidRPr="00AD6FAE">
        <w:rPr>
          <w:sz w:val="22"/>
          <w:szCs w:val="22"/>
        </w:rPr>
        <w:t xml:space="preserve"> stejnopisech s platností originálu, z nichž každá smluvní strana obdrží </w:t>
      </w:r>
      <w:r>
        <w:rPr>
          <w:sz w:val="22"/>
          <w:szCs w:val="22"/>
        </w:rPr>
        <w:t xml:space="preserve">1 </w:t>
      </w:r>
      <w:r w:rsidRPr="00AD6FAE">
        <w:rPr>
          <w:sz w:val="22"/>
          <w:szCs w:val="22"/>
        </w:rPr>
        <w:t>vyhotovení.</w:t>
      </w:r>
    </w:p>
    <w:p w14:paraId="3BCD7D7D" w14:textId="77777777" w:rsidR="00AD645D" w:rsidRDefault="00AD645D" w:rsidP="00AD645D"/>
    <w:p w14:paraId="1208B207" w14:textId="4F5D7799" w:rsidR="00AD645D" w:rsidRPr="00E9286D" w:rsidRDefault="00AD645D" w:rsidP="00AD645D">
      <w:pPr>
        <w:pStyle w:val="Zkladntext"/>
        <w:numPr>
          <w:ilvl w:val="0"/>
          <w:numId w:val="5"/>
        </w:numPr>
        <w:autoSpaceDE/>
        <w:autoSpaceDN/>
        <w:adjustRightInd/>
        <w:spacing w:before="120"/>
        <w:jc w:val="both"/>
        <w:outlineLvl w:val="0"/>
        <w:rPr>
          <w:b/>
          <w:color w:val="00B050"/>
          <w:sz w:val="22"/>
          <w:szCs w:val="22"/>
        </w:rPr>
      </w:pPr>
      <w:r w:rsidRPr="00AD6FAE">
        <w:rPr>
          <w:sz w:val="22"/>
          <w:szCs w:val="22"/>
        </w:rPr>
        <w:t>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r w:rsidR="00CD127E">
        <w:rPr>
          <w:sz w:val="22"/>
          <w:szCs w:val="22"/>
        </w:rPr>
        <w:t xml:space="preserve"> </w:t>
      </w:r>
      <w:r w:rsidRPr="00AD6FAE">
        <w:rPr>
          <w:sz w:val="22"/>
          <w:szCs w:val="22"/>
        </w:rPr>
        <w:t>Nedílnou součástí této smlouvy je</w:t>
      </w:r>
      <w:r>
        <w:rPr>
          <w:sz w:val="22"/>
          <w:szCs w:val="22"/>
        </w:rPr>
        <w:t>:</w:t>
      </w:r>
      <w:r w:rsidRPr="00AD6FAE">
        <w:rPr>
          <w:sz w:val="22"/>
          <w:szCs w:val="22"/>
        </w:rPr>
        <w:t xml:space="preserve"> </w:t>
      </w:r>
    </w:p>
    <w:p w14:paraId="72A27FBF" w14:textId="77777777" w:rsidR="00AD645D" w:rsidRPr="00C2023A" w:rsidRDefault="00AD645D" w:rsidP="00AD645D">
      <w:pPr>
        <w:pStyle w:val="Zkladntext"/>
        <w:autoSpaceDE/>
        <w:autoSpaceDN/>
        <w:adjustRightInd/>
        <w:spacing w:before="120"/>
        <w:jc w:val="both"/>
        <w:outlineLvl w:val="0"/>
        <w:rPr>
          <w:b/>
          <w:color w:val="00B050"/>
          <w:sz w:val="22"/>
          <w:szCs w:val="22"/>
        </w:rPr>
      </w:pPr>
    </w:p>
    <w:p w14:paraId="5F0BADFB" w14:textId="6C9B899D" w:rsidR="00AD645D" w:rsidRPr="00AD645D" w:rsidRDefault="00AD645D" w:rsidP="00AD645D">
      <w:pPr>
        <w:pStyle w:val="Zkladntext"/>
        <w:autoSpaceDE/>
        <w:autoSpaceDN/>
        <w:adjustRightInd/>
        <w:spacing w:before="120"/>
        <w:ind w:left="360"/>
        <w:jc w:val="both"/>
        <w:outlineLvl w:val="0"/>
        <w:rPr>
          <w:color w:val="auto"/>
          <w:sz w:val="22"/>
          <w:szCs w:val="22"/>
        </w:rPr>
      </w:pPr>
      <w:r w:rsidRPr="00AD645D">
        <w:rPr>
          <w:sz w:val="22"/>
          <w:szCs w:val="22"/>
        </w:rPr>
        <w:t xml:space="preserve">Příloha č. 1 – </w:t>
      </w:r>
      <w:r w:rsidRPr="00AD645D">
        <w:rPr>
          <w:color w:val="auto"/>
          <w:sz w:val="22"/>
          <w:szCs w:val="22"/>
        </w:rPr>
        <w:t>Plánek pronajatých prostor</w:t>
      </w:r>
    </w:p>
    <w:p w14:paraId="5E1E7017" w14:textId="6C4BF8C1" w:rsidR="00AD645D" w:rsidRPr="00AD645D" w:rsidRDefault="00AD645D" w:rsidP="00AD645D">
      <w:pPr>
        <w:pStyle w:val="Zkladntext"/>
        <w:autoSpaceDE/>
        <w:autoSpaceDN/>
        <w:adjustRightInd/>
        <w:spacing w:before="120"/>
        <w:ind w:left="360"/>
        <w:jc w:val="both"/>
        <w:outlineLvl w:val="0"/>
        <w:rPr>
          <w:sz w:val="22"/>
          <w:szCs w:val="22"/>
        </w:rPr>
      </w:pPr>
      <w:r w:rsidRPr="00AD645D">
        <w:rPr>
          <w:sz w:val="22"/>
          <w:szCs w:val="22"/>
        </w:rPr>
        <w:t>Příloha č. 2 - Pravidla pro pohyb osob a dopravních prostředků, zajištění ochrany osob a majetku v areálu CZUB</w:t>
      </w:r>
    </w:p>
    <w:p w14:paraId="50BF1080" w14:textId="15B2CE46" w:rsidR="00AD645D" w:rsidRPr="00AD645D" w:rsidRDefault="00AD645D" w:rsidP="00AD645D">
      <w:pPr>
        <w:pStyle w:val="Zkladntext"/>
        <w:autoSpaceDE/>
        <w:autoSpaceDN/>
        <w:adjustRightInd/>
        <w:spacing w:before="120"/>
        <w:ind w:left="360"/>
        <w:jc w:val="both"/>
        <w:outlineLvl w:val="0"/>
        <w:rPr>
          <w:sz w:val="22"/>
          <w:szCs w:val="22"/>
        </w:rPr>
      </w:pPr>
      <w:r w:rsidRPr="00AD645D">
        <w:rPr>
          <w:sz w:val="22"/>
          <w:szCs w:val="22"/>
        </w:rPr>
        <w:t xml:space="preserve">Příloha č. 3 </w:t>
      </w:r>
      <w:r w:rsidR="00722A25">
        <w:rPr>
          <w:sz w:val="22"/>
          <w:szCs w:val="22"/>
        </w:rPr>
        <w:t xml:space="preserve">   </w:t>
      </w:r>
      <w:r w:rsidRPr="00AD645D">
        <w:rPr>
          <w:sz w:val="22"/>
          <w:szCs w:val="22"/>
        </w:rPr>
        <w:t>Pravidla pro vstup a vjezd do areálu pronajímatele</w:t>
      </w:r>
    </w:p>
    <w:p w14:paraId="4CE8D8CA" w14:textId="5B3F468E" w:rsidR="00AD645D" w:rsidRPr="00AD645D" w:rsidRDefault="00C41B87" w:rsidP="00AD645D">
      <w:pPr>
        <w:pStyle w:val="Zkladntext"/>
        <w:autoSpaceDE/>
        <w:autoSpaceDN/>
        <w:adjustRightInd/>
        <w:spacing w:before="120"/>
        <w:ind w:left="360"/>
        <w:jc w:val="both"/>
        <w:outlineLvl w:val="0"/>
        <w:rPr>
          <w:sz w:val="22"/>
          <w:szCs w:val="22"/>
        </w:rPr>
      </w:pPr>
      <w:r w:rsidRPr="00AD645D">
        <w:rPr>
          <w:sz w:val="22"/>
          <w:szCs w:val="22"/>
        </w:rPr>
        <w:t xml:space="preserve">Příloha č. </w:t>
      </w:r>
      <w:r>
        <w:rPr>
          <w:sz w:val="22"/>
          <w:szCs w:val="22"/>
        </w:rPr>
        <w:t xml:space="preserve">4 </w:t>
      </w:r>
      <w:r w:rsidR="00722A25">
        <w:rPr>
          <w:sz w:val="22"/>
          <w:szCs w:val="22"/>
        </w:rPr>
        <w:t xml:space="preserve">   </w:t>
      </w:r>
      <w:r>
        <w:rPr>
          <w:sz w:val="22"/>
          <w:szCs w:val="22"/>
        </w:rPr>
        <w:t xml:space="preserve">Soupis </w:t>
      </w:r>
      <w:r w:rsidR="0089613D">
        <w:rPr>
          <w:sz w:val="22"/>
          <w:szCs w:val="22"/>
        </w:rPr>
        <w:t>výměr pronajatých prostorů</w:t>
      </w:r>
    </w:p>
    <w:p w14:paraId="1BD19281" w14:textId="77777777" w:rsidR="00AD645D" w:rsidRPr="00C2023A" w:rsidRDefault="00AD645D" w:rsidP="00AD645D">
      <w:pPr>
        <w:pStyle w:val="Zkladntext"/>
        <w:autoSpaceDE/>
        <w:autoSpaceDN/>
        <w:adjustRightInd/>
        <w:spacing w:before="120"/>
        <w:ind w:left="360"/>
        <w:jc w:val="both"/>
        <w:outlineLvl w:val="0"/>
        <w:rPr>
          <w:color w:val="auto"/>
          <w:sz w:val="22"/>
          <w:szCs w:val="22"/>
        </w:rPr>
      </w:pPr>
    </w:p>
    <w:p w14:paraId="51EE1F87" w14:textId="77777777" w:rsidR="00AD645D" w:rsidRDefault="00AD645D" w:rsidP="00AD645D">
      <w:pPr>
        <w:spacing w:before="120"/>
        <w:rPr>
          <w:sz w:val="22"/>
          <w:szCs w:val="22"/>
        </w:rPr>
      </w:pPr>
    </w:p>
    <w:p w14:paraId="373C4E84" w14:textId="77777777" w:rsidR="00AD645D" w:rsidRPr="00D068CE" w:rsidRDefault="00AD645D" w:rsidP="00AD645D">
      <w:pPr>
        <w:widowControl w:val="0"/>
        <w:pBdr>
          <w:top w:val="single" w:sz="6" w:space="1" w:color="auto"/>
          <w:left w:val="single" w:sz="6" w:space="0" w:color="auto"/>
          <w:bottom w:val="single" w:sz="6" w:space="0" w:color="auto"/>
          <w:right w:val="single" w:sz="6" w:space="1" w:color="auto"/>
        </w:pBdr>
        <w:spacing w:after="120"/>
        <w:jc w:val="both"/>
        <w:rPr>
          <w:b/>
          <w:sz w:val="22"/>
          <w:szCs w:val="22"/>
        </w:rPr>
      </w:pPr>
      <w:r w:rsidRPr="00D068CE">
        <w:rPr>
          <w:b/>
          <w:sz w:val="22"/>
          <w:szCs w:val="22"/>
        </w:rPr>
        <w:t>Doložka dle § 23 zákona č. 129/2000 Sb., o krajích, ve znění pozdějších předpisů</w:t>
      </w:r>
    </w:p>
    <w:p w14:paraId="1F9CFAF1" w14:textId="63F8A93D" w:rsidR="00AD645D" w:rsidRPr="00D068CE" w:rsidRDefault="00AD645D" w:rsidP="00AD645D">
      <w:pPr>
        <w:widowControl w:val="0"/>
        <w:pBdr>
          <w:top w:val="single" w:sz="6" w:space="1" w:color="auto"/>
          <w:left w:val="single" w:sz="6" w:space="0" w:color="auto"/>
          <w:bottom w:val="single" w:sz="6" w:space="0" w:color="auto"/>
          <w:right w:val="single" w:sz="6" w:space="1" w:color="auto"/>
        </w:pBdr>
        <w:jc w:val="both"/>
        <w:rPr>
          <w:sz w:val="22"/>
          <w:szCs w:val="22"/>
        </w:rPr>
      </w:pPr>
      <w:r w:rsidRPr="00D068CE">
        <w:rPr>
          <w:sz w:val="22"/>
          <w:szCs w:val="22"/>
        </w:rPr>
        <w:t>Rozhodnuto RZK dne:</w:t>
      </w:r>
      <w:r w:rsidRPr="00D068CE">
        <w:rPr>
          <w:sz w:val="22"/>
          <w:szCs w:val="22"/>
        </w:rPr>
        <w:tab/>
      </w:r>
      <w:r w:rsidR="00E42F72">
        <w:rPr>
          <w:rFonts w:ascii="Arial" w:hAnsi="Arial" w:cs="Arial"/>
          <w:b/>
        </w:rPr>
        <w:t>06.12.2021</w:t>
      </w:r>
      <w:r w:rsidRPr="00D068CE">
        <w:rPr>
          <w:sz w:val="22"/>
          <w:szCs w:val="22"/>
        </w:rPr>
        <w:tab/>
        <w:t>Číslo usnesení:</w:t>
      </w:r>
      <w:r w:rsidRPr="00D068CE">
        <w:rPr>
          <w:sz w:val="22"/>
          <w:szCs w:val="22"/>
        </w:rPr>
        <w:tab/>
      </w:r>
      <w:r w:rsidR="00E42F72">
        <w:rPr>
          <w:rFonts w:ascii="Arial" w:hAnsi="Arial" w:cs="Arial"/>
          <w:b/>
          <w:bCs/>
        </w:rPr>
        <w:t>0985/R30/21</w:t>
      </w:r>
      <w:r w:rsidR="00E42F72" w:rsidRPr="00D068CE">
        <w:rPr>
          <w:sz w:val="22"/>
          <w:szCs w:val="22"/>
        </w:rPr>
        <w:t xml:space="preserve">   </w:t>
      </w:r>
      <w:r w:rsidRPr="00D068CE">
        <w:rPr>
          <w:sz w:val="22"/>
          <w:szCs w:val="22"/>
        </w:rPr>
        <w:tab/>
      </w:r>
    </w:p>
    <w:p w14:paraId="6453B2FC" w14:textId="77777777" w:rsidR="00AD645D" w:rsidRPr="00AD6FAE" w:rsidRDefault="00AD645D" w:rsidP="00AD645D">
      <w:pPr>
        <w:rPr>
          <w:sz w:val="22"/>
          <w:szCs w:val="22"/>
        </w:rPr>
      </w:pPr>
    </w:p>
    <w:p w14:paraId="7A0659AA" w14:textId="77777777" w:rsidR="00AD645D" w:rsidRDefault="00AD645D" w:rsidP="00AD645D">
      <w:pPr>
        <w:spacing w:before="120"/>
        <w:jc w:val="both"/>
        <w:rPr>
          <w:sz w:val="22"/>
          <w:szCs w:val="22"/>
        </w:rPr>
      </w:pPr>
    </w:p>
    <w:p w14:paraId="60AAD314" w14:textId="77777777" w:rsidR="00AD645D" w:rsidRDefault="00AD645D" w:rsidP="00AD645D">
      <w:pPr>
        <w:spacing w:before="120"/>
        <w:jc w:val="both"/>
        <w:rPr>
          <w:sz w:val="22"/>
          <w:szCs w:val="22"/>
        </w:rPr>
      </w:pPr>
    </w:p>
    <w:p w14:paraId="14709E14" w14:textId="77777777" w:rsidR="00AD645D" w:rsidRDefault="00AD645D" w:rsidP="00AD645D">
      <w:pPr>
        <w:spacing w:before="120"/>
        <w:jc w:val="both"/>
        <w:rPr>
          <w:sz w:val="22"/>
          <w:szCs w:val="22"/>
        </w:rPr>
      </w:pPr>
    </w:p>
    <w:p w14:paraId="3F6D29C0" w14:textId="77777777" w:rsidR="00AD645D" w:rsidRDefault="00AD645D" w:rsidP="00AD645D">
      <w:pPr>
        <w:spacing w:before="120"/>
        <w:jc w:val="both"/>
        <w:rPr>
          <w:sz w:val="22"/>
          <w:szCs w:val="22"/>
        </w:rPr>
      </w:pPr>
    </w:p>
    <w:p w14:paraId="59E78556" w14:textId="77777777" w:rsidR="00AD645D" w:rsidRDefault="00AD645D" w:rsidP="00AD645D">
      <w:pPr>
        <w:spacing w:before="120"/>
        <w:jc w:val="both"/>
        <w:rPr>
          <w:sz w:val="22"/>
          <w:szCs w:val="22"/>
        </w:rPr>
      </w:pPr>
    </w:p>
    <w:p w14:paraId="74B8EC93" w14:textId="77777777" w:rsidR="00AD645D" w:rsidRPr="00AD6FAE" w:rsidRDefault="00AD645D" w:rsidP="00AD645D">
      <w:pPr>
        <w:spacing w:before="120"/>
        <w:jc w:val="both"/>
        <w:rPr>
          <w:sz w:val="22"/>
          <w:szCs w:val="22"/>
        </w:rPr>
      </w:pPr>
    </w:p>
    <w:p w14:paraId="7558B8AA" w14:textId="77777777" w:rsidR="00AD645D" w:rsidRPr="00AD6FAE" w:rsidRDefault="00AD645D" w:rsidP="00AD645D">
      <w:pPr>
        <w:spacing w:before="120"/>
        <w:jc w:val="both"/>
        <w:rPr>
          <w:sz w:val="22"/>
          <w:szCs w:val="22"/>
        </w:rPr>
      </w:pPr>
      <w:r>
        <w:rPr>
          <w:sz w:val="22"/>
          <w:szCs w:val="22"/>
        </w:rPr>
        <w:t>V……………. dne ….</w:t>
      </w:r>
      <w:r w:rsidRPr="00AD6FAE">
        <w:rPr>
          <w:sz w:val="22"/>
          <w:szCs w:val="22"/>
        </w:rPr>
        <w:t>…….</w:t>
      </w:r>
      <w:r w:rsidRPr="00AD6FAE">
        <w:rPr>
          <w:sz w:val="22"/>
          <w:szCs w:val="22"/>
        </w:rPr>
        <w:tab/>
      </w:r>
      <w:r w:rsidRPr="00AD6FAE">
        <w:rPr>
          <w:sz w:val="22"/>
          <w:szCs w:val="22"/>
        </w:rPr>
        <w:tab/>
      </w:r>
      <w:r w:rsidRPr="00AD6FAE">
        <w:rPr>
          <w:sz w:val="22"/>
          <w:szCs w:val="22"/>
        </w:rPr>
        <w:tab/>
      </w:r>
      <w:r w:rsidRPr="00AD6FAE">
        <w:rPr>
          <w:sz w:val="22"/>
          <w:szCs w:val="22"/>
        </w:rPr>
        <w:tab/>
      </w:r>
      <w:r>
        <w:rPr>
          <w:sz w:val="22"/>
          <w:szCs w:val="22"/>
        </w:rPr>
        <w:t>V</w:t>
      </w:r>
      <w:r w:rsidRPr="00AD6FAE">
        <w:rPr>
          <w:sz w:val="22"/>
          <w:szCs w:val="22"/>
        </w:rPr>
        <w:t xml:space="preserve"> ……</w:t>
      </w:r>
      <w:r>
        <w:rPr>
          <w:sz w:val="22"/>
          <w:szCs w:val="22"/>
        </w:rPr>
        <w:t>…</w:t>
      </w:r>
      <w:r w:rsidRPr="00AD6FAE">
        <w:rPr>
          <w:sz w:val="22"/>
          <w:szCs w:val="22"/>
        </w:rPr>
        <w:t>……. dne ………</w:t>
      </w:r>
      <w:r>
        <w:rPr>
          <w:sz w:val="22"/>
          <w:szCs w:val="22"/>
        </w:rPr>
        <w:t>.</w:t>
      </w:r>
    </w:p>
    <w:p w14:paraId="67B135EF" w14:textId="77777777" w:rsidR="00AD645D" w:rsidRDefault="00AD645D" w:rsidP="00AD645D">
      <w:pPr>
        <w:spacing w:before="120"/>
        <w:jc w:val="both"/>
        <w:rPr>
          <w:sz w:val="22"/>
          <w:szCs w:val="22"/>
        </w:rPr>
      </w:pPr>
    </w:p>
    <w:p w14:paraId="146F0C7C" w14:textId="71B64028" w:rsidR="00AD645D" w:rsidRDefault="00AD645D" w:rsidP="00AD645D">
      <w:pPr>
        <w:spacing w:before="120"/>
        <w:jc w:val="both"/>
        <w:rPr>
          <w:sz w:val="22"/>
          <w:szCs w:val="22"/>
        </w:rPr>
      </w:pPr>
    </w:p>
    <w:p w14:paraId="77C834D7" w14:textId="77777777" w:rsidR="00222C9D" w:rsidRDefault="00222C9D" w:rsidP="00AD645D">
      <w:pPr>
        <w:spacing w:before="120"/>
        <w:jc w:val="both"/>
        <w:rPr>
          <w:sz w:val="22"/>
          <w:szCs w:val="22"/>
        </w:rPr>
      </w:pPr>
    </w:p>
    <w:p w14:paraId="033EB1CA" w14:textId="77777777" w:rsidR="00AD645D" w:rsidRDefault="00AD645D" w:rsidP="00AD645D">
      <w:pPr>
        <w:spacing w:before="120"/>
        <w:jc w:val="both"/>
        <w:rPr>
          <w:sz w:val="22"/>
          <w:szCs w:val="22"/>
        </w:rPr>
      </w:pPr>
    </w:p>
    <w:p w14:paraId="17374377" w14:textId="77777777" w:rsidR="00AD645D" w:rsidRPr="00AD6FAE" w:rsidRDefault="00AD645D" w:rsidP="00AD645D">
      <w:pPr>
        <w:spacing w:before="120"/>
        <w:jc w:val="both"/>
        <w:rPr>
          <w:sz w:val="22"/>
          <w:szCs w:val="22"/>
        </w:rPr>
      </w:pPr>
      <w:r w:rsidRPr="00AD6FAE">
        <w:rPr>
          <w:sz w:val="22"/>
          <w:szCs w:val="22"/>
        </w:rPr>
        <w:t xml:space="preserve">.........................................................                      </w:t>
      </w:r>
      <w:r>
        <w:rPr>
          <w:sz w:val="22"/>
          <w:szCs w:val="22"/>
        </w:rPr>
        <w:t xml:space="preserve">              </w:t>
      </w:r>
      <w:r w:rsidRPr="00AD6FAE">
        <w:rPr>
          <w:sz w:val="22"/>
          <w:szCs w:val="22"/>
        </w:rPr>
        <w:t>...........................................................</w:t>
      </w:r>
    </w:p>
    <w:p w14:paraId="3E23DEBC" w14:textId="127C88BC" w:rsidR="00AD645D" w:rsidRDefault="00222C9D" w:rsidP="00222C9D">
      <w:pPr>
        <w:ind w:firstLine="708"/>
        <w:rPr>
          <w:sz w:val="22"/>
          <w:szCs w:val="22"/>
        </w:rPr>
      </w:pPr>
      <w:r>
        <w:rPr>
          <w:sz w:val="22"/>
          <w:szCs w:val="22"/>
        </w:rPr>
        <w:t>Ing. Jan Zajíc</w:t>
      </w:r>
      <w:r w:rsidR="00AD645D" w:rsidRPr="00AD6FAE">
        <w:rPr>
          <w:sz w:val="22"/>
          <w:szCs w:val="22"/>
        </w:rPr>
        <w:tab/>
      </w:r>
      <w:r w:rsidR="00AD645D" w:rsidRPr="00AD6FAE">
        <w:rPr>
          <w:sz w:val="22"/>
          <w:szCs w:val="22"/>
        </w:rPr>
        <w:tab/>
      </w:r>
      <w:r w:rsidR="00AD645D" w:rsidRPr="00AD6FAE">
        <w:rPr>
          <w:sz w:val="22"/>
          <w:szCs w:val="22"/>
        </w:rPr>
        <w:tab/>
      </w:r>
      <w:r w:rsidR="00AD645D" w:rsidRPr="00AD6FAE">
        <w:rPr>
          <w:sz w:val="22"/>
          <w:szCs w:val="22"/>
        </w:rPr>
        <w:tab/>
      </w:r>
      <w:r w:rsidR="00AD645D">
        <w:rPr>
          <w:sz w:val="22"/>
          <w:szCs w:val="22"/>
        </w:rPr>
        <w:t xml:space="preserve">       </w:t>
      </w:r>
      <w:r w:rsidR="00AD645D" w:rsidRPr="00AD6FAE">
        <w:rPr>
          <w:sz w:val="22"/>
          <w:szCs w:val="22"/>
        </w:rPr>
        <w:t xml:space="preserve">   </w:t>
      </w:r>
      <w:r w:rsidR="00AD645D">
        <w:rPr>
          <w:sz w:val="22"/>
          <w:szCs w:val="22"/>
        </w:rPr>
        <w:t xml:space="preserve">     </w:t>
      </w:r>
      <w:r>
        <w:rPr>
          <w:sz w:val="22"/>
          <w:szCs w:val="22"/>
        </w:rPr>
        <w:tab/>
      </w:r>
      <w:r w:rsidR="00AD645D">
        <w:rPr>
          <w:sz w:val="22"/>
          <w:szCs w:val="22"/>
        </w:rPr>
        <w:t xml:space="preserve"> </w:t>
      </w:r>
      <w:r>
        <w:rPr>
          <w:sz w:val="22"/>
          <w:szCs w:val="22"/>
        </w:rPr>
        <w:t>Ing. Ladislav Kryštof</w:t>
      </w:r>
    </w:p>
    <w:p w14:paraId="4E964646" w14:textId="6E296226" w:rsidR="00222C9D" w:rsidRDefault="00222C9D" w:rsidP="00222C9D">
      <w:pPr>
        <w:rPr>
          <w:sz w:val="22"/>
          <w:szCs w:val="22"/>
        </w:rPr>
      </w:pPr>
      <w:r>
        <w:rPr>
          <w:sz w:val="22"/>
          <w:szCs w:val="22"/>
        </w:rPr>
        <w:t xml:space="preserve">     předseda představenstva</w:t>
      </w:r>
      <w:r>
        <w:rPr>
          <w:sz w:val="22"/>
          <w:szCs w:val="22"/>
        </w:rPr>
        <w:tab/>
      </w:r>
      <w:r>
        <w:rPr>
          <w:sz w:val="22"/>
          <w:szCs w:val="22"/>
        </w:rPr>
        <w:tab/>
      </w:r>
      <w:r>
        <w:rPr>
          <w:sz w:val="22"/>
          <w:szCs w:val="22"/>
        </w:rPr>
        <w:tab/>
      </w:r>
      <w:r>
        <w:rPr>
          <w:sz w:val="22"/>
          <w:szCs w:val="22"/>
        </w:rPr>
        <w:tab/>
      </w:r>
      <w:r>
        <w:rPr>
          <w:sz w:val="22"/>
          <w:szCs w:val="22"/>
        </w:rPr>
        <w:tab/>
      </w:r>
      <w:r>
        <w:rPr>
          <w:sz w:val="22"/>
          <w:szCs w:val="22"/>
        </w:rPr>
        <w:tab/>
        <w:t>ředitel</w:t>
      </w:r>
    </w:p>
    <w:p w14:paraId="44A73A19" w14:textId="5E6CB94E" w:rsidR="00222C9D" w:rsidRDefault="00222C9D" w:rsidP="00222C9D">
      <w:pPr>
        <w:rPr>
          <w:sz w:val="22"/>
          <w:szCs w:val="22"/>
        </w:rPr>
      </w:pPr>
    </w:p>
    <w:p w14:paraId="0C0DD894" w14:textId="0A3A672E" w:rsidR="00222C9D" w:rsidRDefault="00222C9D" w:rsidP="00222C9D">
      <w:pPr>
        <w:rPr>
          <w:sz w:val="22"/>
          <w:szCs w:val="22"/>
        </w:rPr>
      </w:pPr>
    </w:p>
    <w:p w14:paraId="7D951923" w14:textId="5BF25437" w:rsidR="00222C9D" w:rsidRDefault="00222C9D" w:rsidP="00222C9D">
      <w:pPr>
        <w:rPr>
          <w:sz w:val="22"/>
          <w:szCs w:val="22"/>
        </w:rPr>
      </w:pPr>
    </w:p>
    <w:p w14:paraId="7A95AF99" w14:textId="5B7E76D1" w:rsidR="00222C9D" w:rsidRDefault="00222C9D" w:rsidP="00222C9D">
      <w:pPr>
        <w:rPr>
          <w:sz w:val="22"/>
          <w:szCs w:val="22"/>
        </w:rPr>
      </w:pPr>
    </w:p>
    <w:p w14:paraId="1DA1220B" w14:textId="49A3CBF9" w:rsidR="00222C9D" w:rsidRDefault="00222C9D" w:rsidP="00222C9D">
      <w:pPr>
        <w:rPr>
          <w:sz w:val="22"/>
          <w:szCs w:val="22"/>
        </w:rPr>
      </w:pPr>
    </w:p>
    <w:p w14:paraId="2BD4F057" w14:textId="50896769" w:rsidR="00222C9D" w:rsidRDefault="00222C9D" w:rsidP="00222C9D">
      <w:pPr>
        <w:rPr>
          <w:sz w:val="22"/>
          <w:szCs w:val="22"/>
        </w:rPr>
      </w:pPr>
      <w:r>
        <w:rPr>
          <w:sz w:val="22"/>
          <w:szCs w:val="22"/>
        </w:rPr>
        <w:t>…………………………………….</w:t>
      </w:r>
    </w:p>
    <w:p w14:paraId="42511298" w14:textId="7DE48826" w:rsidR="00222C9D" w:rsidRDefault="00222C9D" w:rsidP="00222C9D">
      <w:pPr>
        <w:rPr>
          <w:sz w:val="22"/>
          <w:szCs w:val="22"/>
        </w:rPr>
      </w:pPr>
      <w:r>
        <w:rPr>
          <w:sz w:val="22"/>
          <w:szCs w:val="22"/>
        </w:rPr>
        <w:t xml:space="preserve">          Ing. Tomáš Stosz</w:t>
      </w:r>
      <w:r w:rsidR="00B10A17">
        <w:rPr>
          <w:sz w:val="22"/>
          <w:szCs w:val="22"/>
        </w:rPr>
        <w:t>ek</w:t>
      </w:r>
    </w:p>
    <w:p w14:paraId="3A7CE47A" w14:textId="394593FB" w:rsidR="00222C9D" w:rsidRDefault="00222C9D" w:rsidP="00222C9D">
      <w:pPr>
        <w:rPr>
          <w:sz w:val="22"/>
          <w:szCs w:val="22"/>
        </w:rPr>
      </w:pPr>
      <w:r>
        <w:rPr>
          <w:sz w:val="22"/>
          <w:szCs w:val="22"/>
        </w:rPr>
        <w:t xml:space="preserve">    místopředseda představenstva </w:t>
      </w:r>
    </w:p>
    <w:p w14:paraId="0124AD1D" w14:textId="77777777" w:rsidR="00AD645D" w:rsidRDefault="00AD645D" w:rsidP="00AD645D">
      <w:pPr>
        <w:rPr>
          <w:sz w:val="22"/>
          <w:szCs w:val="22"/>
        </w:rPr>
      </w:pPr>
    </w:p>
    <w:sectPr w:rsidR="00AD645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C5254" w14:textId="77777777" w:rsidR="007F28AE" w:rsidRDefault="007F28AE" w:rsidP="003E3688">
      <w:r>
        <w:separator/>
      </w:r>
    </w:p>
  </w:endnote>
  <w:endnote w:type="continuationSeparator" w:id="0">
    <w:p w14:paraId="5FDADDDD" w14:textId="77777777" w:rsidR="007F28AE" w:rsidRDefault="007F28AE" w:rsidP="003E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543632"/>
      <w:docPartObj>
        <w:docPartGallery w:val="Page Numbers (Bottom of Page)"/>
        <w:docPartUnique/>
      </w:docPartObj>
    </w:sdtPr>
    <w:sdtEndPr/>
    <w:sdtContent>
      <w:p w14:paraId="41150BE4" w14:textId="00E3D88D" w:rsidR="003E3688" w:rsidRDefault="003E3688">
        <w:pPr>
          <w:pStyle w:val="Zpat"/>
          <w:jc w:val="center"/>
        </w:pPr>
        <w:r>
          <w:fldChar w:fldCharType="begin"/>
        </w:r>
        <w:r>
          <w:instrText>PAGE   \* MERGEFORMAT</w:instrText>
        </w:r>
        <w:r>
          <w:fldChar w:fldCharType="separate"/>
        </w:r>
        <w:r w:rsidR="001379BD">
          <w:rPr>
            <w:noProof/>
          </w:rPr>
          <w:t>6</w:t>
        </w:r>
        <w:r>
          <w:fldChar w:fldCharType="end"/>
        </w:r>
      </w:p>
    </w:sdtContent>
  </w:sdt>
  <w:p w14:paraId="19584A53" w14:textId="77777777" w:rsidR="003E3688" w:rsidRDefault="003E36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E5E72" w14:textId="77777777" w:rsidR="007F28AE" w:rsidRDefault="007F28AE" w:rsidP="003E3688">
      <w:r>
        <w:separator/>
      </w:r>
    </w:p>
  </w:footnote>
  <w:footnote w:type="continuationSeparator" w:id="0">
    <w:p w14:paraId="1EAD6D71" w14:textId="77777777" w:rsidR="007F28AE" w:rsidRDefault="007F28AE" w:rsidP="003E3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80B5" w14:textId="09B75E12" w:rsidR="00EE369A" w:rsidRDefault="00EE369A" w:rsidP="00EE369A">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41E1"/>
    <w:multiLevelType w:val="hybridMultilevel"/>
    <w:tmpl w:val="A69637C8"/>
    <w:lvl w:ilvl="0" w:tplc="43E4170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120A62"/>
    <w:multiLevelType w:val="hybridMultilevel"/>
    <w:tmpl w:val="F6F47814"/>
    <w:lvl w:ilvl="0" w:tplc="7F6E142C">
      <w:start w:val="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C57750"/>
    <w:multiLevelType w:val="hybridMultilevel"/>
    <w:tmpl w:val="0916F8FA"/>
    <w:lvl w:ilvl="0" w:tplc="04050001">
      <w:start w:val="1"/>
      <w:numFmt w:val="bullet"/>
      <w:lvlText w:val=""/>
      <w:lvlJc w:val="left"/>
      <w:pPr>
        <w:ind w:left="1155" w:hanging="360"/>
      </w:pPr>
      <w:rPr>
        <w:rFonts w:ascii="Symbol" w:hAnsi="Symbo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3">
    <w:nsid w:val="19546EF4"/>
    <w:multiLevelType w:val="hybridMultilevel"/>
    <w:tmpl w:val="DC985B9A"/>
    <w:lvl w:ilvl="0" w:tplc="EEAA7FE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23E83D42"/>
    <w:multiLevelType w:val="hybridMultilevel"/>
    <w:tmpl w:val="39FCDFDA"/>
    <w:lvl w:ilvl="0" w:tplc="47304B10">
      <w:start w:val="1"/>
      <w:numFmt w:val="decimal"/>
      <w:lvlText w:val="%1."/>
      <w:lvlJc w:val="left"/>
      <w:pPr>
        <w:ind w:left="720" w:hanging="360"/>
      </w:pPr>
      <w:rPr>
        <w:rFonts w:ascii="Times New Roman"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4D1423"/>
    <w:multiLevelType w:val="hybridMultilevel"/>
    <w:tmpl w:val="7DE41652"/>
    <w:lvl w:ilvl="0" w:tplc="86FC1AC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923F92"/>
    <w:multiLevelType w:val="hybridMultilevel"/>
    <w:tmpl w:val="36526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F52209"/>
    <w:multiLevelType w:val="hybridMultilevel"/>
    <w:tmpl w:val="0CA0CAE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591D7FE3"/>
    <w:multiLevelType w:val="hybridMultilevel"/>
    <w:tmpl w:val="04360426"/>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A221369"/>
    <w:multiLevelType w:val="hybridMultilevel"/>
    <w:tmpl w:val="848EB8BE"/>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2884E6E"/>
    <w:multiLevelType w:val="hybridMultilevel"/>
    <w:tmpl w:val="4104806E"/>
    <w:lvl w:ilvl="0" w:tplc="04050001">
      <w:start w:val="1"/>
      <w:numFmt w:val="bullet"/>
      <w:lvlText w:val=""/>
      <w:lvlJc w:val="left"/>
      <w:pPr>
        <w:ind w:left="940" w:hanging="360"/>
      </w:pPr>
      <w:rPr>
        <w:rFonts w:ascii="Symbol" w:hAnsi="Symbol" w:hint="default"/>
      </w:rPr>
    </w:lvl>
    <w:lvl w:ilvl="1" w:tplc="04050003" w:tentative="1">
      <w:start w:val="1"/>
      <w:numFmt w:val="bullet"/>
      <w:lvlText w:val="o"/>
      <w:lvlJc w:val="left"/>
      <w:pPr>
        <w:ind w:left="1660" w:hanging="360"/>
      </w:pPr>
      <w:rPr>
        <w:rFonts w:ascii="Courier New" w:hAnsi="Courier New" w:cs="Courier New" w:hint="default"/>
      </w:rPr>
    </w:lvl>
    <w:lvl w:ilvl="2" w:tplc="04050005" w:tentative="1">
      <w:start w:val="1"/>
      <w:numFmt w:val="bullet"/>
      <w:lvlText w:val=""/>
      <w:lvlJc w:val="left"/>
      <w:pPr>
        <w:ind w:left="2380" w:hanging="360"/>
      </w:pPr>
      <w:rPr>
        <w:rFonts w:ascii="Wingdings" w:hAnsi="Wingdings" w:hint="default"/>
      </w:rPr>
    </w:lvl>
    <w:lvl w:ilvl="3" w:tplc="04050001" w:tentative="1">
      <w:start w:val="1"/>
      <w:numFmt w:val="bullet"/>
      <w:lvlText w:val=""/>
      <w:lvlJc w:val="left"/>
      <w:pPr>
        <w:ind w:left="3100" w:hanging="360"/>
      </w:pPr>
      <w:rPr>
        <w:rFonts w:ascii="Symbol" w:hAnsi="Symbol" w:hint="default"/>
      </w:rPr>
    </w:lvl>
    <w:lvl w:ilvl="4" w:tplc="04050003" w:tentative="1">
      <w:start w:val="1"/>
      <w:numFmt w:val="bullet"/>
      <w:lvlText w:val="o"/>
      <w:lvlJc w:val="left"/>
      <w:pPr>
        <w:ind w:left="3820" w:hanging="360"/>
      </w:pPr>
      <w:rPr>
        <w:rFonts w:ascii="Courier New" w:hAnsi="Courier New" w:cs="Courier New" w:hint="default"/>
      </w:rPr>
    </w:lvl>
    <w:lvl w:ilvl="5" w:tplc="04050005" w:tentative="1">
      <w:start w:val="1"/>
      <w:numFmt w:val="bullet"/>
      <w:lvlText w:val=""/>
      <w:lvlJc w:val="left"/>
      <w:pPr>
        <w:ind w:left="4540" w:hanging="360"/>
      </w:pPr>
      <w:rPr>
        <w:rFonts w:ascii="Wingdings" w:hAnsi="Wingdings" w:hint="default"/>
      </w:rPr>
    </w:lvl>
    <w:lvl w:ilvl="6" w:tplc="04050001" w:tentative="1">
      <w:start w:val="1"/>
      <w:numFmt w:val="bullet"/>
      <w:lvlText w:val=""/>
      <w:lvlJc w:val="left"/>
      <w:pPr>
        <w:ind w:left="5260" w:hanging="360"/>
      </w:pPr>
      <w:rPr>
        <w:rFonts w:ascii="Symbol" w:hAnsi="Symbol" w:hint="default"/>
      </w:rPr>
    </w:lvl>
    <w:lvl w:ilvl="7" w:tplc="04050003" w:tentative="1">
      <w:start w:val="1"/>
      <w:numFmt w:val="bullet"/>
      <w:lvlText w:val="o"/>
      <w:lvlJc w:val="left"/>
      <w:pPr>
        <w:ind w:left="5980" w:hanging="360"/>
      </w:pPr>
      <w:rPr>
        <w:rFonts w:ascii="Courier New" w:hAnsi="Courier New" w:cs="Courier New" w:hint="default"/>
      </w:rPr>
    </w:lvl>
    <w:lvl w:ilvl="8" w:tplc="04050005" w:tentative="1">
      <w:start w:val="1"/>
      <w:numFmt w:val="bullet"/>
      <w:lvlText w:val=""/>
      <w:lvlJc w:val="left"/>
      <w:pPr>
        <w:ind w:left="6700" w:hanging="360"/>
      </w:pPr>
      <w:rPr>
        <w:rFonts w:ascii="Wingdings" w:hAnsi="Wingdings" w:hint="default"/>
      </w:rPr>
    </w:lvl>
  </w:abstractNum>
  <w:abstractNum w:abstractNumId="12">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3154AD8"/>
    <w:multiLevelType w:val="hybridMultilevel"/>
    <w:tmpl w:val="E230F7CC"/>
    <w:lvl w:ilvl="0" w:tplc="1DFEF61E">
      <w:numFmt w:val="bullet"/>
      <w:lvlText w:val="-"/>
      <w:lvlJc w:val="left"/>
      <w:pPr>
        <w:ind w:left="1080" w:hanging="360"/>
      </w:pPr>
      <w:rPr>
        <w:rFonts w:ascii="Times New Roman" w:eastAsia="Calibri" w:hAnsi="Times New Roman" w:cs="Times New Roman"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7ED3386B"/>
    <w:multiLevelType w:val="hybridMultilevel"/>
    <w:tmpl w:val="900A52F2"/>
    <w:lvl w:ilvl="0" w:tplc="6ADE51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5"/>
  </w:num>
  <w:num w:numId="3">
    <w:abstractNumId w:val="12"/>
  </w:num>
  <w:num w:numId="4">
    <w:abstractNumId w:val="6"/>
  </w:num>
  <w:num w:numId="5">
    <w:abstractNumId w:val="8"/>
  </w:num>
  <w:num w:numId="6">
    <w:abstractNumId w:val="14"/>
  </w:num>
  <w:num w:numId="7">
    <w:abstractNumId w:val="9"/>
  </w:num>
  <w:num w:numId="8">
    <w:abstractNumId w:val="10"/>
  </w:num>
  <w:num w:numId="9">
    <w:abstractNumId w:val="1"/>
  </w:num>
  <w:num w:numId="10">
    <w:abstractNumId w:val="4"/>
  </w:num>
  <w:num w:numId="11">
    <w:abstractNumId w:val="0"/>
  </w:num>
  <w:num w:numId="12">
    <w:abstractNumId w:val="5"/>
  </w:num>
  <w:num w:numId="13">
    <w:abstractNumId w:val="11"/>
  </w:num>
  <w:num w:numId="14">
    <w:abstractNumId w:val="7"/>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5D"/>
    <w:rsid w:val="00043EF2"/>
    <w:rsid w:val="000A522E"/>
    <w:rsid w:val="000B64F9"/>
    <w:rsid w:val="000C4E48"/>
    <w:rsid w:val="000F6EA4"/>
    <w:rsid w:val="001379BD"/>
    <w:rsid w:val="001802E9"/>
    <w:rsid w:val="00185079"/>
    <w:rsid w:val="00222C9D"/>
    <w:rsid w:val="00284D75"/>
    <w:rsid w:val="002E246F"/>
    <w:rsid w:val="003358BB"/>
    <w:rsid w:val="003543C2"/>
    <w:rsid w:val="0036098E"/>
    <w:rsid w:val="003717AC"/>
    <w:rsid w:val="003945B1"/>
    <w:rsid w:val="003C0BEA"/>
    <w:rsid w:val="003E3688"/>
    <w:rsid w:val="003F3222"/>
    <w:rsid w:val="00414D20"/>
    <w:rsid w:val="00451777"/>
    <w:rsid w:val="00454646"/>
    <w:rsid w:val="00484507"/>
    <w:rsid w:val="0049068B"/>
    <w:rsid w:val="004E6FAC"/>
    <w:rsid w:val="004F139F"/>
    <w:rsid w:val="0051288D"/>
    <w:rsid w:val="00562FA9"/>
    <w:rsid w:val="00590D0E"/>
    <w:rsid w:val="005A65F0"/>
    <w:rsid w:val="00627407"/>
    <w:rsid w:val="00637AB2"/>
    <w:rsid w:val="0067034F"/>
    <w:rsid w:val="006731F8"/>
    <w:rsid w:val="0068347D"/>
    <w:rsid w:val="00685CE7"/>
    <w:rsid w:val="006F5048"/>
    <w:rsid w:val="00722A25"/>
    <w:rsid w:val="007307F2"/>
    <w:rsid w:val="00771289"/>
    <w:rsid w:val="00781F11"/>
    <w:rsid w:val="007878B4"/>
    <w:rsid w:val="007E76B6"/>
    <w:rsid w:val="007F28AE"/>
    <w:rsid w:val="00851C56"/>
    <w:rsid w:val="0089613D"/>
    <w:rsid w:val="008A65D4"/>
    <w:rsid w:val="008F41CA"/>
    <w:rsid w:val="008F633A"/>
    <w:rsid w:val="009D2E87"/>
    <w:rsid w:val="00A43E5C"/>
    <w:rsid w:val="00A8564C"/>
    <w:rsid w:val="00AA3AB6"/>
    <w:rsid w:val="00AB70ED"/>
    <w:rsid w:val="00AD645D"/>
    <w:rsid w:val="00B10A17"/>
    <w:rsid w:val="00B22FC0"/>
    <w:rsid w:val="00B36295"/>
    <w:rsid w:val="00B41C68"/>
    <w:rsid w:val="00B51BAE"/>
    <w:rsid w:val="00BF2A98"/>
    <w:rsid w:val="00C176A5"/>
    <w:rsid w:val="00C41B87"/>
    <w:rsid w:val="00C449FC"/>
    <w:rsid w:val="00CD127E"/>
    <w:rsid w:val="00CE0BE2"/>
    <w:rsid w:val="00D45D94"/>
    <w:rsid w:val="00DA1AD4"/>
    <w:rsid w:val="00E42F72"/>
    <w:rsid w:val="00E65AF6"/>
    <w:rsid w:val="00EB30D7"/>
    <w:rsid w:val="00EE369A"/>
    <w:rsid w:val="00F94D8F"/>
    <w:rsid w:val="00FB1B30"/>
    <w:rsid w:val="00FC0E75"/>
    <w:rsid w:val="00FE4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64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AD645D"/>
    <w:pPr>
      <w:keepNext/>
      <w:overflowPunct/>
      <w:autoSpaceDE/>
      <w:autoSpaceDN/>
      <w:adjustRightInd/>
      <w:ind w:left="708"/>
      <w:textAlignment w:val="auto"/>
      <w:outlineLvl w:val="2"/>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D645D"/>
    <w:rPr>
      <w:rFonts w:ascii="Times New Roman" w:eastAsia="Times New Roman" w:hAnsi="Times New Roman" w:cs="Times New Roman"/>
      <w:b/>
      <w:bCs/>
      <w:sz w:val="20"/>
      <w:szCs w:val="24"/>
      <w:lang w:eastAsia="cs-CZ"/>
    </w:rPr>
  </w:style>
  <w:style w:type="paragraph" w:styleId="Zkladntext">
    <w:name w:val="Body Text"/>
    <w:basedOn w:val="Normln"/>
    <w:link w:val="ZkladntextChar"/>
    <w:rsid w:val="00AD645D"/>
    <w:pPr>
      <w:overflowPunct/>
      <w:textAlignment w:val="auto"/>
    </w:pPr>
    <w:rPr>
      <w:color w:val="000000"/>
      <w:szCs w:val="24"/>
    </w:rPr>
  </w:style>
  <w:style w:type="character" w:customStyle="1" w:styleId="ZkladntextChar">
    <w:name w:val="Základní text Char"/>
    <w:basedOn w:val="Standardnpsmoodstavce"/>
    <w:link w:val="Zkladntext"/>
    <w:rsid w:val="00AD645D"/>
    <w:rPr>
      <w:rFonts w:ascii="Times New Roman" w:eastAsia="Times New Roman" w:hAnsi="Times New Roman" w:cs="Times New Roman"/>
      <w:color w:val="000000"/>
      <w:sz w:val="20"/>
      <w:szCs w:val="24"/>
      <w:lang w:eastAsia="cs-CZ"/>
    </w:rPr>
  </w:style>
  <w:style w:type="paragraph" w:styleId="Odstavecseseznamem">
    <w:name w:val="List Paragraph"/>
    <w:basedOn w:val="Normln"/>
    <w:link w:val="OdstavecseseznamemChar"/>
    <w:uiPriority w:val="34"/>
    <w:qFormat/>
    <w:rsid w:val="00AD645D"/>
    <w:pPr>
      <w:ind w:left="720"/>
      <w:contextualSpacing/>
    </w:pPr>
  </w:style>
  <w:style w:type="paragraph" w:styleId="Bezmezer">
    <w:name w:val="No Spacing"/>
    <w:uiPriority w:val="1"/>
    <w:qFormat/>
    <w:rsid w:val="00AD64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v1v1msonormal">
    <w:name w:val="v1v1msonormal"/>
    <w:basedOn w:val="Normln"/>
    <w:rsid w:val="00AD645D"/>
    <w:pPr>
      <w:overflowPunct/>
      <w:autoSpaceDE/>
      <w:autoSpaceDN/>
      <w:adjustRightInd/>
      <w:spacing w:before="100" w:beforeAutospacing="1" w:after="100" w:afterAutospacing="1"/>
      <w:textAlignment w:val="auto"/>
    </w:pPr>
    <w:rPr>
      <w:sz w:val="24"/>
      <w:szCs w:val="24"/>
    </w:rPr>
  </w:style>
  <w:style w:type="character" w:styleId="Siln">
    <w:name w:val="Strong"/>
    <w:basedOn w:val="Standardnpsmoodstavce"/>
    <w:uiPriority w:val="22"/>
    <w:qFormat/>
    <w:rsid w:val="00AD645D"/>
    <w:rPr>
      <w:b/>
      <w:bCs/>
    </w:rPr>
  </w:style>
  <w:style w:type="character" w:customStyle="1" w:styleId="OdstavecseseznamemChar">
    <w:name w:val="Odstavec se seznamem Char"/>
    <w:basedOn w:val="Standardnpsmoodstavce"/>
    <w:link w:val="Odstavecseseznamem"/>
    <w:uiPriority w:val="34"/>
    <w:qFormat/>
    <w:locked/>
    <w:rsid w:val="00AD645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BF2A98"/>
    <w:rPr>
      <w:sz w:val="16"/>
      <w:szCs w:val="16"/>
    </w:rPr>
  </w:style>
  <w:style w:type="paragraph" w:styleId="Textkomente">
    <w:name w:val="annotation text"/>
    <w:basedOn w:val="Normln"/>
    <w:link w:val="TextkomenteChar"/>
    <w:uiPriority w:val="99"/>
    <w:semiHidden/>
    <w:unhideWhenUsed/>
    <w:rsid w:val="00BF2A98"/>
  </w:style>
  <w:style w:type="character" w:customStyle="1" w:styleId="TextkomenteChar">
    <w:name w:val="Text komentáře Char"/>
    <w:basedOn w:val="Standardnpsmoodstavce"/>
    <w:link w:val="Textkomente"/>
    <w:uiPriority w:val="99"/>
    <w:semiHidden/>
    <w:rsid w:val="00BF2A9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F2A98"/>
    <w:rPr>
      <w:b/>
      <w:bCs/>
    </w:rPr>
  </w:style>
  <w:style w:type="character" w:customStyle="1" w:styleId="PedmtkomenteChar">
    <w:name w:val="Předmět komentáře Char"/>
    <w:basedOn w:val="TextkomenteChar"/>
    <w:link w:val="Pedmtkomente"/>
    <w:uiPriority w:val="99"/>
    <w:semiHidden/>
    <w:rsid w:val="00BF2A9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F2A9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2A98"/>
    <w:rPr>
      <w:rFonts w:ascii="Segoe UI" w:eastAsia="Times New Roman" w:hAnsi="Segoe UI" w:cs="Segoe UI"/>
      <w:sz w:val="18"/>
      <w:szCs w:val="18"/>
      <w:lang w:eastAsia="cs-CZ"/>
    </w:rPr>
  </w:style>
  <w:style w:type="paragraph" w:styleId="Zhlav">
    <w:name w:val="header"/>
    <w:basedOn w:val="Normln"/>
    <w:link w:val="ZhlavChar"/>
    <w:uiPriority w:val="99"/>
    <w:unhideWhenUsed/>
    <w:rsid w:val="003E3688"/>
    <w:pPr>
      <w:tabs>
        <w:tab w:val="center" w:pos="4536"/>
        <w:tab w:val="right" w:pos="9072"/>
      </w:tabs>
    </w:pPr>
  </w:style>
  <w:style w:type="character" w:customStyle="1" w:styleId="ZhlavChar">
    <w:name w:val="Záhlaví Char"/>
    <w:basedOn w:val="Standardnpsmoodstavce"/>
    <w:link w:val="Zhlav"/>
    <w:uiPriority w:val="99"/>
    <w:rsid w:val="003E368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E3688"/>
    <w:pPr>
      <w:tabs>
        <w:tab w:val="center" w:pos="4536"/>
        <w:tab w:val="right" w:pos="9072"/>
      </w:tabs>
    </w:pPr>
  </w:style>
  <w:style w:type="character" w:customStyle="1" w:styleId="ZpatChar">
    <w:name w:val="Zápatí Char"/>
    <w:basedOn w:val="Standardnpsmoodstavce"/>
    <w:link w:val="Zpat"/>
    <w:uiPriority w:val="99"/>
    <w:rsid w:val="003E3688"/>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64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AD645D"/>
    <w:pPr>
      <w:keepNext/>
      <w:overflowPunct/>
      <w:autoSpaceDE/>
      <w:autoSpaceDN/>
      <w:adjustRightInd/>
      <w:ind w:left="708"/>
      <w:textAlignment w:val="auto"/>
      <w:outlineLvl w:val="2"/>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D645D"/>
    <w:rPr>
      <w:rFonts w:ascii="Times New Roman" w:eastAsia="Times New Roman" w:hAnsi="Times New Roman" w:cs="Times New Roman"/>
      <w:b/>
      <w:bCs/>
      <w:sz w:val="20"/>
      <w:szCs w:val="24"/>
      <w:lang w:eastAsia="cs-CZ"/>
    </w:rPr>
  </w:style>
  <w:style w:type="paragraph" w:styleId="Zkladntext">
    <w:name w:val="Body Text"/>
    <w:basedOn w:val="Normln"/>
    <w:link w:val="ZkladntextChar"/>
    <w:rsid w:val="00AD645D"/>
    <w:pPr>
      <w:overflowPunct/>
      <w:textAlignment w:val="auto"/>
    </w:pPr>
    <w:rPr>
      <w:color w:val="000000"/>
      <w:szCs w:val="24"/>
    </w:rPr>
  </w:style>
  <w:style w:type="character" w:customStyle="1" w:styleId="ZkladntextChar">
    <w:name w:val="Základní text Char"/>
    <w:basedOn w:val="Standardnpsmoodstavce"/>
    <w:link w:val="Zkladntext"/>
    <w:rsid w:val="00AD645D"/>
    <w:rPr>
      <w:rFonts w:ascii="Times New Roman" w:eastAsia="Times New Roman" w:hAnsi="Times New Roman" w:cs="Times New Roman"/>
      <w:color w:val="000000"/>
      <w:sz w:val="20"/>
      <w:szCs w:val="24"/>
      <w:lang w:eastAsia="cs-CZ"/>
    </w:rPr>
  </w:style>
  <w:style w:type="paragraph" w:styleId="Odstavecseseznamem">
    <w:name w:val="List Paragraph"/>
    <w:basedOn w:val="Normln"/>
    <w:link w:val="OdstavecseseznamemChar"/>
    <w:uiPriority w:val="34"/>
    <w:qFormat/>
    <w:rsid w:val="00AD645D"/>
    <w:pPr>
      <w:ind w:left="720"/>
      <w:contextualSpacing/>
    </w:pPr>
  </w:style>
  <w:style w:type="paragraph" w:styleId="Bezmezer">
    <w:name w:val="No Spacing"/>
    <w:uiPriority w:val="1"/>
    <w:qFormat/>
    <w:rsid w:val="00AD64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v1v1msonormal">
    <w:name w:val="v1v1msonormal"/>
    <w:basedOn w:val="Normln"/>
    <w:rsid w:val="00AD645D"/>
    <w:pPr>
      <w:overflowPunct/>
      <w:autoSpaceDE/>
      <w:autoSpaceDN/>
      <w:adjustRightInd/>
      <w:spacing w:before="100" w:beforeAutospacing="1" w:after="100" w:afterAutospacing="1"/>
      <w:textAlignment w:val="auto"/>
    </w:pPr>
    <w:rPr>
      <w:sz w:val="24"/>
      <w:szCs w:val="24"/>
    </w:rPr>
  </w:style>
  <w:style w:type="character" w:styleId="Siln">
    <w:name w:val="Strong"/>
    <w:basedOn w:val="Standardnpsmoodstavce"/>
    <w:uiPriority w:val="22"/>
    <w:qFormat/>
    <w:rsid w:val="00AD645D"/>
    <w:rPr>
      <w:b/>
      <w:bCs/>
    </w:rPr>
  </w:style>
  <w:style w:type="character" w:customStyle="1" w:styleId="OdstavecseseznamemChar">
    <w:name w:val="Odstavec se seznamem Char"/>
    <w:basedOn w:val="Standardnpsmoodstavce"/>
    <w:link w:val="Odstavecseseznamem"/>
    <w:uiPriority w:val="34"/>
    <w:qFormat/>
    <w:locked/>
    <w:rsid w:val="00AD645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BF2A98"/>
    <w:rPr>
      <w:sz w:val="16"/>
      <w:szCs w:val="16"/>
    </w:rPr>
  </w:style>
  <w:style w:type="paragraph" w:styleId="Textkomente">
    <w:name w:val="annotation text"/>
    <w:basedOn w:val="Normln"/>
    <w:link w:val="TextkomenteChar"/>
    <w:uiPriority w:val="99"/>
    <w:semiHidden/>
    <w:unhideWhenUsed/>
    <w:rsid w:val="00BF2A98"/>
  </w:style>
  <w:style w:type="character" w:customStyle="1" w:styleId="TextkomenteChar">
    <w:name w:val="Text komentáře Char"/>
    <w:basedOn w:val="Standardnpsmoodstavce"/>
    <w:link w:val="Textkomente"/>
    <w:uiPriority w:val="99"/>
    <w:semiHidden/>
    <w:rsid w:val="00BF2A9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F2A98"/>
    <w:rPr>
      <w:b/>
      <w:bCs/>
    </w:rPr>
  </w:style>
  <w:style w:type="character" w:customStyle="1" w:styleId="PedmtkomenteChar">
    <w:name w:val="Předmět komentáře Char"/>
    <w:basedOn w:val="TextkomenteChar"/>
    <w:link w:val="Pedmtkomente"/>
    <w:uiPriority w:val="99"/>
    <w:semiHidden/>
    <w:rsid w:val="00BF2A9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F2A9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2A98"/>
    <w:rPr>
      <w:rFonts w:ascii="Segoe UI" w:eastAsia="Times New Roman" w:hAnsi="Segoe UI" w:cs="Segoe UI"/>
      <w:sz w:val="18"/>
      <w:szCs w:val="18"/>
      <w:lang w:eastAsia="cs-CZ"/>
    </w:rPr>
  </w:style>
  <w:style w:type="paragraph" w:styleId="Zhlav">
    <w:name w:val="header"/>
    <w:basedOn w:val="Normln"/>
    <w:link w:val="ZhlavChar"/>
    <w:uiPriority w:val="99"/>
    <w:unhideWhenUsed/>
    <w:rsid w:val="003E3688"/>
    <w:pPr>
      <w:tabs>
        <w:tab w:val="center" w:pos="4536"/>
        <w:tab w:val="right" w:pos="9072"/>
      </w:tabs>
    </w:pPr>
  </w:style>
  <w:style w:type="character" w:customStyle="1" w:styleId="ZhlavChar">
    <w:name w:val="Záhlaví Char"/>
    <w:basedOn w:val="Standardnpsmoodstavce"/>
    <w:link w:val="Zhlav"/>
    <w:uiPriority w:val="99"/>
    <w:rsid w:val="003E368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E3688"/>
    <w:pPr>
      <w:tabs>
        <w:tab w:val="center" w:pos="4536"/>
        <w:tab w:val="right" w:pos="9072"/>
      </w:tabs>
    </w:pPr>
  </w:style>
  <w:style w:type="character" w:customStyle="1" w:styleId="ZpatChar">
    <w:name w:val="Zápatí Char"/>
    <w:basedOn w:val="Standardnpsmoodstavce"/>
    <w:link w:val="Zpat"/>
    <w:uiPriority w:val="99"/>
    <w:rsid w:val="003E368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44528">
      <w:bodyDiv w:val="1"/>
      <w:marLeft w:val="0"/>
      <w:marRight w:val="0"/>
      <w:marTop w:val="0"/>
      <w:marBottom w:val="0"/>
      <w:divBdr>
        <w:top w:val="none" w:sz="0" w:space="0" w:color="auto"/>
        <w:left w:val="none" w:sz="0" w:space="0" w:color="auto"/>
        <w:bottom w:val="none" w:sz="0" w:space="0" w:color="auto"/>
        <w:right w:val="none" w:sz="0" w:space="0" w:color="auto"/>
      </w:divBdr>
    </w:div>
    <w:div w:id="1259101581">
      <w:bodyDiv w:val="1"/>
      <w:marLeft w:val="0"/>
      <w:marRight w:val="0"/>
      <w:marTop w:val="0"/>
      <w:marBottom w:val="0"/>
      <w:divBdr>
        <w:top w:val="none" w:sz="0" w:space="0" w:color="auto"/>
        <w:left w:val="none" w:sz="0" w:space="0" w:color="auto"/>
        <w:bottom w:val="none" w:sz="0" w:space="0" w:color="auto"/>
        <w:right w:val="none" w:sz="0" w:space="0" w:color="auto"/>
      </w:divBdr>
    </w:div>
    <w:div w:id="17447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2291</Words>
  <Characters>13520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Synčáková Martina</dc:creator>
  <cp:lastModifiedBy>Ekonom</cp:lastModifiedBy>
  <cp:revision>2</cp:revision>
  <cp:lastPrinted>2021-12-10T11:25:00Z</cp:lastPrinted>
  <dcterms:created xsi:type="dcterms:W3CDTF">2021-12-20T08:15:00Z</dcterms:created>
  <dcterms:modified xsi:type="dcterms:W3CDTF">2021-12-20T08:15:00Z</dcterms:modified>
</cp:coreProperties>
</file>