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E477" w14:textId="59534DAD" w:rsidR="00947FAE" w:rsidRDefault="00052612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Dodatek č. </w:t>
      </w:r>
      <w:r w:rsidR="00E55350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9</w:t>
      </w:r>
    </w:p>
    <w:p w14:paraId="7D166B50" w14:textId="77777777" w:rsidR="00EE67CB" w:rsidRDefault="00947FAE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14:paraId="601FE435" w14:textId="77777777"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„Na Výšině“, ul. Na Výšině 3235, Havlíčkův Brod</w:t>
      </w:r>
    </w:p>
    <w:p w14:paraId="4282A0BE" w14:textId="77777777" w:rsidR="00841738" w:rsidRDefault="00841738" w:rsidP="007C7ED0">
      <w:pPr>
        <w:jc w:val="center"/>
        <w:rPr>
          <w:rFonts w:ascii="Segoe UI" w:hAnsi="Segoe UI" w:cs="Segoe UI"/>
          <w:sz w:val="18"/>
          <w:lang w:eastAsia="en-US"/>
        </w:rPr>
      </w:pPr>
    </w:p>
    <w:p w14:paraId="285D6A8C" w14:textId="77777777" w:rsidR="008D3E92" w:rsidRPr="007C7ED0" w:rsidRDefault="00B651DE" w:rsidP="007C7ED0">
      <w:pPr>
        <w:jc w:val="center"/>
        <w:rPr>
          <w:rFonts w:ascii="Segoe UI" w:hAnsi="Segoe UI" w:cs="Segoe UI"/>
          <w:lang w:eastAsia="en-US"/>
        </w:rPr>
      </w:pPr>
      <w:r w:rsidRPr="00841738">
        <w:rPr>
          <w:rFonts w:ascii="Segoe UI" w:hAnsi="Segoe UI" w:cs="Segoe UI"/>
          <w:sz w:val="18"/>
          <w:lang w:eastAsia="en-US"/>
        </w:rPr>
        <w:t>(dále jen „dodatek“)</w:t>
      </w:r>
    </w:p>
    <w:p w14:paraId="22CD4850" w14:textId="77777777" w:rsidR="00947FAE" w:rsidRPr="007C7ED0" w:rsidRDefault="00947FAE" w:rsidP="007C7ED0">
      <w:pPr>
        <w:jc w:val="center"/>
        <w:rPr>
          <w:rFonts w:ascii="Segoe UI" w:hAnsi="Segoe UI" w:cs="Segoe UI"/>
          <w:lang w:eastAsia="en-US"/>
        </w:rPr>
      </w:pPr>
    </w:p>
    <w:p w14:paraId="385BFB88" w14:textId="77777777" w:rsidR="007E107D" w:rsidRPr="001B6254" w:rsidRDefault="007E107D" w:rsidP="007E107D">
      <w:pPr>
        <w:pStyle w:val="Podnadpis"/>
        <w:rPr>
          <w:rFonts w:ascii="Segoe UI" w:hAnsi="Segoe UI" w:cs="Segoe UI"/>
          <w:sz w:val="16"/>
        </w:rPr>
      </w:pPr>
      <w:r w:rsidRPr="001B6254">
        <w:rPr>
          <w:rFonts w:ascii="Segoe UI" w:hAnsi="Segoe UI" w:cs="Segoe UI"/>
          <w:sz w:val="16"/>
        </w:rPr>
        <w:t>uzavřen</w:t>
      </w:r>
      <w:r w:rsidR="00B651DE">
        <w:rPr>
          <w:rFonts w:ascii="Segoe UI" w:hAnsi="Segoe UI" w:cs="Segoe UI"/>
          <w:sz w:val="16"/>
          <w:lang w:val="cs-CZ"/>
        </w:rPr>
        <w:t xml:space="preserve">ý </w:t>
      </w:r>
      <w:r w:rsidRPr="001B6254">
        <w:rPr>
          <w:rFonts w:ascii="Segoe UI" w:hAnsi="Segoe UI" w:cs="Segoe UI"/>
          <w:sz w:val="16"/>
        </w:rPr>
        <w:t>mezi smluvními stranami:</w:t>
      </w:r>
    </w:p>
    <w:p w14:paraId="3BCD5B69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0" w:name="Text3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>ČEZ Energo, s.r.o.</w:t>
      </w:r>
      <w:bookmarkEnd w:id="0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14:paraId="50389E2A" w14:textId="4CED3E92" w:rsidR="007E107D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" w:name="Text2"/>
      <w:r w:rsidR="00841738">
        <w:rPr>
          <w:rFonts w:ascii="Segoe UI" w:hAnsi="Segoe UI" w:cs="Segoe UI"/>
          <w:sz w:val="18"/>
          <w:szCs w:val="18"/>
        </w:rPr>
        <w:tab/>
      </w:r>
      <w:r w:rsidR="00DF132B">
        <w:rPr>
          <w:rFonts w:ascii="Segoe UI" w:hAnsi="Segoe UI" w:cs="Segoe UI"/>
          <w:sz w:val="18"/>
          <w:szCs w:val="18"/>
        </w:rPr>
        <w:t>Duhová 1531/3</w:t>
      </w:r>
      <w:r w:rsidRPr="00841738">
        <w:rPr>
          <w:rFonts w:ascii="Segoe UI" w:hAnsi="Segoe UI" w:cs="Segoe UI"/>
          <w:sz w:val="18"/>
          <w:szCs w:val="18"/>
        </w:rPr>
        <w:t>, 1</w:t>
      </w:r>
      <w:r w:rsidR="00DF132B">
        <w:rPr>
          <w:rFonts w:ascii="Segoe UI" w:hAnsi="Segoe UI" w:cs="Segoe UI"/>
          <w:sz w:val="18"/>
          <w:szCs w:val="18"/>
        </w:rPr>
        <w:t>40</w:t>
      </w:r>
      <w:r w:rsidRPr="00841738">
        <w:rPr>
          <w:rFonts w:ascii="Segoe UI" w:hAnsi="Segoe UI" w:cs="Segoe UI"/>
          <w:sz w:val="18"/>
          <w:szCs w:val="18"/>
        </w:rPr>
        <w:t xml:space="preserve"> 00 Praha </w:t>
      </w:r>
      <w:r w:rsidR="00DF132B">
        <w:rPr>
          <w:rFonts w:ascii="Segoe UI" w:hAnsi="Segoe UI" w:cs="Segoe UI"/>
          <w:sz w:val="18"/>
          <w:szCs w:val="18"/>
        </w:rPr>
        <w:t>4 - Michle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bookmarkEnd w:id="1"/>
    </w:p>
    <w:p w14:paraId="271894FD" w14:textId="77777777" w:rsidR="00841738" w:rsidRPr="00841738" w:rsidRDefault="00841738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</w:p>
    <w:p w14:paraId="75187EAE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2" w:name="Text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29060109</w:t>
      </w:r>
      <w:bookmarkEnd w:id="2"/>
    </w:p>
    <w:p w14:paraId="47C0D212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3" w:name="Text5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CZ29060109</w:t>
      </w:r>
      <w:bookmarkEnd w:id="3"/>
    </w:p>
    <w:p w14:paraId="4B47D5EE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841738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841738">
        <w:rPr>
          <w:rFonts w:ascii="Segoe UI" w:hAnsi="Segoe UI" w:cs="Segoe UI"/>
          <w:sz w:val="18"/>
          <w:szCs w:val="18"/>
        </w:rPr>
        <w:t>C</w:t>
      </w:r>
      <w:bookmarkEnd w:id="5"/>
      <w:r w:rsidRPr="00841738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841738">
        <w:rPr>
          <w:rFonts w:ascii="Segoe UI" w:hAnsi="Segoe UI" w:cs="Segoe UI"/>
          <w:sz w:val="18"/>
          <w:szCs w:val="18"/>
        </w:rPr>
        <w:t>163691</w:t>
      </w:r>
      <w:bookmarkEnd w:id="6"/>
      <w:r w:rsidRPr="00841738">
        <w:rPr>
          <w:rFonts w:ascii="Segoe UI" w:hAnsi="Segoe UI" w:cs="Segoe UI"/>
          <w:sz w:val="18"/>
          <w:szCs w:val="18"/>
        </w:rPr>
        <w:t>.</w:t>
      </w:r>
    </w:p>
    <w:p w14:paraId="1DE6D9B0" w14:textId="77777777" w:rsidR="007E107D" w:rsidRPr="00841738" w:rsidRDefault="00A67C4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841738">
        <w:rPr>
          <w:rFonts w:ascii="Segoe UI" w:hAnsi="Segoe UI" w:cs="Segoe UI"/>
          <w:sz w:val="18"/>
          <w:szCs w:val="18"/>
        </w:rPr>
        <w:t>:</w:t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sz w:val="18"/>
          <w:szCs w:val="18"/>
        </w:rPr>
        <w:tab/>
      </w:r>
      <w:bookmarkStart w:id="7" w:name="Text9"/>
      <w:r w:rsid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b/>
          <w:sz w:val="18"/>
          <w:szCs w:val="18"/>
        </w:rPr>
        <w:t xml:space="preserve">Ing. </w:t>
      </w:r>
      <w:r w:rsidR="005176A3">
        <w:rPr>
          <w:rFonts w:ascii="Segoe UI" w:hAnsi="Segoe UI" w:cs="Segoe UI"/>
          <w:b/>
          <w:sz w:val="18"/>
          <w:szCs w:val="18"/>
        </w:rPr>
        <w:t>David Bauer</w:t>
      </w:r>
      <w:r w:rsidR="007E107D" w:rsidRPr="00841738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7"/>
      <w:r w:rsidR="007E107D" w:rsidRPr="00841738">
        <w:rPr>
          <w:rFonts w:ascii="Segoe UI" w:hAnsi="Segoe UI" w:cs="Segoe UI"/>
          <w:b/>
          <w:sz w:val="18"/>
          <w:szCs w:val="18"/>
        </w:rPr>
        <w:t xml:space="preserve"> </w:t>
      </w:r>
      <w:r w:rsidR="007E107D" w:rsidRPr="00841738">
        <w:rPr>
          <w:rFonts w:ascii="Segoe UI" w:hAnsi="Segoe UI" w:cs="Segoe UI"/>
          <w:sz w:val="18"/>
          <w:szCs w:val="18"/>
        </w:rPr>
        <w:t xml:space="preserve"> </w:t>
      </w:r>
    </w:p>
    <w:p w14:paraId="3C3A00B1" w14:textId="533B0A01" w:rsidR="007E107D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8" w:name="Text1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Ing. </w:t>
      </w:r>
      <w:r w:rsidR="00DF132B">
        <w:rPr>
          <w:rFonts w:ascii="Segoe UI" w:hAnsi="Segoe UI" w:cs="Segoe UI"/>
          <w:b/>
          <w:sz w:val="18"/>
          <w:szCs w:val="18"/>
        </w:rPr>
        <w:t>Martin Hrnčiřík</w:t>
      </w:r>
      <w:r w:rsidRPr="00841738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8"/>
      <w:r w:rsidRPr="00841738">
        <w:rPr>
          <w:rFonts w:ascii="Segoe UI" w:hAnsi="Segoe UI" w:cs="Segoe UI"/>
          <w:b/>
          <w:sz w:val="18"/>
          <w:szCs w:val="18"/>
        </w:rPr>
        <w:t xml:space="preserve">  </w:t>
      </w:r>
    </w:p>
    <w:p w14:paraId="1AFBBD1B" w14:textId="2986AE1C" w:rsidR="00DF132B" w:rsidRPr="00841738" w:rsidRDefault="00DF132B" w:rsidP="007E107D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 xml:space="preserve">Ing. </w:t>
      </w:r>
      <w:r w:rsidR="00E55350">
        <w:rPr>
          <w:rFonts w:ascii="Segoe UI" w:hAnsi="Segoe UI" w:cs="Segoe UI"/>
          <w:b/>
          <w:sz w:val="18"/>
          <w:szCs w:val="18"/>
        </w:rPr>
        <w:t xml:space="preserve">Martin Václavek, MBA – jednatel </w:t>
      </w:r>
    </w:p>
    <w:p w14:paraId="18395248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Česká spořitelna, a.s.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14:paraId="6A164EAC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5736332/0800</w:t>
      </w:r>
    </w:p>
    <w:p w14:paraId="74D5175D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14:paraId="2DEE46CB" w14:textId="0973563D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55350">
        <w:rPr>
          <w:rFonts w:ascii="Segoe UI" w:hAnsi="Segoe UI" w:cs="Segoe UI"/>
          <w:b/>
          <w:sz w:val="18"/>
          <w:szCs w:val="18"/>
        </w:rPr>
        <w:t>Ing. Radek Dvořák</w:t>
      </w:r>
      <w:r w:rsidRPr="00841738">
        <w:rPr>
          <w:rFonts w:ascii="Segoe UI" w:hAnsi="Segoe UI" w:cs="Segoe UI"/>
          <w:b/>
          <w:sz w:val="18"/>
          <w:szCs w:val="18"/>
        </w:rPr>
        <w:t xml:space="preserve"> </w:t>
      </w:r>
    </w:p>
    <w:p w14:paraId="291EA4E7" w14:textId="3D63A489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9" w:name="Text1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</w:t>
      </w:r>
      <w:r w:rsidR="00E55350">
        <w:rPr>
          <w:rFonts w:ascii="Segoe UI" w:hAnsi="Segoe UI" w:cs="Segoe UI"/>
          <w:sz w:val="18"/>
          <w:szCs w:val="18"/>
        </w:rPr>
        <w:t> </w:t>
      </w:r>
      <w:bookmarkEnd w:id="9"/>
      <w:r w:rsidR="00E55350">
        <w:rPr>
          <w:rFonts w:ascii="Segoe UI" w:hAnsi="Segoe UI" w:cs="Segoe UI"/>
          <w:sz w:val="18"/>
          <w:szCs w:val="18"/>
        </w:rPr>
        <w:t>605 928 270</w:t>
      </w:r>
    </w:p>
    <w:p w14:paraId="17A8EC84" w14:textId="21B7B6F4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0" w:name="Text16"/>
      <w:r w:rsidR="00841738">
        <w:rPr>
          <w:rFonts w:ascii="Segoe UI" w:hAnsi="Segoe UI" w:cs="Segoe UI"/>
          <w:sz w:val="18"/>
          <w:szCs w:val="18"/>
        </w:rPr>
        <w:tab/>
      </w:r>
      <w:r w:rsidR="00E55350">
        <w:rPr>
          <w:rFonts w:ascii="Segoe UI" w:hAnsi="Segoe UI" w:cs="Segoe UI"/>
          <w:sz w:val="18"/>
          <w:szCs w:val="18"/>
        </w:rPr>
        <w:t>radek.dvorak</w:t>
      </w:r>
      <w:r w:rsidRPr="00841738">
        <w:rPr>
          <w:rFonts w:ascii="Segoe UI" w:hAnsi="Segoe UI" w:cs="Segoe UI"/>
          <w:sz w:val="18"/>
          <w:szCs w:val="18"/>
        </w:rPr>
        <w:t>@cezenergo.cz</w:t>
      </w:r>
      <w:bookmarkEnd w:id="10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14:paraId="46863914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264885CA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Ing. Jiří </w:t>
      </w:r>
      <w:proofErr w:type="gramStart"/>
      <w:r w:rsidRPr="00841738">
        <w:rPr>
          <w:rFonts w:ascii="Segoe UI" w:hAnsi="Segoe UI" w:cs="Segoe UI"/>
          <w:b/>
          <w:sz w:val="18"/>
          <w:szCs w:val="18"/>
        </w:rPr>
        <w:t>Března</w:t>
      </w:r>
      <w:proofErr w:type="gramEnd"/>
      <w:r w:rsidRPr="00841738">
        <w:rPr>
          <w:rFonts w:ascii="Segoe UI" w:hAnsi="Segoe UI" w:cs="Segoe UI"/>
          <w:b/>
          <w:sz w:val="18"/>
          <w:szCs w:val="18"/>
        </w:rPr>
        <w:t xml:space="preserve"> </w:t>
      </w:r>
    </w:p>
    <w:p w14:paraId="474161D6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1" w:name="Text18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+420 724 090 788</w:t>
      </w:r>
      <w:bookmarkEnd w:id="11"/>
    </w:p>
    <w:p w14:paraId="32532536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2" w:name="Text2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jiri.brezna@cezenergo.cz</w:t>
      </w:r>
      <w:bookmarkEnd w:id="12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14:paraId="3AC7539F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O</w:t>
      </w:r>
      <w:r w:rsidRPr="00841738">
        <w:rPr>
          <w:rFonts w:ascii="Segoe UI" w:hAnsi="Segoe UI" w:cs="Segoe UI"/>
          <w:b/>
          <w:sz w:val="18"/>
          <w:szCs w:val="18"/>
        </w:rPr>
        <w:t>dběratel“ a</w:t>
      </w:r>
    </w:p>
    <w:p w14:paraId="23E65563" w14:textId="77777777" w:rsidR="00052612" w:rsidRDefault="00052612" w:rsidP="007E107D">
      <w:pPr>
        <w:spacing w:before="240"/>
        <w:rPr>
          <w:rFonts w:ascii="Segoe UI" w:hAnsi="Segoe UI" w:cs="Segoe UI"/>
          <w:sz w:val="18"/>
          <w:szCs w:val="18"/>
        </w:rPr>
      </w:pPr>
    </w:p>
    <w:p w14:paraId="566687BD" w14:textId="77777777" w:rsidR="007E107D" w:rsidRPr="00841738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295F8E" w:rsidRPr="00841738">
        <w:rPr>
          <w:rFonts w:ascii="Segoe UI" w:hAnsi="Segoe UI" w:cs="Segoe UI"/>
          <w:b/>
          <w:sz w:val="18"/>
          <w:szCs w:val="18"/>
        </w:rPr>
        <w:t>Teplo HB</w:t>
      </w:r>
      <w:r w:rsidR="00E33EC8" w:rsidRPr="00841738">
        <w:rPr>
          <w:rFonts w:ascii="Segoe UI" w:hAnsi="Segoe UI" w:cs="Segoe UI"/>
          <w:b/>
          <w:sz w:val="18"/>
          <w:szCs w:val="18"/>
        </w:rPr>
        <w:t xml:space="preserve"> s.r.o.</w:t>
      </w:r>
    </w:p>
    <w:p w14:paraId="36723028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14:paraId="55AE47D8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25930354</w:t>
      </w:r>
    </w:p>
    <w:p w14:paraId="1A071717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CZ25930354</w:t>
      </w:r>
    </w:p>
    <w:p w14:paraId="1D0D9D3B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3" w:name="Text25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841738">
        <w:rPr>
          <w:rFonts w:ascii="Segoe UI" w:hAnsi="Segoe UI" w:cs="Segoe UI"/>
          <w:noProof/>
          <w:sz w:val="18"/>
          <w:szCs w:val="18"/>
        </w:rPr>
        <w:t> 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3"/>
      <w:r w:rsidR="00E33EC8" w:rsidRPr="00841738">
        <w:rPr>
          <w:rFonts w:ascii="Segoe UI" w:hAnsi="Segoe UI" w:cs="Segoe UI"/>
          <w:sz w:val="18"/>
          <w:szCs w:val="18"/>
        </w:rPr>
        <w:t>Hradci Králové</w:t>
      </w:r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14" w:name="Text26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C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4"/>
      <w:r w:rsidRPr="00841738">
        <w:rPr>
          <w:rFonts w:ascii="Segoe UI" w:hAnsi="Segoe UI" w:cs="Segoe UI"/>
          <w:sz w:val="18"/>
          <w:szCs w:val="18"/>
        </w:rPr>
        <w:t xml:space="preserve">, vložka </w:t>
      </w:r>
      <w:r w:rsidR="00E33EC8" w:rsidRPr="00841738">
        <w:rPr>
          <w:rFonts w:ascii="Segoe UI" w:hAnsi="Segoe UI" w:cs="Segoe UI"/>
          <w:sz w:val="18"/>
          <w:szCs w:val="18"/>
        </w:rPr>
        <w:t>15451</w:t>
      </w:r>
      <w:r w:rsidRPr="00841738">
        <w:rPr>
          <w:rFonts w:ascii="Segoe UI" w:hAnsi="Segoe UI" w:cs="Segoe UI"/>
          <w:sz w:val="18"/>
          <w:szCs w:val="18"/>
        </w:rPr>
        <w:t>.</w:t>
      </w:r>
    </w:p>
    <w:p w14:paraId="2E55AC0A" w14:textId="77777777" w:rsidR="007E107D" w:rsidRPr="00841738" w:rsidRDefault="00A67C4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841738">
        <w:rPr>
          <w:rFonts w:ascii="Segoe UI" w:hAnsi="Segoe UI" w:cs="Segoe UI"/>
          <w:sz w:val="18"/>
          <w:szCs w:val="18"/>
        </w:rPr>
        <w:t>:</w:t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  <w:r w:rsidR="00841738">
        <w:rPr>
          <w:rFonts w:ascii="Segoe UI" w:hAnsi="Segoe UI" w:cs="Segoe UI"/>
          <w:sz w:val="18"/>
          <w:szCs w:val="18"/>
        </w:rPr>
        <w:t xml:space="preserve"> - </w:t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841738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841738">
        <w:rPr>
          <w:rFonts w:ascii="Segoe UI" w:hAnsi="Segoe UI" w:cs="Segoe UI"/>
          <w:b/>
          <w:sz w:val="18"/>
          <w:szCs w:val="18"/>
        </w:rPr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841738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end"/>
      </w:r>
    </w:p>
    <w:p w14:paraId="27B5B9AD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Komerční banka, Havlíčkův Brod</w:t>
      </w:r>
    </w:p>
    <w:p w14:paraId="01A0E49D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2776640207/0100</w:t>
      </w:r>
    </w:p>
    <w:p w14:paraId="146F0872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14:paraId="02A3B3BE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</w:p>
    <w:p w14:paraId="5D333316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+420 737 945 800</w:t>
      </w:r>
    </w:p>
    <w:p w14:paraId="103BB7E4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sommer@teplohb.cz</w:t>
      </w:r>
    </w:p>
    <w:p w14:paraId="5E0A4CF0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4C368C59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A559B3">
        <w:rPr>
          <w:rFonts w:ascii="Segoe UI" w:hAnsi="Segoe UI" w:cs="Segoe UI"/>
          <w:b/>
          <w:sz w:val="18"/>
          <w:szCs w:val="18"/>
        </w:rPr>
        <w:t>Petr Doucha</w:t>
      </w:r>
    </w:p>
    <w:p w14:paraId="63B30128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</w:t>
      </w:r>
      <w:r w:rsidR="00A559B3">
        <w:rPr>
          <w:rFonts w:ascii="Segoe UI" w:hAnsi="Segoe UI" w:cs="Segoe UI"/>
          <w:sz w:val="18"/>
          <w:szCs w:val="18"/>
        </w:rPr>
        <w:t> 603 836 780</w:t>
      </w:r>
    </w:p>
    <w:p w14:paraId="654038AA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A559B3">
        <w:rPr>
          <w:rFonts w:ascii="Segoe UI" w:hAnsi="Segoe UI" w:cs="Segoe UI"/>
          <w:sz w:val="18"/>
          <w:szCs w:val="18"/>
        </w:rPr>
        <w:t>doucha</w:t>
      </w:r>
      <w:r w:rsidR="00E33EC8" w:rsidRPr="00841738">
        <w:rPr>
          <w:rFonts w:ascii="Segoe UI" w:hAnsi="Segoe UI" w:cs="Segoe UI"/>
          <w:sz w:val="18"/>
          <w:szCs w:val="18"/>
        </w:rPr>
        <w:t>@teplohb.cz</w:t>
      </w:r>
    </w:p>
    <w:p w14:paraId="6BCAC97E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D</w:t>
      </w:r>
      <w:r w:rsidRPr="00841738">
        <w:rPr>
          <w:rFonts w:ascii="Segoe UI" w:hAnsi="Segoe UI" w:cs="Segoe UI"/>
          <w:b/>
          <w:sz w:val="18"/>
          <w:szCs w:val="18"/>
        </w:rPr>
        <w:t>odavatel“</w:t>
      </w:r>
    </w:p>
    <w:p w14:paraId="5DA0CAA7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14:paraId="7C8B4773" w14:textId="77777777"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0640FE5E" w14:textId="77777777"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066B0BBB" w14:textId="77777777"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  <w:bookmarkStart w:id="15" w:name="BodA_2"/>
      <w:bookmarkEnd w:id="15"/>
    </w:p>
    <w:p w14:paraId="53ADC585" w14:textId="77777777"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4FD93F2E" w14:textId="77777777"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5C59B122" w14:textId="77777777" w:rsidR="003804D2" w:rsidRPr="00841738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lastRenderedPageBreak/>
        <w:t>S</w:t>
      </w:r>
      <w:r w:rsidR="003804D2" w:rsidRPr="00841738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841738">
        <w:rPr>
          <w:rFonts w:ascii="Segoe UI" w:hAnsi="Segoe UI" w:cs="Segoe UI"/>
          <w:sz w:val="18"/>
          <w:szCs w:val="18"/>
        </w:rPr>
        <w:t xml:space="preserve">tomto </w:t>
      </w:r>
      <w:r w:rsidR="003804D2" w:rsidRPr="00841738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B651DE" w:rsidRPr="00841738">
        <w:rPr>
          <w:rFonts w:ascii="Segoe UI" w:hAnsi="Segoe UI" w:cs="Segoe UI"/>
          <w:sz w:val="18"/>
          <w:szCs w:val="18"/>
        </w:rPr>
        <w:t>O</w:t>
      </w:r>
      <w:r w:rsidR="003804D2" w:rsidRPr="00841738">
        <w:rPr>
          <w:rFonts w:ascii="Segoe UI" w:hAnsi="Segoe UI" w:cs="Segoe UI"/>
          <w:sz w:val="18"/>
          <w:szCs w:val="18"/>
        </w:rPr>
        <w:t xml:space="preserve">dběratelem a </w:t>
      </w:r>
      <w:r w:rsidR="00B651DE" w:rsidRPr="00841738">
        <w:rPr>
          <w:rFonts w:ascii="Segoe UI" w:hAnsi="Segoe UI" w:cs="Segoe UI"/>
          <w:sz w:val="18"/>
          <w:szCs w:val="18"/>
        </w:rPr>
        <w:t>D</w:t>
      </w:r>
      <w:r w:rsidR="003804D2" w:rsidRPr="00841738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841738">
        <w:rPr>
          <w:rFonts w:ascii="Segoe UI" w:hAnsi="Segoe UI" w:cs="Segoe UI"/>
          <w:sz w:val="18"/>
          <w:szCs w:val="18"/>
        </w:rPr>
        <w:t>28</w:t>
      </w:r>
      <w:r w:rsidR="003804D2" w:rsidRPr="00841738">
        <w:rPr>
          <w:rFonts w:ascii="Segoe UI" w:hAnsi="Segoe UI" w:cs="Segoe UI"/>
          <w:sz w:val="18"/>
          <w:szCs w:val="18"/>
        </w:rPr>
        <w:t xml:space="preserve">. </w:t>
      </w:r>
      <w:r w:rsidR="00EE67CB" w:rsidRPr="00841738">
        <w:rPr>
          <w:rFonts w:ascii="Segoe UI" w:hAnsi="Segoe UI" w:cs="Segoe UI"/>
          <w:sz w:val="18"/>
          <w:szCs w:val="18"/>
        </w:rPr>
        <w:t>3</w:t>
      </w:r>
      <w:r w:rsidR="003804D2" w:rsidRPr="00841738">
        <w:rPr>
          <w:rFonts w:ascii="Segoe UI" w:hAnsi="Segoe UI" w:cs="Segoe UI"/>
          <w:sz w:val="18"/>
          <w:szCs w:val="18"/>
        </w:rPr>
        <w:t xml:space="preserve">. 2013 (dále jen </w:t>
      </w:r>
      <w:r w:rsidR="00B651DE" w:rsidRPr="00841738">
        <w:rPr>
          <w:rFonts w:ascii="Segoe UI" w:hAnsi="Segoe UI" w:cs="Segoe UI"/>
          <w:sz w:val="18"/>
          <w:szCs w:val="18"/>
        </w:rPr>
        <w:t>„</w:t>
      </w:r>
      <w:r w:rsidR="003804D2" w:rsidRPr="00841738">
        <w:rPr>
          <w:rFonts w:ascii="Segoe UI" w:hAnsi="Segoe UI" w:cs="Segoe UI"/>
          <w:sz w:val="18"/>
          <w:szCs w:val="18"/>
        </w:rPr>
        <w:t>smlouva</w:t>
      </w:r>
      <w:r w:rsidR="00B651DE" w:rsidRPr="00841738">
        <w:rPr>
          <w:rFonts w:ascii="Segoe UI" w:hAnsi="Segoe UI" w:cs="Segoe UI"/>
          <w:sz w:val="18"/>
          <w:szCs w:val="18"/>
        </w:rPr>
        <w:t>“</w:t>
      </w:r>
      <w:r w:rsidR="003804D2" w:rsidRPr="00841738">
        <w:rPr>
          <w:rFonts w:ascii="Segoe UI" w:hAnsi="Segoe UI" w:cs="Segoe UI"/>
          <w:sz w:val="18"/>
          <w:szCs w:val="18"/>
        </w:rPr>
        <w:t>):</w:t>
      </w:r>
    </w:p>
    <w:p w14:paraId="77ED54FE" w14:textId="77777777"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66E286D6" w14:textId="491332E8"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841738">
        <w:rPr>
          <w:rFonts w:ascii="Segoe UI" w:hAnsi="Segoe UI" w:cs="Segoe UI"/>
          <w:sz w:val="18"/>
          <w:szCs w:val="18"/>
        </w:rPr>
        <w:t>v souladu s čl. IV</w:t>
      </w:r>
      <w:r w:rsidR="00A67C4C">
        <w:rPr>
          <w:rFonts w:ascii="Segoe UI" w:hAnsi="Segoe UI" w:cs="Segoe UI"/>
          <w:sz w:val="18"/>
          <w:szCs w:val="18"/>
        </w:rPr>
        <w:t>.</w:t>
      </w:r>
      <w:r w:rsidR="008D3E92" w:rsidRPr="00841738">
        <w:rPr>
          <w:rFonts w:ascii="Segoe UI" w:hAnsi="Segoe UI" w:cs="Segoe UI"/>
          <w:sz w:val="18"/>
          <w:szCs w:val="18"/>
        </w:rPr>
        <w:t xml:space="preserve"> odst. 2 smlouvy </w:t>
      </w:r>
      <w:r w:rsidRPr="00841738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841738">
        <w:rPr>
          <w:rFonts w:ascii="Segoe UI" w:hAnsi="Segoe UI" w:cs="Segoe UI"/>
          <w:sz w:val="18"/>
          <w:szCs w:val="18"/>
        </w:rPr>
        <w:t xml:space="preserve"> </w:t>
      </w:r>
      <w:r w:rsidR="00841738">
        <w:rPr>
          <w:rFonts w:ascii="Segoe UI" w:hAnsi="Segoe UI" w:cs="Segoe UI"/>
          <w:sz w:val="18"/>
          <w:szCs w:val="18"/>
        </w:rPr>
        <w:t xml:space="preserve">pro období od 1. </w:t>
      </w:r>
      <w:r w:rsidR="00A67C4C">
        <w:rPr>
          <w:rFonts w:ascii="Segoe UI" w:hAnsi="Segoe UI" w:cs="Segoe UI"/>
          <w:sz w:val="18"/>
          <w:szCs w:val="18"/>
        </w:rPr>
        <w:t>1. 20</w:t>
      </w:r>
      <w:r w:rsidR="005E2DB7">
        <w:rPr>
          <w:rFonts w:ascii="Segoe UI" w:hAnsi="Segoe UI" w:cs="Segoe UI"/>
          <w:sz w:val="18"/>
          <w:szCs w:val="18"/>
        </w:rPr>
        <w:t>2</w:t>
      </w:r>
      <w:r w:rsidR="007A7132">
        <w:rPr>
          <w:rFonts w:ascii="Segoe UI" w:hAnsi="Segoe UI" w:cs="Segoe UI"/>
          <w:sz w:val="18"/>
          <w:szCs w:val="18"/>
        </w:rPr>
        <w:t>2</w:t>
      </w:r>
      <w:r w:rsidR="00A67C4C">
        <w:rPr>
          <w:rFonts w:ascii="Segoe UI" w:hAnsi="Segoe UI" w:cs="Segoe UI"/>
          <w:sz w:val="18"/>
          <w:szCs w:val="18"/>
        </w:rPr>
        <w:t xml:space="preserve"> do 31. 12. 20</w:t>
      </w:r>
      <w:r w:rsidR="005E2DB7">
        <w:rPr>
          <w:rFonts w:ascii="Segoe UI" w:hAnsi="Segoe UI" w:cs="Segoe UI"/>
          <w:sz w:val="18"/>
          <w:szCs w:val="18"/>
        </w:rPr>
        <w:t>2</w:t>
      </w:r>
      <w:r w:rsidR="007A7132">
        <w:rPr>
          <w:rFonts w:ascii="Segoe UI" w:hAnsi="Segoe UI" w:cs="Segoe UI"/>
          <w:sz w:val="18"/>
          <w:szCs w:val="18"/>
        </w:rPr>
        <w:t>2</w:t>
      </w:r>
      <w:r w:rsidRPr="00841738">
        <w:rPr>
          <w:rFonts w:ascii="Segoe UI" w:hAnsi="Segoe UI" w:cs="Segoe UI"/>
          <w:sz w:val="18"/>
          <w:szCs w:val="18"/>
        </w:rPr>
        <w:t xml:space="preserve"> činí </w:t>
      </w:r>
      <w:r w:rsidR="00DF132B">
        <w:rPr>
          <w:rFonts w:ascii="Segoe UI" w:hAnsi="Segoe UI" w:cs="Segoe UI"/>
          <w:sz w:val="18"/>
          <w:szCs w:val="18"/>
        </w:rPr>
        <w:t>398</w:t>
      </w:r>
      <w:r w:rsidR="005176A3">
        <w:rPr>
          <w:rFonts w:ascii="Segoe UI" w:hAnsi="Segoe UI" w:cs="Segoe UI"/>
          <w:sz w:val="18"/>
          <w:szCs w:val="18"/>
        </w:rPr>
        <w:t>,00</w:t>
      </w:r>
      <w:r w:rsidR="00F07EE1">
        <w:rPr>
          <w:rFonts w:ascii="Segoe UI" w:hAnsi="Segoe UI" w:cs="Segoe UI"/>
          <w:sz w:val="18"/>
          <w:szCs w:val="18"/>
        </w:rPr>
        <w:t xml:space="preserve"> </w:t>
      </w:r>
      <w:r w:rsidR="008D3E92" w:rsidRPr="00841738">
        <w:rPr>
          <w:rFonts w:ascii="Segoe UI" w:hAnsi="Segoe UI" w:cs="Segoe UI"/>
          <w:sz w:val="18"/>
          <w:szCs w:val="18"/>
        </w:rPr>
        <w:t>Kč/</w:t>
      </w:r>
      <w:proofErr w:type="spellStart"/>
      <w:r w:rsidR="008D3E92" w:rsidRPr="00841738">
        <w:rPr>
          <w:rFonts w:ascii="Segoe UI" w:hAnsi="Segoe UI" w:cs="Segoe UI"/>
          <w:sz w:val="18"/>
          <w:szCs w:val="18"/>
        </w:rPr>
        <w:t>MWh</w:t>
      </w:r>
      <w:proofErr w:type="spellEnd"/>
      <w:r w:rsidRPr="00841738">
        <w:rPr>
          <w:rFonts w:ascii="Segoe UI" w:hAnsi="Segoe UI" w:cs="Segoe UI"/>
          <w:sz w:val="18"/>
          <w:szCs w:val="18"/>
        </w:rPr>
        <w:t xml:space="preserve"> bez DPH.</w:t>
      </w:r>
    </w:p>
    <w:p w14:paraId="1B5BB59B" w14:textId="77777777"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2852CA6F" w14:textId="1143CF57" w:rsidR="003804D2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Smluvní strany se dále v souladu s čl. II</w:t>
      </w:r>
      <w:r w:rsidR="00A67C4C">
        <w:rPr>
          <w:rFonts w:ascii="Segoe UI" w:hAnsi="Segoe UI" w:cs="Segoe UI"/>
          <w:sz w:val="18"/>
          <w:szCs w:val="18"/>
        </w:rPr>
        <w:t>.</w:t>
      </w:r>
      <w:r w:rsidRPr="00841738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841738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841738">
        <w:rPr>
          <w:rFonts w:ascii="Segoe UI" w:hAnsi="Segoe UI" w:cs="Segoe UI"/>
          <w:sz w:val="18"/>
          <w:szCs w:val="18"/>
        </w:rPr>
        <w:t xml:space="preserve">se </w:t>
      </w:r>
      <w:r w:rsidR="003804D2" w:rsidRPr="00841738">
        <w:rPr>
          <w:rFonts w:ascii="Segoe UI" w:hAnsi="Segoe UI" w:cs="Segoe UI"/>
          <w:sz w:val="18"/>
          <w:szCs w:val="18"/>
        </w:rPr>
        <w:t xml:space="preserve">mění </w:t>
      </w:r>
      <w:r w:rsidR="00B651DE" w:rsidRPr="00841738">
        <w:rPr>
          <w:rFonts w:ascii="Segoe UI" w:hAnsi="Segoe UI" w:cs="Segoe UI"/>
          <w:sz w:val="18"/>
          <w:szCs w:val="18"/>
        </w:rPr>
        <w:t>P</w:t>
      </w:r>
      <w:r w:rsidR="003804D2" w:rsidRPr="00841738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841738">
        <w:rPr>
          <w:rFonts w:ascii="Segoe UI" w:hAnsi="Segoe UI" w:cs="Segoe UI"/>
          <w:sz w:val="18"/>
          <w:szCs w:val="18"/>
        </w:rPr>
        <w:t>1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B651DE" w:rsidRPr="00841738">
        <w:rPr>
          <w:rFonts w:ascii="Segoe UI" w:hAnsi="Segoe UI" w:cs="Segoe UI"/>
          <w:sz w:val="18"/>
          <w:szCs w:val="18"/>
        </w:rPr>
        <w:t xml:space="preserve">smlouvy </w:t>
      </w:r>
      <w:r w:rsidRPr="00841738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841738">
        <w:rPr>
          <w:rFonts w:ascii="Segoe UI" w:hAnsi="Segoe UI" w:cs="Segoe UI"/>
          <w:sz w:val="18"/>
          <w:szCs w:val="18"/>
        </w:rPr>
        <w:t xml:space="preserve">smyslu přílohy </w:t>
      </w:r>
      <w:r w:rsidR="00B651DE" w:rsidRPr="00841738">
        <w:rPr>
          <w:rFonts w:ascii="Segoe UI" w:hAnsi="Segoe UI" w:cs="Segoe UI"/>
          <w:sz w:val="18"/>
          <w:szCs w:val="18"/>
        </w:rPr>
        <w:t xml:space="preserve">č. 1 </w:t>
      </w:r>
      <w:r w:rsidR="004A1B5B" w:rsidRPr="00841738">
        <w:rPr>
          <w:rFonts w:ascii="Segoe UI" w:hAnsi="Segoe UI" w:cs="Segoe UI"/>
          <w:sz w:val="18"/>
          <w:szCs w:val="18"/>
        </w:rPr>
        <w:t>k tomuto dodatku.</w:t>
      </w:r>
    </w:p>
    <w:p w14:paraId="71760608" w14:textId="49780E1E" w:rsidR="000E3E02" w:rsidRDefault="000E3E02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498BFE66" w14:textId="2E7166EC" w:rsidR="00FD7F1A" w:rsidRDefault="00FD7F1A" w:rsidP="00FD7F1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Smluvní strany se dále dohodly, že se mění čl. IV., a to</w:t>
      </w:r>
      <w:r>
        <w:rPr>
          <w:rFonts w:ascii="Segoe UI" w:hAnsi="Segoe UI" w:cs="Segoe UI"/>
          <w:sz w:val="18"/>
          <w:szCs w:val="18"/>
        </w:rPr>
        <w:t xml:space="preserve"> změnou odst. 8 a</w:t>
      </w:r>
      <w:r>
        <w:rPr>
          <w:rFonts w:ascii="Segoe UI" w:hAnsi="Segoe UI" w:cs="Segoe UI"/>
          <w:sz w:val="18"/>
          <w:szCs w:val="18"/>
        </w:rPr>
        <w:t xml:space="preserve"> doplněním o odst. 9:</w:t>
      </w:r>
    </w:p>
    <w:p w14:paraId="1AAB60A7" w14:textId="23422B59" w:rsidR="00FD7F1A" w:rsidRPr="00A65344" w:rsidRDefault="00FD7F1A" w:rsidP="00FD7F1A">
      <w:pPr>
        <w:spacing w:after="120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8. </w:t>
      </w:r>
      <w:r>
        <w:rPr>
          <w:rFonts w:ascii="Segoe UI" w:hAnsi="Segoe UI" w:cs="Segoe UI"/>
          <w:sz w:val="18"/>
          <w:szCs w:val="18"/>
        </w:rPr>
        <w:tab/>
      </w:r>
      <w:r w:rsidRPr="00A65344">
        <w:rPr>
          <w:rFonts w:ascii="Segoe UI" w:hAnsi="Segoe UI" w:cs="Segoe UI"/>
          <w:sz w:val="18"/>
          <w:szCs w:val="18"/>
        </w:rPr>
        <w:t>Dodavatel prohlašuje, že učiní za všech okolností vše pro to, aby cena zemního plynu</w:t>
      </w:r>
      <w:r>
        <w:rPr>
          <w:rFonts w:ascii="Segoe UI" w:hAnsi="Segoe UI" w:cs="Segoe UI"/>
          <w:sz w:val="18"/>
          <w:szCs w:val="18"/>
        </w:rPr>
        <w:t xml:space="preserve"> dle</w:t>
      </w:r>
      <w:r w:rsidRPr="00A65344">
        <w:rPr>
          <w:rFonts w:ascii="Segoe UI" w:hAnsi="Segoe UI" w:cs="Segoe UI"/>
          <w:sz w:val="18"/>
          <w:szCs w:val="18"/>
        </w:rPr>
        <w:t xml:space="preserve"> smlouv</w:t>
      </w:r>
      <w:r>
        <w:rPr>
          <w:rFonts w:ascii="Segoe UI" w:hAnsi="Segoe UI" w:cs="Segoe UI"/>
          <w:sz w:val="18"/>
          <w:szCs w:val="18"/>
        </w:rPr>
        <w:t>y</w:t>
      </w:r>
      <w:r w:rsidRPr="00A65344">
        <w:rPr>
          <w:rFonts w:ascii="Segoe UI" w:hAnsi="Segoe UI" w:cs="Segoe UI"/>
          <w:sz w:val="18"/>
          <w:szCs w:val="18"/>
        </w:rPr>
        <w:t xml:space="preserve"> o sdružených službách dodávky plynu do Odběrného místa dle EZ s obchodníkem s plynem </w:t>
      </w:r>
      <w:r>
        <w:rPr>
          <w:rFonts w:ascii="Segoe UI" w:hAnsi="Segoe UI" w:cs="Segoe UI"/>
          <w:sz w:val="18"/>
          <w:szCs w:val="18"/>
        </w:rPr>
        <w:t>byla vždy</w:t>
      </w:r>
      <w:r w:rsidRPr="00550F3D">
        <w:rPr>
          <w:rFonts w:ascii="Segoe UI" w:hAnsi="Segoe UI" w:cs="Segoe UI"/>
          <w:sz w:val="18"/>
          <w:szCs w:val="18"/>
        </w:rPr>
        <w:t xml:space="preserve"> </w:t>
      </w:r>
      <w:r w:rsidRPr="00A65344">
        <w:rPr>
          <w:rFonts w:ascii="Segoe UI" w:hAnsi="Segoe UI" w:cs="Segoe UI"/>
          <w:sz w:val="18"/>
          <w:szCs w:val="18"/>
        </w:rPr>
        <w:t>co nejnižší</w:t>
      </w:r>
      <w:r>
        <w:rPr>
          <w:rFonts w:ascii="Segoe UI" w:hAnsi="Segoe UI" w:cs="Segoe UI"/>
          <w:sz w:val="18"/>
          <w:szCs w:val="18"/>
        </w:rPr>
        <w:t>, a za tímto účelem provede výběr nejvhodnějšího obchodníka s plynem</w:t>
      </w:r>
      <w:r w:rsidRPr="00A65344">
        <w:rPr>
          <w:rFonts w:ascii="Segoe UI" w:hAnsi="Segoe UI" w:cs="Segoe UI"/>
          <w:sz w:val="18"/>
          <w:szCs w:val="18"/>
        </w:rPr>
        <w:t xml:space="preserve"> na základě </w:t>
      </w:r>
      <w:r>
        <w:rPr>
          <w:rFonts w:ascii="Segoe UI" w:hAnsi="Segoe UI" w:cs="Segoe UI"/>
          <w:sz w:val="18"/>
          <w:szCs w:val="18"/>
        </w:rPr>
        <w:t xml:space="preserve">transparentního </w:t>
      </w:r>
      <w:r w:rsidRPr="00A65344">
        <w:rPr>
          <w:rFonts w:ascii="Segoe UI" w:hAnsi="Segoe UI" w:cs="Segoe UI"/>
          <w:sz w:val="18"/>
          <w:szCs w:val="18"/>
        </w:rPr>
        <w:t>výběrového řízení provedeného s dostatečným předstihem</w:t>
      </w:r>
      <w:r>
        <w:rPr>
          <w:rFonts w:ascii="Segoe UI" w:hAnsi="Segoe UI" w:cs="Segoe UI"/>
          <w:sz w:val="18"/>
          <w:szCs w:val="18"/>
        </w:rPr>
        <w:t xml:space="preserve"> před uplynutím platnosti stávající smlouvy uzavřené mezi Dodavatelem a příslušným obchodníkem s plynem</w:t>
      </w:r>
      <w:r w:rsidRPr="00A65344">
        <w:rPr>
          <w:rFonts w:ascii="Segoe UI" w:hAnsi="Segoe UI" w:cs="Segoe UI"/>
          <w:sz w:val="18"/>
          <w:szCs w:val="18"/>
        </w:rPr>
        <w:t>.</w:t>
      </w:r>
      <w:r w:rsidR="003F0D01">
        <w:rPr>
          <w:rFonts w:ascii="Segoe UI" w:hAnsi="Segoe UI" w:cs="Segoe UI"/>
          <w:sz w:val="18"/>
          <w:szCs w:val="18"/>
        </w:rPr>
        <w:t xml:space="preserve"> </w:t>
      </w:r>
    </w:p>
    <w:p w14:paraId="3BA7B917" w14:textId="77777777" w:rsidR="00FD7F1A" w:rsidRPr="00A65344" w:rsidRDefault="00FD7F1A" w:rsidP="00FD7F1A">
      <w:pPr>
        <w:ind w:left="426"/>
        <w:rPr>
          <w:rFonts w:ascii="Segoe UI" w:hAnsi="Segoe UI" w:cs="Segoe UI"/>
          <w:sz w:val="18"/>
          <w:szCs w:val="18"/>
        </w:rPr>
      </w:pPr>
      <w:r w:rsidRPr="00A65344">
        <w:rPr>
          <w:rFonts w:ascii="Segoe UI" w:hAnsi="Segoe UI" w:cs="Segoe UI"/>
          <w:sz w:val="18"/>
          <w:szCs w:val="18"/>
        </w:rPr>
        <w:t xml:space="preserve">Smluvní strany sjednávají, že výběrové řízení na výběr obchodníka s plynem dle tohoto odstavce smlouvy není nutno provádět pouze v případě, že se na tom smluvní strany předem výslovně písemně dohodnou, a to zejména v případech, kdy Odběratel zajistí </w:t>
      </w:r>
      <w:r w:rsidRPr="00A65344">
        <w:rPr>
          <w:rFonts w:ascii="Segoe UI" w:hAnsi="Segoe UI" w:cs="Segoe UI"/>
          <w:i/>
          <w:sz w:val="18"/>
          <w:szCs w:val="18"/>
        </w:rPr>
        <w:t>(vzhledem k tomu, že Odběratel v rámci svého podnikání odebírá na celorepublikové úrovni zemní plyn ve významném množství)</w:t>
      </w:r>
      <w:r w:rsidRPr="00A65344">
        <w:rPr>
          <w:rFonts w:ascii="Segoe UI" w:hAnsi="Segoe UI" w:cs="Segoe UI"/>
          <w:sz w:val="18"/>
          <w:szCs w:val="18"/>
        </w:rPr>
        <w:t xml:space="preserve"> dle této smlouvy pro Dodavatele dodávky zemního plynu do Odběrného místa za výhodných smluvních (zejména cenových) podmínek.</w:t>
      </w:r>
    </w:p>
    <w:p w14:paraId="2C7479B4" w14:textId="77777777" w:rsidR="00FD7F1A" w:rsidRDefault="00FD7F1A" w:rsidP="00FD7F1A">
      <w:pPr>
        <w:ind w:left="426"/>
        <w:rPr>
          <w:rFonts w:ascii="Segoe UI" w:hAnsi="Segoe UI" w:cs="Segoe UI"/>
          <w:sz w:val="18"/>
          <w:szCs w:val="18"/>
        </w:rPr>
      </w:pPr>
      <w:r w:rsidRPr="00A65344">
        <w:rPr>
          <w:rFonts w:ascii="Segoe UI" w:hAnsi="Segoe UI" w:cs="Segoe UI"/>
          <w:sz w:val="18"/>
          <w:szCs w:val="18"/>
        </w:rPr>
        <w:t>V případě, že Dodavatel nesplní, kteroukoli z povinností uvedenou v tomto odstavci, nahradí Odběrateli veškerou škodu mu tím způsobenou.</w:t>
      </w:r>
    </w:p>
    <w:p w14:paraId="0B6DB9C6" w14:textId="77777777" w:rsidR="00FD7F1A" w:rsidRDefault="00FD7F1A" w:rsidP="00FD7F1A">
      <w:pPr>
        <w:spacing w:after="12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9.      Dodavatel se zavazuje informovat Odběratele o následujících skutečnostech:</w:t>
      </w:r>
    </w:p>
    <w:p w14:paraId="0B7C8A12" w14:textId="77777777" w:rsidR="00FD7F1A" w:rsidRDefault="00FD7F1A" w:rsidP="00FD7F1A">
      <w:pPr>
        <w:numPr>
          <w:ilvl w:val="0"/>
          <w:numId w:val="32"/>
        </w:numPr>
        <w:tabs>
          <w:tab w:val="left" w:pos="851"/>
        </w:tabs>
        <w:spacing w:after="120"/>
        <w:ind w:left="851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 uzavření</w:t>
      </w:r>
      <w:r w:rsidRPr="00A65344">
        <w:rPr>
          <w:rFonts w:ascii="Segoe UI" w:hAnsi="Segoe UI" w:cs="Segoe UI"/>
          <w:sz w:val="18"/>
          <w:szCs w:val="18"/>
        </w:rPr>
        <w:t xml:space="preserve"> smlouvy o sdružených službách dodávky plynu do Odběrného místa s obchodníkem s</w:t>
      </w:r>
      <w:r>
        <w:rPr>
          <w:rFonts w:ascii="Segoe UI" w:hAnsi="Segoe UI" w:cs="Segoe UI"/>
          <w:sz w:val="18"/>
          <w:szCs w:val="18"/>
        </w:rPr>
        <w:t> </w:t>
      </w:r>
      <w:r w:rsidRPr="00A65344">
        <w:rPr>
          <w:rFonts w:ascii="Segoe UI" w:hAnsi="Segoe UI" w:cs="Segoe UI"/>
          <w:sz w:val="18"/>
          <w:szCs w:val="18"/>
        </w:rPr>
        <w:t>plynem</w:t>
      </w:r>
      <w:r>
        <w:rPr>
          <w:rFonts w:ascii="Segoe UI" w:hAnsi="Segoe UI" w:cs="Segoe UI"/>
          <w:sz w:val="18"/>
          <w:szCs w:val="18"/>
        </w:rPr>
        <w:t xml:space="preserve"> a o ceně, která byla v takto uzavřené smlouvě sjednána,</w:t>
      </w:r>
    </w:p>
    <w:p w14:paraId="43C97D4D" w14:textId="77777777" w:rsidR="00FD7F1A" w:rsidRPr="00A85B9C" w:rsidRDefault="00FD7F1A" w:rsidP="00FD7F1A">
      <w:pPr>
        <w:numPr>
          <w:ilvl w:val="0"/>
          <w:numId w:val="32"/>
        </w:numPr>
        <w:tabs>
          <w:tab w:val="left" w:pos="851"/>
        </w:tabs>
        <w:spacing w:after="120"/>
        <w:ind w:left="851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 faktickém nákupu jakéhokoliv množství zemního plynu a o ceně, kterou za takto nakoupené množství zemního plynu uhradil nebo se zavázal uhradit</w:t>
      </w:r>
      <w:r w:rsidRPr="00A85B9C">
        <w:rPr>
          <w:rFonts w:ascii="Segoe UI" w:hAnsi="Segoe UI" w:cs="Segoe UI"/>
          <w:sz w:val="18"/>
          <w:szCs w:val="18"/>
        </w:rPr>
        <w:t>.</w:t>
      </w:r>
    </w:p>
    <w:p w14:paraId="1DC27EED" w14:textId="3DD3C1FC" w:rsidR="00FD7F1A" w:rsidRDefault="00FD7F1A" w:rsidP="0068649A">
      <w:pPr>
        <w:ind w:left="426"/>
        <w:rPr>
          <w:rFonts w:ascii="Segoe UI" w:hAnsi="Segoe UI" w:cs="Segoe UI"/>
          <w:sz w:val="18"/>
          <w:szCs w:val="18"/>
        </w:rPr>
      </w:pPr>
      <w:r w:rsidRPr="00A65344">
        <w:rPr>
          <w:rFonts w:ascii="Segoe UI" w:hAnsi="Segoe UI" w:cs="Segoe UI"/>
          <w:sz w:val="18"/>
          <w:szCs w:val="18"/>
        </w:rPr>
        <w:t xml:space="preserve">Dodavatel </w:t>
      </w:r>
      <w:r>
        <w:rPr>
          <w:rFonts w:ascii="Segoe UI" w:hAnsi="Segoe UI" w:cs="Segoe UI"/>
          <w:sz w:val="18"/>
          <w:szCs w:val="18"/>
        </w:rPr>
        <w:t xml:space="preserve">se zavazuje informovat </w:t>
      </w:r>
      <w:r w:rsidRPr="00A65344">
        <w:rPr>
          <w:rFonts w:ascii="Segoe UI" w:hAnsi="Segoe UI" w:cs="Segoe UI"/>
          <w:sz w:val="18"/>
          <w:szCs w:val="18"/>
        </w:rPr>
        <w:t>Odběratele</w:t>
      </w:r>
      <w:r>
        <w:rPr>
          <w:rFonts w:ascii="Segoe UI" w:hAnsi="Segoe UI" w:cs="Segoe UI"/>
          <w:sz w:val="18"/>
          <w:szCs w:val="18"/>
        </w:rPr>
        <w:t xml:space="preserve"> o skutečnostech uvedených výše v tomto odstavci bezodkladně, nejpozději však do 24 hodin od okamžiku, kdy některá z uvedených skutečností nastane, a to</w:t>
      </w:r>
      <w:r w:rsidRPr="00A65344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vyplněním elektronického formuláře zpřístupněného Dodavateli při uzavření této smlouvy, případně </w:t>
      </w:r>
      <w:r w:rsidRPr="00A65344">
        <w:rPr>
          <w:rFonts w:ascii="Segoe UI" w:hAnsi="Segoe UI" w:cs="Segoe UI"/>
          <w:sz w:val="18"/>
          <w:szCs w:val="18"/>
        </w:rPr>
        <w:t xml:space="preserve">písemně </w:t>
      </w:r>
      <w:r>
        <w:rPr>
          <w:rFonts w:ascii="Segoe UI" w:hAnsi="Segoe UI" w:cs="Segoe UI"/>
          <w:sz w:val="18"/>
          <w:szCs w:val="18"/>
        </w:rPr>
        <w:t>zasláním</w:t>
      </w:r>
      <w:r w:rsidRPr="00A65344">
        <w:rPr>
          <w:rFonts w:ascii="Segoe UI" w:hAnsi="Segoe UI" w:cs="Segoe UI"/>
          <w:sz w:val="18"/>
          <w:szCs w:val="18"/>
        </w:rPr>
        <w:t xml:space="preserve"> e-mail</w:t>
      </w:r>
      <w:r>
        <w:rPr>
          <w:rFonts w:ascii="Segoe UI" w:hAnsi="Segoe UI" w:cs="Segoe UI"/>
          <w:sz w:val="18"/>
          <w:szCs w:val="18"/>
        </w:rPr>
        <w:t>u</w:t>
      </w:r>
      <w:r w:rsidRPr="00A65344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na e-mailovou adresu obchod@cezenergo.cz</w:t>
      </w:r>
      <w:r w:rsidRPr="00A65344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 xml:space="preserve"> Smyslem této informační povinnosti je možnost Odběratele včas reagovat na vývoj ceny zemního plynu a zajistit se např. odprodejem části elektrické energie tak, aby byl Odběratel schopen efektivně provozovat Zdroj KVET a plnit tak své závazky plynoucí ze Smlouvy o dodávce tepelné energie a dalších souvisejících smluv (zejména Nájemní smlouvy a Smlouvy o obstarávání provozu kogenerační jednotky). V případě prodlení Dodavatele se splněním povinnosti dle tohoto odstavce a/nebo v případě nesplnění povinnosti dle tohoto odstavce, je Odběratel oprávněn požadovat po Dodavateli zaplacení smluvní pokuty ve výši 10 000 Kč/den prodlení. Tím není dotčeno právo Odběratele požadovat vedle smluvní pokuty náhradu vzniklé škody. </w:t>
      </w:r>
    </w:p>
    <w:p w14:paraId="0B2CD6F9" w14:textId="77777777" w:rsidR="003804D2" w:rsidRPr="00841738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841738">
        <w:rPr>
          <w:rFonts w:ascii="Segoe UI" w:hAnsi="Segoe UI" w:cs="Segoe UI"/>
          <w:sz w:val="18"/>
          <w:szCs w:val="18"/>
        </w:rPr>
        <w:t xml:space="preserve"> </w:t>
      </w:r>
      <w:r w:rsidRPr="00841738">
        <w:rPr>
          <w:rFonts w:ascii="Segoe UI" w:hAnsi="Segoe UI" w:cs="Segoe UI"/>
          <w:sz w:val="18"/>
          <w:szCs w:val="18"/>
        </w:rPr>
        <w:t xml:space="preserve">Tento </w:t>
      </w:r>
      <w:r w:rsidR="006A0610" w:rsidRPr="00841738">
        <w:rPr>
          <w:rFonts w:ascii="Segoe UI" w:hAnsi="Segoe UI" w:cs="Segoe UI"/>
          <w:sz w:val="18"/>
          <w:szCs w:val="18"/>
        </w:rPr>
        <w:t>dodatek</w:t>
      </w:r>
      <w:r w:rsidRPr="00841738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841738">
        <w:rPr>
          <w:rFonts w:ascii="Segoe UI" w:hAnsi="Segoe UI" w:cs="Segoe UI"/>
          <w:sz w:val="18"/>
          <w:szCs w:val="18"/>
        </w:rPr>
        <w:t>,</w:t>
      </w:r>
      <w:r w:rsidRPr="00841738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14:paraId="523FCF58" w14:textId="040B7EAA" w:rsidR="003804D2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14:paraId="4C3B5E25" w14:textId="77777777" w:rsidR="00DF132B" w:rsidRPr="00F54077" w:rsidRDefault="00DF132B" w:rsidP="00DF132B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>Smluvní strany berou na vědomí, že tento dodatek bude uveřejněn v registru smluv podle zákona č. 340/2015 Sb., o zvláštních podmínkách účinnosti některých smluv, uveřejňování těchto smluv a o registru smluv (zákon o registru smluv), ve znění pozdějších předpisů.</w:t>
      </w:r>
    </w:p>
    <w:p w14:paraId="1C979360" w14:textId="77777777" w:rsidR="00DF132B" w:rsidRPr="00F54077" w:rsidRDefault="00DF132B" w:rsidP="00DF132B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Smluvní strany se zavazují, že si vzájemně písemně odsouhlasí rozsah anonymizace dodatku v souladu se zákonem o registru smluv.  </w:t>
      </w:r>
    </w:p>
    <w:p w14:paraId="7DFD8CDC" w14:textId="77777777" w:rsidR="00DF132B" w:rsidRPr="00F54077" w:rsidRDefault="00DF132B" w:rsidP="00DF132B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Dodavatel zašle tento dodatek správci registru smluv k uveřejnění prostřednictvím registru smluv bez zbytečného odkladu, nejpozději však do 30 dnů od uzavření dodatek.  </w:t>
      </w:r>
    </w:p>
    <w:p w14:paraId="0311BC9A" w14:textId="77777777" w:rsidR="00DF132B" w:rsidRPr="007348BB" w:rsidRDefault="00DF132B" w:rsidP="00DF132B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lastRenderedPageBreak/>
        <w:t xml:space="preserve">O uveřejnění v registru smluv bude Dodavatel informovat druhou smluvní stranu bezodkladně zasláním potvrzení, které obdržela z registru smluv prostřednictvím její datové schránky nebo na emailovou adresu.     </w:t>
      </w:r>
    </w:p>
    <w:p w14:paraId="75024858" w14:textId="31E0F78A"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841738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A67C4C">
        <w:rPr>
          <w:rFonts w:ascii="Segoe UI" w:hAnsi="Segoe UI" w:cs="Segoe UI"/>
          <w:sz w:val="18"/>
          <w:szCs w:val="18"/>
        </w:rPr>
        <w:t>1. 1. 20</w:t>
      </w:r>
      <w:r w:rsidR="005E2DB7">
        <w:rPr>
          <w:rFonts w:ascii="Segoe UI" w:hAnsi="Segoe UI" w:cs="Segoe UI"/>
          <w:sz w:val="18"/>
          <w:szCs w:val="18"/>
        </w:rPr>
        <w:t>2</w:t>
      </w:r>
      <w:r w:rsidR="005F2740">
        <w:rPr>
          <w:rFonts w:ascii="Segoe UI" w:hAnsi="Segoe UI" w:cs="Segoe UI"/>
          <w:sz w:val="18"/>
          <w:szCs w:val="18"/>
        </w:rPr>
        <w:t>2</w:t>
      </w:r>
      <w:r w:rsidR="006A0610" w:rsidRPr="00841738">
        <w:rPr>
          <w:rFonts w:ascii="Segoe UI" w:hAnsi="Segoe UI" w:cs="Segoe UI"/>
          <w:sz w:val="18"/>
          <w:szCs w:val="18"/>
        </w:rPr>
        <w:t>.</w:t>
      </w:r>
      <w:r w:rsidR="004A1B5B" w:rsidRPr="00841738">
        <w:rPr>
          <w:rFonts w:ascii="Segoe UI" w:hAnsi="Segoe UI" w:cs="Segoe UI"/>
          <w:sz w:val="18"/>
          <w:szCs w:val="18"/>
        </w:rPr>
        <w:t xml:space="preserve"> </w:t>
      </w:r>
    </w:p>
    <w:p w14:paraId="739E4EF4" w14:textId="77777777" w:rsidR="003804D2" w:rsidRPr="00841738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14:paraId="1B47D191" w14:textId="77777777" w:rsidR="003804D2" w:rsidRPr="00841738" w:rsidRDefault="003804D2" w:rsidP="003804D2">
      <w:pPr>
        <w:rPr>
          <w:rFonts w:ascii="Segoe UI" w:hAnsi="Segoe UI" w:cs="Segoe UI"/>
          <w:sz w:val="18"/>
          <w:szCs w:val="18"/>
        </w:rPr>
      </w:pPr>
    </w:p>
    <w:p w14:paraId="2D3F62F2" w14:textId="77777777" w:rsidR="00D27835" w:rsidRPr="00841738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14:paraId="73C3AB63" w14:textId="77777777" w:rsidR="00D27835" w:rsidRPr="00841738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1105"/>
        <w:gridCol w:w="4121"/>
      </w:tblGrid>
      <w:tr w:rsidR="009C5BEC" w:rsidRPr="00841738" w14:paraId="7B479444" w14:textId="77777777" w:rsidTr="005176A3">
        <w:trPr>
          <w:trHeight w:val="419"/>
          <w:jc w:val="center"/>
        </w:trPr>
        <w:tc>
          <w:tcPr>
            <w:tcW w:w="3986" w:type="dxa"/>
            <w:vAlign w:val="center"/>
          </w:tcPr>
          <w:p w14:paraId="3492EE20" w14:textId="77777777" w:rsidR="009C5BEC" w:rsidRPr="00841738" w:rsidRDefault="00841738" w:rsidP="0005261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84173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41738">
              <w:rPr>
                <w:rFonts w:ascii="Segoe UI" w:hAnsi="Segoe UI" w:cs="Segoe UI"/>
                <w:sz w:val="18"/>
                <w:szCs w:val="18"/>
              </w:rPr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41738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dne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>: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03C61087" w14:textId="77777777" w:rsidR="009C5BEC" w:rsidRPr="00841738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6074C8C8" w14:textId="77777777" w:rsidR="009C5BEC" w:rsidRPr="00841738" w:rsidRDefault="00841738" w:rsidP="006F345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V Havlíčkově Brodě dne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9C5BEC" w:rsidRPr="00841738" w14:paraId="4406A43F" w14:textId="77777777" w:rsidTr="005176A3">
        <w:trPr>
          <w:jc w:val="center"/>
        </w:trPr>
        <w:tc>
          <w:tcPr>
            <w:tcW w:w="3986" w:type="dxa"/>
            <w:vAlign w:val="center"/>
          </w:tcPr>
          <w:p w14:paraId="040FFF53" w14:textId="77777777" w:rsidR="009C5BEC" w:rsidRPr="006F3452" w:rsidRDefault="00841738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F3452">
              <w:rPr>
                <w:rFonts w:ascii="Segoe UI" w:hAnsi="Segoe UI" w:cs="Segoe UI"/>
                <w:sz w:val="18"/>
                <w:szCs w:val="18"/>
              </w:rPr>
              <w:t>Za Odběratele:</w:t>
            </w:r>
          </w:p>
        </w:tc>
        <w:tc>
          <w:tcPr>
            <w:tcW w:w="1105" w:type="dxa"/>
            <w:vAlign w:val="center"/>
          </w:tcPr>
          <w:p w14:paraId="74C2C820" w14:textId="77777777" w:rsidR="009C5BEC" w:rsidRPr="006F3452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6F845D92" w14:textId="77777777" w:rsidR="009C5BEC" w:rsidRPr="006F3452" w:rsidRDefault="00841738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F3452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841738" w14:paraId="000D4014" w14:textId="77777777" w:rsidTr="005176A3">
        <w:trPr>
          <w:trHeight w:val="1291"/>
          <w:jc w:val="center"/>
        </w:trPr>
        <w:tc>
          <w:tcPr>
            <w:tcW w:w="3986" w:type="dxa"/>
            <w:tcBorders>
              <w:bottom w:val="single" w:sz="8" w:space="0" w:color="auto"/>
            </w:tcBorders>
            <w:vAlign w:val="center"/>
          </w:tcPr>
          <w:p w14:paraId="4DD7E89E" w14:textId="77777777"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F03C62B" w14:textId="77777777"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8" w:space="0" w:color="auto"/>
            </w:tcBorders>
            <w:vAlign w:val="center"/>
          </w:tcPr>
          <w:p w14:paraId="7ED6587A" w14:textId="77777777"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841738" w14:paraId="416F0A7F" w14:textId="77777777" w:rsidTr="005176A3">
        <w:trPr>
          <w:jc w:val="center"/>
        </w:trPr>
        <w:tc>
          <w:tcPr>
            <w:tcW w:w="3986" w:type="dxa"/>
            <w:tcBorders>
              <w:top w:val="single" w:sz="8" w:space="0" w:color="auto"/>
            </w:tcBorders>
            <w:vAlign w:val="center"/>
          </w:tcPr>
          <w:p w14:paraId="175FE735" w14:textId="2DB8BDBE" w:rsidR="009C5BEC" w:rsidRPr="00A67C4C" w:rsidRDefault="007A7132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Ing. Radek Dvořák</w:t>
            </w:r>
          </w:p>
        </w:tc>
        <w:tc>
          <w:tcPr>
            <w:tcW w:w="1105" w:type="dxa"/>
            <w:vAlign w:val="center"/>
          </w:tcPr>
          <w:p w14:paraId="5535889D" w14:textId="77777777"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8" w:space="0" w:color="auto"/>
            </w:tcBorders>
            <w:vAlign w:val="center"/>
          </w:tcPr>
          <w:p w14:paraId="01C6C48D" w14:textId="77777777" w:rsidR="009C5BEC" w:rsidRPr="00A67C4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7C4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841738" w14:paraId="4DDF9B20" w14:textId="77777777" w:rsidTr="005F2740">
        <w:trPr>
          <w:trHeight w:val="80"/>
          <w:jc w:val="center"/>
        </w:trPr>
        <w:tc>
          <w:tcPr>
            <w:tcW w:w="3986" w:type="dxa"/>
            <w:vAlign w:val="center"/>
          </w:tcPr>
          <w:p w14:paraId="5BF28999" w14:textId="76DB74F3" w:rsidR="009C5BEC" w:rsidRPr="00841738" w:rsidRDefault="005F2740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obchodní ředitel</w:t>
            </w:r>
          </w:p>
        </w:tc>
        <w:tc>
          <w:tcPr>
            <w:tcW w:w="1105" w:type="dxa"/>
            <w:vAlign w:val="center"/>
          </w:tcPr>
          <w:p w14:paraId="02958CCD" w14:textId="77777777"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3E473C43" w14:textId="77777777" w:rsidR="009C5BEC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</w:tbl>
    <w:p w14:paraId="164F01BB" w14:textId="77777777" w:rsidR="00D27835" w:rsidRPr="00841738" w:rsidRDefault="005176A3" w:rsidP="00D278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na základě plné moci</w:t>
      </w:r>
    </w:p>
    <w:p w14:paraId="70021402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1AC68FF5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4E8D6DF7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22C06CE8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4B1EC165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75EE139C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4973324B" w14:textId="77777777" w:rsidR="00EE67CB" w:rsidRDefault="00EE67CB" w:rsidP="00CF278C">
      <w:pPr>
        <w:rPr>
          <w:rFonts w:ascii="Segoe UI" w:hAnsi="Segoe UI" w:cs="Segoe UI"/>
          <w:sz w:val="18"/>
          <w:szCs w:val="18"/>
        </w:rPr>
      </w:pPr>
    </w:p>
    <w:p w14:paraId="635D535E" w14:textId="77777777" w:rsidR="005E2DB7" w:rsidRDefault="005E2DB7" w:rsidP="00CF278C">
      <w:pPr>
        <w:rPr>
          <w:rFonts w:ascii="Segoe UI" w:hAnsi="Segoe UI" w:cs="Segoe UI"/>
          <w:sz w:val="18"/>
          <w:szCs w:val="18"/>
        </w:rPr>
      </w:pPr>
    </w:p>
    <w:p w14:paraId="0E541B1D" w14:textId="77777777" w:rsidR="005E2DB7" w:rsidRDefault="005E2DB7" w:rsidP="00CF278C">
      <w:pPr>
        <w:rPr>
          <w:rFonts w:ascii="Segoe UI" w:hAnsi="Segoe UI" w:cs="Segoe UI"/>
          <w:sz w:val="18"/>
          <w:szCs w:val="18"/>
        </w:rPr>
      </w:pPr>
    </w:p>
    <w:p w14:paraId="4BA0D278" w14:textId="77777777" w:rsidR="005E2DB7" w:rsidRDefault="005E2DB7" w:rsidP="00CF278C">
      <w:pPr>
        <w:rPr>
          <w:rFonts w:ascii="Segoe UI" w:hAnsi="Segoe UI" w:cs="Segoe UI"/>
          <w:sz w:val="18"/>
          <w:szCs w:val="18"/>
        </w:rPr>
      </w:pPr>
    </w:p>
    <w:p w14:paraId="73B72281" w14:textId="77777777" w:rsidR="005E2DB7" w:rsidRDefault="005E2DB7" w:rsidP="00CF278C">
      <w:pPr>
        <w:rPr>
          <w:rFonts w:ascii="Segoe UI" w:hAnsi="Segoe UI" w:cs="Segoe UI"/>
          <w:sz w:val="18"/>
          <w:szCs w:val="18"/>
        </w:rPr>
      </w:pPr>
    </w:p>
    <w:p w14:paraId="1C4FDE3F" w14:textId="77777777" w:rsidR="00DF132B" w:rsidRDefault="00DF132B" w:rsidP="00CF278C">
      <w:pPr>
        <w:rPr>
          <w:rFonts w:ascii="Segoe UI" w:hAnsi="Segoe UI" w:cs="Segoe UI"/>
          <w:sz w:val="18"/>
          <w:szCs w:val="18"/>
        </w:rPr>
      </w:pPr>
    </w:p>
    <w:p w14:paraId="5D5BB2DB" w14:textId="77777777" w:rsidR="0068649A" w:rsidRDefault="0068649A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5745666E" w14:textId="7FC5ABC5" w:rsidR="00A47216" w:rsidRPr="00841738" w:rsidRDefault="004A1B5B" w:rsidP="00CF278C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lastRenderedPageBreak/>
        <w:t>Příloha</w:t>
      </w:r>
      <w:r w:rsidR="00A47216" w:rsidRPr="00841738">
        <w:rPr>
          <w:rFonts w:ascii="Segoe UI" w:hAnsi="Segoe UI" w:cs="Segoe UI"/>
          <w:sz w:val="18"/>
          <w:szCs w:val="18"/>
        </w:rPr>
        <w:t xml:space="preserve"> č. 1</w:t>
      </w:r>
      <w:r w:rsidR="00B17156" w:rsidRPr="00841738">
        <w:rPr>
          <w:rFonts w:ascii="Segoe UI" w:hAnsi="Segoe UI" w:cs="Segoe UI"/>
          <w:sz w:val="18"/>
          <w:szCs w:val="18"/>
        </w:rPr>
        <w:t xml:space="preserve"> – </w:t>
      </w:r>
      <w:r w:rsidRPr="00841738">
        <w:rPr>
          <w:rFonts w:ascii="Segoe UI" w:hAnsi="Segoe UI" w:cs="Segoe UI"/>
          <w:sz w:val="18"/>
          <w:szCs w:val="18"/>
        </w:rPr>
        <w:t>Specifikace dodávek a odběrový diagram</w:t>
      </w:r>
    </w:p>
    <w:p w14:paraId="1C777808" w14:textId="77777777" w:rsidR="00A47216" w:rsidRPr="00841738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14:paraId="2E449E3A" w14:textId="77777777" w:rsidR="004173F6" w:rsidRPr="00D07767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D07767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D07767">
        <w:rPr>
          <w:rFonts w:ascii="Segoe UI" w:hAnsi="Segoe UI" w:cs="Segoe UI"/>
          <w:b/>
          <w:sz w:val="28"/>
          <w:szCs w:val="18"/>
        </w:rPr>
        <w:t xml:space="preserve"> </w:t>
      </w:r>
    </w:p>
    <w:p w14:paraId="1976F050" w14:textId="6EF3868E" w:rsidR="00A47216" w:rsidRPr="00D07767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p</w:t>
      </w:r>
      <w:r w:rsidR="00374399" w:rsidRPr="00D07767">
        <w:rPr>
          <w:rFonts w:ascii="Segoe UI" w:hAnsi="Segoe UI" w:cs="Segoe UI"/>
          <w:b/>
          <w:sz w:val="28"/>
          <w:szCs w:val="18"/>
        </w:rPr>
        <w:t>ro</w:t>
      </w:r>
      <w:r w:rsidRPr="00D07767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D07767">
        <w:rPr>
          <w:rFonts w:ascii="Segoe UI" w:hAnsi="Segoe UI" w:cs="Segoe UI"/>
          <w:b/>
          <w:sz w:val="28"/>
          <w:szCs w:val="18"/>
        </w:rPr>
        <w:t xml:space="preserve"> </w:t>
      </w:r>
      <w:r w:rsidR="00A67C4C">
        <w:rPr>
          <w:rFonts w:ascii="Segoe UI" w:hAnsi="Segoe UI" w:cs="Segoe UI"/>
          <w:b/>
          <w:sz w:val="28"/>
          <w:szCs w:val="18"/>
        </w:rPr>
        <w:t>1. 1. 20</w:t>
      </w:r>
      <w:r w:rsidR="005E2DB7">
        <w:rPr>
          <w:rFonts w:ascii="Segoe UI" w:hAnsi="Segoe UI" w:cs="Segoe UI"/>
          <w:b/>
          <w:sz w:val="28"/>
          <w:szCs w:val="18"/>
        </w:rPr>
        <w:t>2</w:t>
      </w:r>
      <w:r w:rsidR="00220A3C">
        <w:rPr>
          <w:rFonts w:ascii="Segoe UI" w:hAnsi="Segoe UI" w:cs="Segoe UI"/>
          <w:b/>
          <w:sz w:val="28"/>
          <w:szCs w:val="18"/>
        </w:rPr>
        <w:t>2</w:t>
      </w:r>
      <w:r w:rsidRPr="00D07767">
        <w:rPr>
          <w:rFonts w:ascii="Segoe UI" w:hAnsi="Segoe UI" w:cs="Segoe UI"/>
          <w:b/>
          <w:sz w:val="28"/>
          <w:szCs w:val="18"/>
        </w:rPr>
        <w:t xml:space="preserve"> do </w:t>
      </w:r>
      <w:r w:rsidR="00A67C4C">
        <w:rPr>
          <w:rFonts w:ascii="Segoe UI" w:hAnsi="Segoe UI" w:cs="Segoe UI"/>
          <w:b/>
          <w:sz w:val="28"/>
          <w:szCs w:val="18"/>
        </w:rPr>
        <w:t>31. 12. 20</w:t>
      </w:r>
      <w:r w:rsidR="005E2DB7">
        <w:rPr>
          <w:rFonts w:ascii="Segoe UI" w:hAnsi="Segoe UI" w:cs="Segoe UI"/>
          <w:b/>
          <w:sz w:val="28"/>
          <w:szCs w:val="18"/>
        </w:rPr>
        <w:t>2</w:t>
      </w:r>
      <w:r w:rsidR="00220A3C">
        <w:rPr>
          <w:rFonts w:ascii="Segoe UI" w:hAnsi="Segoe UI" w:cs="Segoe UI"/>
          <w:b/>
          <w:sz w:val="28"/>
          <w:szCs w:val="18"/>
        </w:rPr>
        <w:t>2</w:t>
      </w:r>
    </w:p>
    <w:p w14:paraId="02EDED5B" w14:textId="77777777" w:rsidR="004A1B5B" w:rsidRPr="00841738" w:rsidRDefault="004A1B5B" w:rsidP="009658C2">
      <w:pPr>
        <w:rPr>
          <w:rFonts w:ascii="Segoe UI" w:hAnsi="Segoe UI" w:cs="Segoe UI"/>
          <w:sz w:val="18"/>
          <w:szCs w:val="18"/>
        </w:rPr>
      </w:pPr>
    </w:p>
    <w:p w14:paraId="7CB769B0" w14:textId="77777777" w:rsidR="00311369" w:rsidRPr="00841738" w:rsidRDefault="00F77CB5" w:rsidP="009658C2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Specifikace dodávek:</w:t>
      </w:r>
    </w:p>
    <w:p w14:paraId="235E7689" w14:textId="77777777" w:rsidR="00A31B7E" w:rsidRPr="00841738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841738" w14:paraId="754C443C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180B" w14:textId="77777777"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59A0" w14:textId="77777777" w:rsidR="001D2935" w:rsidRPr="00841738" w:rsidRDefault="001D2935" w:rsidP="00A9087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9302342785</w:t>
            </w:r>
          </w:p>
        </w:tc>
      </w:tr>
      <w:tr w:rsidR="001D2935" w:rsidRPr="00841738" w14:paraId="170B53FF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2AE68" w14:textId="77777777"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81F4" w14:textId="77777777" w:rsidR="001D2935" w:rsidRPr="00841738" w:rsidRDefault="001D2935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27ZG500Z0291639Z</w:t>
            </w:r>
          </w:p>
        </w:tc>
      </w:tr>
      <w:tr w:rsidR="00F22567" w:rsidRPr="00841738" w14:paraId="6E670ADD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15C2" w14:textId="77777777" w:rsidR="00F22567" w:rsidRPr="00841738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8F30" w14:textId="77777777" w:rsidR="00F22567" w:rsidRPr="00A02F26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841738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 xml:space="preserve">. 4018 / ELCOR, </w:t>
            </w:r>
            <w:proofErr w:type="spellStart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.</w:t>
            </w:r>
            <w:r w:rsidR="00A02F2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1209003576</w:t>
            </w:r>
          </w:p>
        </w:tc>
      </w:tr>
      <w:tr w:rsidR="00EE67CB" w:rsidRPr="00841738" w14:paraId="75BA96D0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A5D1" w14:textId="77777777"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FB33" w14:textId="77777777" w:rsidR="00EE67CB" w:rsidRPr="00841738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651DE" w:rsidRPr="00841738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B651DE" w:rsidRPr="00841738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B651DE" w:rsidRPr="00841738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841738" w14:paraId="16B09C65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9EBE" w14:textId="77777777"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AD07" w14:textId="0013F510" w:rsidR="00EE67CB" w:rsidRPr="00841738" w:rsidRDefault="00EE67CB" w:rsidP="0005261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73326F">
              <w:rPr>
                <w:rFonts w:ascii="Segoe UI" w:hAnsi="Segoe UI" w:cs="Segoe UI"/>
                <w:sz w:val="18"/>
                <w:szCs w:val="18"/>
              </w:rPr>
              <w:t>445</w:t>
            </w:r>
            <w:r w:rsidR="000143F2">
              <w:rPr>
                <w:rFonts w:ascii="Segoe UI" w:hAnsi="Segoe UI" w:cs="Segoe UI"/>
                <w:sz w:val="18"/>
                <w:szCs w:val="18"/>
              </w:rPr>
              <w:t xml:space="preserve"> 844</w:t>
            </w:r>
          </w:p>
        </w:tc>
      </w:tr>
      <w:tr w:rsidR="00EE67CB" w:rsidRPr="00841738" w14:paraId="2EB539D3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80AC" w14:textId="77777777"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FFE2" w14:textId="77777777" w:rsidR="00EE67CB" w:rsidRPr="00841738" w:rsidRDefault="00EE67CB" w:rsidP="006F345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>2 460</w:t>
            </w:r>
          </w:p>
        </w:tc>
      </w:tr>
    </w:tbl>
    <w:p w14:paraId="79781A62" w14:textId="77777777"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p w14:paraId="0F990D6D" w14:textId="77777777" w:rsidR="00EE67CB" w:rsidRPr="00841738" w:rsidRDefault="00EE67CB" w:rsidP="00F77CB5">
      <w:pPr>
        <w:rPr>
          <w:rFonts w:ascii="Segoe UI" w:hAnsi="Segoe UI" w:cs="Segoe UI"/>
          <w:sz w:val="18"/>
          <w:szCs w:val="18"/>
        </w:rPr>
      </w:pPr>
    </w:p>
    <w:p w14:paraId="6003769E" w14:textId="77777777" w:rsidR="00DF132B" w:rsidRDefault="00DF132B" w:rsidP="00F77CB5">
      <w:pPr>
        <w:rPr>
          <w:rFonts w:ascii="Segoe UI" w:hAnsi="Segoe UI" w:cs="Segoe UI"/>
          <w:sz w:val="18"/>
          <w:szCs w:val="18"/>
        </w:rPr>
      </w:pPr>
    </w:p>
    <w:p w14:paraId="7DA4D0C2" w14:textId="5D7B589D" w:rsidR="00F77CB5" w:rsidRPr="00841738" w:rsidRDefault="00F77CB5" w:rsidP="00F77CB5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Odběrový diagram:</w:t>
      </w:r>
    </w:p>
    <w:p w14:paraId="36E98B3A" w14:textId="77777777"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841738" w14:paraId="017E1D51" w14:textId="77777777" w:rsidTr="00D07767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783" w14:textId="77777777" w:rsidR="00F22567" w:rsidRPr="00841738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574" w14:textId="77777777" w:rsidR="00F22567" w:rsidRPr="00841738" w:rsidRDefault="00375144" w:rsidP="00D077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D0776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841738" w14:paraId="1DA4EC2C" w14:textId="77777777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6EA9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391E" w14:textId="3A65B5A1" w:rsidR="00537400" w:rsidRPr="00841738" w:rsidRDefault="007D3C3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67 754</w:t>
            </w:r>
          </w:p>
        </w:tc>
      </w:tr>
      <w:tr w:rsidR="00537400" w:rsidRPr="00841738" w14:paraId="465CCD74" w14:textId="77777777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745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9040" w14:textId="792C9DF3" w:rsidR="00537400" w:rsidRPr="00841738" w:rsidRDefault="008A482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61 120</w:t>
            </w:r>
          </w:p>
        </w:tc>
      </w:tr>
      <w:tr w:rsidR="00537400" w:rsidRPr="00841738" w14:paraId="06FBAAA9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ABB0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62E5" w14:textId="773D70E4" w:rsidR="00537400" w:rsidRPr="00841738" w:rsidRDefault="008A482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58 665 </w:t>
            </w:r>
          </w:p>
        </w:tc>
      </w:tr>
      <w:tr w:rsidR="00537400" w:rsidRPr="00841738" w14:paraId="67B00D75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C319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8EA4" w14:textId="2684E746" w:rsidR="00537400" w:rsidRPr="00841738" w:rsidRDefault="008A482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24 449</w:t>
            </w:r>
          </w:p>
        </w:tc>
      </w:tr>
      <w:tr w:rsidR="00537400" w:rsidRPr="00841738" w14:paraId="6E6BDFDC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2036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A83D" w14:textId="37068D3B" w:rsidR="00537400" w:rsidRPr="00841738" w:rsidRDefault="008A482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18 734</w:t>
            </w:r>
          </w:p>
        </w:tc>
      </w:tr>
      <w:tr w:rsidR="00537400" w:rsidRPr="00841738" w14:paraId="4640C243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E180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B89B" w14:textId="6C26CEF4" w:rsidR="00537400" w:rsidRPr="00841738" w:rsidRDefault="00AE6D75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11 930</w:t>
            </w:r>
          </w:p>
        </w:tc>
      </w:tr>
      <w:tr w:rsidR="00537400" w:rsidRPr="00841738" w14:paraId="27563336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67C5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D74C" w14:textId="5F3B3D27" w:rsidR="00537400" w:rsidRPr="00841738" w:rsidRDefault="00AE6D75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9 900</w:t>
            </w:r>
          </w:p>
        </w:tc>
      </w:tr>
      <w:tr w:rsidR="00537400" w:rsidRPr="00841738" w14:paraId="73981912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65BA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5282" w14:textId="6FD24A91" w:rsidR="00537400" w:rsidRPr="00841738" w:rsidRDefault="00AE6D75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12 343</w:t>
            </w:r>
          </w:p>
        </w:tc>
      </w:tr>
      <w:tr w:rsidR="00537400" w:rsidRPr="00841738" w14:paraId="4F9ACE74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AB32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671E" w14:textId="1183DD28" w:rsidR="00537400" w:rsidRPr="00841738" w:rsidRDefault="00AE6D75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17 909</w:t>
            </w:r>
          </w:p>
        </w:tc>
      </w:tr>
      <w:tr w:rsidR="00537400" w:rsidRPr="00841738" w14:paraId="32135712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08FE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AB5F" w14:textId="1E2FDE39" w:rsidR="00537400" w:rsidRPr="00841738" w:rsidRDefault="004774A7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44 934</w:t>
            </w:r>
          </w:p>
        </w:tc>
      </w:tr>
      <w:tr w:rsidR="00537400" w:rsidRPr="00841738" w14:paraId="1430AEA9" w14:textId="77777777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0C9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914B" w14:textId="0897CA15" w:rsidR="00537400" w:rsidRPr="00841738" w:rsidRDefault="00BF1D8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62 927</w:t>
            </w:r>
          </w:p>
        </w:tc>
      </w:tr>
      <w:tr w:rsidR="00537400" w:rsidRPr="00841738" w14:paraId="4B32A60A" w14:textId="77777777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6A7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736B" w14:textId="39C4CC40" w:rsidR="00537400" w:rsidRPr="00841738" w:rsidRDefault="00196801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55 178</w:t>
            </w:r>
          </w:p>
        </w:tc>
      </w:tr>
      <w:tr w:rsidR="00537400" w:rsidRPr="00841738" w14:paraId="2A276239" w14:textId="77777777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320" w14:textId="77777777" w:rsidR="00537400" w:rsidRPr="00841738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E621" w14:textId="61ADFB05" w:rsidR="00537400" w:rsidRPr="00841738" w:rsidRDefault="000143F2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445 844</w:t>
            </w:r>
          </w:p>
        </w:tc>
      </w:tr>
    </w:tbl>
    <w:p w14:paraId="43EFDD34" w14:textId="77777777" w:rsidR="00FB436B" w:rsidRPr="00841738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14:paraId="6405EC14" w14:textId="77777777" w:rsidR="0081258A" w:rsidRPr="00841738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14:paraId="523EB373" w14:textId="77777777" w:rsidR="0081258A" w:rsidRDefault="0081258A" w:rsidP="00CF278C">
      <w:pPr>
        <w:jc w:val="right"/>
      </w:pPr>
    </w:p>
    <w:sectPr w:rsidR="0081258A" w:rsidSect="00841738">
      <w:headerReference w:type="default" r:id="rId8"/>
      <w:footerReference w:type="even" r:id="rId9"/>
      <w:footerReference w:type="default" r:id="rId10"/>
      <w:pgSz w:w="11906" w:h="16838" w:code="9"/>
      <w:pgMar w:top="1303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C009" w14:textId="77777777" w:rsidR="00940EFB" w:rsidRDefault="00940EFB">
      <w:r>
        <w:separator/>
      </w:r>
    </w:p>
  </w:endnote>
  <w:endnote w:type="continuationSeparator" w:id="0">
    <w:p w14:paraId="46552387" w14:textId="77777777" w:rsidR="00940EFB" w:rsidRDefault="0094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96E5" w14:textId="77777777"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3BD09" w14:textId="77777777" w:rsidR="00FA3412" w:rsidRDefault="00FA3412">
    <w:pPr>
      <w:pStyle w:val="Zpat"/>
    </w:pPr>
  </w:p>
  <w:p w14:paraId="0367E734" w14:textId="77777777" w:rsidR="00FA3412" w:rsidRDefault="00FA3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841738" w14:paraId="5C4DF914" w14:textId="77777777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14:paraId="357A42AD" w14:textId="77777777" w:rsidR="00FA3412" w:rsidRPr="00841738" w:rsidRDefault="00841738" w:rsidP="00EB48A3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14:paraId="2E5CC628" w14:textId="77777777"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Fonts w:ascii="Segoe UI" w:hAnsi="Segoe UI" w:cs="Segoe UI"/>
              <w:color w:val="808080"/>
              <w:sz w:val="14"/>
            </w:rPr>
            <w:t xml:space="preserve">Stránka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PAGE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052612">
            <w:rPr>
              <w:rFonts w:ascii="Segoe UI" w:hAnsi="Segoe UI" w:cs="Segoe UI"/>
              <w:noProof/>
              <w:color w:val="808080"/>
              <w:sz w:val="14"/>
            </w:rPr>
            <w:t>1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  <w:r w:rsidRPr="00841738">
            <w:rPr>
              <w:rFonts w:ascii="Segoe UI" w:hAnsi="Segoe UI" w:cs="Segoe UI"/>
              <w:color w:val="808080"/>
              <w:sz w:val="14"/>
            </w:rPr>
            <w:t xml:space="preserve"> z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NUMPAGES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052612">
            <w:rPr>
              <w:rFonts w:ascii="Segoe UI" w:hAnsi="Segoe UI" w:cs="Segoe UI"/>
              <w:noProof/>
              <w:color w:val="808080"/>
              <w:sz w:val="14"/>
            </w:rPr>
            <w:t>3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14:paraId="382AC82B" w14:textId="77777777" w:rsidR="00FA3412" w:rsidRPr="00841738" w:rsidRDefault="00841738" w:rsidP="00EB48A3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DODAVATELE OVĚŘIL ZNĚNÍ</w:t>
          </w:r>
        </w:p>
      </w:tc>
    </w:tr>
    <w:tr w:rsidR="00FA3412" w:rsidRPr="00841738" w14:paraId="03CBA4B6" w14:textId="77777777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14:paraId="36595DD7" w14:textId="77777777" w:rsidR="00FA3412" w:rsidRPr="00841738" w:rsidRDefault="00841738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</w:rPr>
            <w:t xml:space="preserve">Ing. </w:t>
          </w:r>
          <w:r w:rsidR="009A7713" w:rsidRPr="00841738">
            <w:rPr>
              <w:rStyle w:val="slostrnky"/>
              <w:rFonts w:ascii="Segoe UI" w:hAnsi="Segoe UI" w:cs="Segoe UI"/>
              <w:color w:val="808080"/>
              <w:sz w:val="14"/>
            </w:rPr>
            <w:t xml:space="preserve">Jiří </w:t>
          </w:r>
          <w:proofErr w:type="gramStart"/>
          <w:r w:rsidR="009A7713" w:rsidRPr="00841738">
            <w:rPr>
              <w:rStyle w:val="slostrnky"/>
              <w:rFonts w:ascii="Segoe UI" w:hAnsi="Segoe UI" w:cs="Segoe UI"/>
              <w:color w:val="808080"/>
              <w:sz w:val="14"/>
            </w:rPr>
            <w:t>Března</w:t>
          </w:r>
          <w:proofErr w:type="gramEnd"/>
        </w:p>
      </w:tc>
      <w:tc>
        <w:tcPr>
          <w:tcW w:w="3070" w:type="dxa"/>
          <w:shd w:val="clear" w:color="auto" w:fill="auto"/>
          <w:vAlign w:val="center"/>
        </w:tcPr>
        <w:p w14:paraId="1D71D853" w14:textId="77777777"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14:paraId="3384AC1D" w14:textId="77777777" w:rsidR="00FA3412" w:rsidRPr="00841738" w:rsidRDefault="00EB48A3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Style w:val="slostrnky"/>
              <w:rFonts w:ascii="Segoe UI" w:hAnsi="Segoe UI" w:cs="Segoe UI"/>
              <w:color w:val="808080"/>
              <w:sz w:val="14"/>
            </w:rPr>
            <w:t>Ing. Miroslav Sommer</w:t>
          </w:r>
        </w:p>
      </w:tc>
    </w:tr>
  </w:tbl>
  <w:p w14:paraId="367A9B3B" w14:textId="77777777" w:rsidR="00FA3412" w:rsidRPr="00841738" w:rsidRDefault="00FA3412" w:rsidP="00123A2A">
    <w:pPr>
      <w:pStyle w:val="Zpat"/>
      <w:rPr>
        <w:rFonts w:ascii="Segoe UI" w:hAnsi="Segoe UI" w:cs="Segoe U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141B" w14:textId="77777777" w:rsidR="00940EFB" w:rsidRDefault="00940EFB">
      <w:r>
        <w:separator/>
      </w:r>
    </w:p>
  </w:footnote>
  <w:footnote w:type="continuationSeparator" w:id="0">
    <w:p w14:paraId="522F9D5F" w14:textId="77777777" w:rsidR="00940EFB" w:rsidRDefault="0094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A766" w14:textId="77777777" w:rsidR="00FA3412" w:rsidRDefault="00FA3412" w:rsidP="00841738">
    <w:pPr>
      <w:pStyle w:val="Zhlav"/>
    </w:pPr>
    <w:r>
      <w:rPr>
        <w:noProof/>
      </w:rPr>
      <w:drawing>
        <wp:inline distT="0" distB="0" distL="0" distR="0" wp14:anchorId="51B9C479" wp14:editId="5EB32CF2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 w15:restartNumberingAfterBreak="0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 w15:restartNumberingAfterBreak="0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AE032C"/>
    <w:multiLevelType w:val="hybridMultilevel"/>
    <w:tmpl w:val="DF36ADAA"/>
    <w:lvl w:ilvl="0" w:tplc="EF6A49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14ECD"/>
    <w:multiLevelType w:val="hybridMultilevel"/>
    <w:tmpl w:val="ABFED6A6"/>
    <w:lvl w:ilvl="0" w:tplc="A7862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28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9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7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381D"/>
    <w:rsid w:val="000100AA"/>
    <w:rsid w:val="000143F2"/>
    <w:rsid w:val="000178DA"/>
    <w:rsid w:val="00033F55"/>
    <w:rsid w:val="0004226B"/>
    <w:rsid w:val="00044740"/>
    <w:rsid w:val="00052612"/>
    <w:rsid w:val="000610EA"/>
    <w:rsid w:val="00067D21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0F99"/>
    <w:rsid w:val="000C1A7E"/>
    <w:rsid w:val="000C5928"/>
    <w:rsid w:val="000D04CD"/>
    <w:rsid w:val="000D143B"/>
    <w:rsid w:val="000D6526"/>
    <w:rsid w:val="000E390C"/>
    <w:rsid w:val="000E3E02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96801"/>
    <w:rsid w:val="001A10CD"/>
    <w:rsid w:val="001C705B"/>
    <w:rsid w:val="001D2935"/>
    <w:rsid w:val="001E751A"/>
    <w:rsid w:val="001F6BF3"/>
    <w:rsid w:val="0020153E"/>
    <w:rsid w:val="00201C7E"/>
    <w:rsid w:val="002035DF"/>
    <w:rsid w:val="00211AC2"/>
    <w:rsid w:val="00213B69"/>
    <w:rsid w:val="00217BA9"/>
    <w:rsid w:val="00220A3C"/>
    <w:rsid w:val="00230561"/>
    <w:rsid w:val="0024051E"/>
    <w:rsid w:val="0024165C"/>
    <w:rsid w:val="00244515"/>
    <w:rsid w:val="002512EF"/>
    <w:rsid w:val="00260A3A"/>
    <w:rsid w:val="00261979"/>
    <w:rsid w:val="00261D21"/>
    <w:rsid w:val="002646C3"/>
    <w:rsid w:val="0027173E"/>
    <w:rsid w:val="0028108B"/>
    <w:rsid w:val="0028282E"/>
    <w:rsid w:val="0028585D"/>
    <w:rsid w:val="0029297E"/>
    <w:rsid w:val="00293B65"/>
    <w:rsid w:val="00295F8E"/>
    <w:rsid w:val="002A0658"/>
    <w:rsid w:val="002A18F8"/>
    <w:rsid w:val="002A5033"/>
    <w:rsid w:val="002B2B85"/>
    <w:rsid w:val="002B6586"/>
    <w:rsid w:val="002C1151"/>
    <w:rsid w:val="002C19D1"/>
    <w:rsid w:val="002C5545"/>
    <w:rsid w:val="002D15F9"/>
    <w:rsid w:val="002E7D17"/>
    <w:rsid w:val="00303D2C"/>
    <w:rsid w:val="003046D6"/>
    <w:rsid w:val="00304B88"/>
    <w:rsid w:val="00310E6B"/>
    <w:rsid w:val="00311369"/>
    <w:rsid w:val="00321B9B"/>
    <w:rsid w:val="00324E7B"/>
    <w:rsid w:val="003276A0"/>
    <w:rsid w:val="00327ADB"/>
    <w:rsid w:val="0033057B"/>
    <w:rsid w:val="00331813"/>
    <w:rsid w:val="00331CE5"/>
    <w:rsid w:val="00333876"/>
    <w:rsid w:val="00336634"/>
    <w:rsid w:val="0033676E"/>
    <w:rsid w:val="00337E8D"/>
    <w:rsid w:val="00346D5A"/>
    <w:rsid w:val="00371A0C"/>
    <w:rsid w:val="00374399"/>
    <w:rsid w:val="00375144"/>
    <w:rsid w:val="00376AF8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D497C"/>
    <w:rsid w:val="003E3582"/>
    <w:rsid w:val="003F0D01"/>
    <w:rsid w:val="003F33F3"/>
    <w:rsid w:val="003F6F21"/>
    <w:rsid w:val="00400BFE"/>
    <w:rsid w:val="004018C1"/>
    <w:rsid w:val="004046E2"/>
    <w:rsid w:val="004136F9"/>
    <w:rsid w:val="004156B0"/>
    <w:rsid w:val="004173F6"/>
    <w:rsid w:val="00426571"/>
    <w:rsid w:val="00462FDA"/>
    <w:rsid w:val="00465CC0"/>
    <w:rsid w:val="00467A07"/>
    <w:rsid w:val="004700CE"/>
    <w:rsid w:val="00471CE4"/>
    <w:rsid w:val="004748D8"/>
    <w:rsid w:val="00475FCB"/>
    <w:rsid w:val="004774A7"/>
    <w:rsid w:val="004802B5"/>
    <w:rsid w:val="0048038D"/>
    <w:rsid w:val="004911EC"/>
    <w:rsid w:val="004917D3"/>
    <w:rsid w:val="00492BC2"/>
    <w:rsid w:val="004A053D"/>
    <w:rsid w:val="004A1B5B"/>
    <w:rsid w:val="004C3046"/>
    <w:rsid w:val="004C6148"/>
    <w:rsid w:val="004E3CCB"/>
    <w:rsid w:val="004F1AFE"/>
    <w:rsid w:val="00502B97"/>
    <w:rsid w:val="00502BB3"/>
    <w:rsid w:val="00502D39"/>
    <w:rsid w:val="00503CA4"/>
    <w:rsid w:val="00505A5C"/>
    <w:rsid w:val="005176A3"/>
    <w:rsid w:val="00521993"/>
    <w:rsid w:val="00522C0C"/>
    <w:rsid w:val="00522DAA"/>
    <w:rsid w:val="00523D0A"/>
    <w:rsid w:val="0053117B"/>
    <w:rsid w:val="00537400"/>
    <w:rsid w:val="005461DF"/>
    <w:rsid w:val="005561B4"/>
    <w:rsid w:val="00561578"/>
    <w:rsid w:val="005615E7"/>
    <w:rsid w:val="00564D53"/>
    <w:rsid w:val="00565782"/>
    <w:rsid w:val="005751BA"/>
    <w:rsid w:val="005845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2DB7"/>
    <w:rsid w:val="005E4357"/>
    <w:rsid w:val="005F20A9"/>
    <w:rsid w:val="005F2740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561CA"/>
    <w:rsid w:val="0065797C"/>
    <w:rsid w:val="00660371"/>
    <w:rsid w:val="00661C61"/>
    <w:rsid w:val="0066561C"/>
    <w:rsid w:val="0067291C"/>
    <w:rsid w:val="00680D41"/>
    <w:rsid w:val="0068649A"/>
    <w:rsid w:val="0069317D"/>
    <w:rsid w:val="006A0610"/>
    <w:rsid w:val="006A09C1"/>
    <w:rsid w:val="006A2D7E"/>
    <w:rsid w:val="006B1584"/>
    <w:rsid w:val="006C7478"/>
    <w:rsid w:val="006D351D"/>
    <w:rsid w:val="006E63C6"/>
    <w:rsid w:val="006F3452"/>
    <w:rsid w:val="006F49EA"/>
    <w:rsid w:val="006F4BC7"/>
    <w:rsid w:val="007074C0"/>
    <w:rsid w:val="00707CFA"/>
    <w:rsid w:val="00710322"/>
    <w:rsid w:val="0071434C"/>
    <w:rsid w:val="007235EF"/>
    <w:rsid w:val="00724CEA"/>
    <w:rsid w:val="0073326F"/>
    <w:rsid w:val="00740745"/>
    <w:rsid w:val="00740EBB"/>
    <w:rsid w:val="00754F7C"/>
    <w:rsid w:val="00763E6E"/>
    <w:rsid w:val="00767A24"/>
    <w:rsid w:val="00767E40"/>
    <w:rsid w:val="00783FE8"/>
    <w:rsid w:val="007A0389"/>
    <w:rsid w:val="007A554B"/>
    <w:rsid w:val="007A5FD2"/>
    <w:rsid w:val="007A7132"/>
    <w:rsid w:val="007B0DA3"/>
    <w:rsid w:val="007B2D29"/>
    <w:rsid w:val="007B66DD"/>
    <w:rsid w:val="007C4FF1"/>
    <w:rsid w:val="007C6800"/>
    <w:rsid w:val="007C7ED0"/>
    <w:rsid w:val="007D3A7F"/>
    <w:rsid w:val="007D3C3B"/>
    <w:rsid w:val="007E107D"/>
    <w:rsid w:val="007E6EBA"/>
    <w:rsid w:val="007E709E"/>
    <w:rsid w:val="007F74E6"/>
    <w:rsid w:val="0080028B"/>
    <w:rsid w:val="008009E2"/>
    <w:rsid w:val="00803BFF"/>
    <w:rsid w:val="0081053C"/>
    <w:rsid w:val="00810AEC"/>
    <w:rsid w:val="0081258A"/>
    <w:rsid w:val="00822872"/>
    <w:rsid w:val="00822D56"/>
    <w:rsid w:val="0083161D"/>
    <w:rsid w:val="008319DA"/>
    <w:rsid w:val="008328A2"/>
    <w:rsid w:val="0083783B"/>
    <w:rsid w:val="00841738"/>
    <w:rsid w:val="0084637F"/>
    <w:rsid w:val="00852A40"/>
    <w:rsid w:val="008558D9"/>
    <w:rsid w:val="00877ADB"/>
    <w:rsid w:val="0088095D"/>
    <w:rsid w:val="008878FD"/>
    <w:rsid w:val="008914EA"/>
    <w:rsid w:val="00895269"/>
    <w:rsid w:val="00897B95"/>
    <w:rsid w:val="008A14F4"/>
    <w:rsid w:val="008A3ED6"/>
    <w:rsid w:val="008A4824"/>
    <w:rsid w:val="008B2C22"/>
    <w:rsid w:val="008B4DD9"/>
    <w:rsid w:val="008B59A8"/>
    <w:rsid w:val="008C1807"/>
    <w:rsid w:val="008C2DE4"/>
    <w:rsid w:val="008C2F60"/>
    <w:rsid w:val="008C3224"/>
    <w:rsid w:val="008D19D2"/>
    <w:rsid w:val="008D32DF"/>
    <w:rsid w:val="008D3E92"/>
    <w:rsid w:val="008E7069"/>
    <w:rsid w:val="008F57AE"/>
    <w:rsid w:val="00900DAD"/>
    <w:rsid w:val="009016B2"/>
    <w:rsid w:val="00904250"/>
    <w:rsid w:val="0091198D"/>
    <w:rsid w:val="00934847"/>
    <w:rsid w:val="00940EFB"/>
    <w:rsid w:val="00941A6D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A7713"/>
    <w:rsid w:val="009B05A4"/>
    <w:rsid w:val="009B446F"/>
    <w:rsid w:val="009C2B4D"/>
    <w:rsid w:val="009C5BEC"/>
    <w:rsid w:val="009D587F"/>
    <w:rsid w:val="009E75B7"/>
    <w:rsid w:val="009F745C"/>
    <w:rsid w:val="00A02F26"/>
    <w:rsid w:val="00A128F4"/>
    <w:rsid w:val="00A26992"/>
    <w:rsid w:val="00A31B7E"/>
    <w:rsid w:val="00A32604"/>
    <w:rsid w:val="00A34791"/>
    <w:rsid w:val="00A35FF1"/>
    <w:rsid w:val="00A47216"/>
    <w:rsid w:val="00A54162"/>
    <w:rsid w:val="00A559B3"/>
    <w:rsid w:val="00A56A18"/>
    <w:rsid w:val="00A6101F"/>
    <w:rsid w:val="00A6102F"/>
    <w:rsid w:val="00A61824"/>
    <w:rsid w:val="00A654A3"/>
    <w:rsid w:val="00A67C4C"/>
    <w:rsid w:val="00A67EBF"/>
    <w:rsid w:val="00A76FE2"/>
    <w:rsid w:val="00A83771"/>
    <w:rsid w:val="00A86E18"/>
    <w:rsid w:val="00A9087D"/>
    <w:rsid w:val="00AA2A09"/>
    <w:rsid w:val="00AA4EDA"/>
    <w:rsid w:val="00AB1075"/>
    <w:rsid w:val="00AB4666"/>
    <w:rsid w:val="00AC1B94"/>
    <w:rsid w:val="00AC795F"/>
    <w:rsid w:val="00AD26C6"/>
    <w:rsid w:val="00AE06E6"/>
    <w:rsid w:val="00AE4C0F"/>
    <w:rsid w:val="00AE6D75"/>
    <w:rsid w:val="00AF061C"/>
    <w:rsid w:val="00AF2A77"/>
    <w:rsid w:val="00AF2F78"/>
    <w:rsid w:val="00AF7EC3"/>
    <w:rsid w:val="00B07422"/>
    <w:rsid w:val="00B07E9A"/>
    <w:rsid w:val="00B17156"/>
    <w:rsid w:val="00B22B25"/>
    <w:rsid w:val="00B3381E"/>
    <w:rsid w:val="00B651DE"/>
    <w:rsid w:val="00B732B3"/>
    <w:rsid w:val="00B76A3D"/>
    <w:rsid w:val="00B7777D"/>
    <w:rsid w:val="00BA6260"/>
    <w:rsid w:val="00BB6570"/>
    <w:rsid w:val="00BE3A74"/>
    <w:rsid w:val="00BE65FD"/>
    <w:rsid w:val="00BF1D8B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6A83"/>
    <w:rsid w:val="00C7023A"/>
    <w:rsid w:val="00C841A4"/>
    <w:rsid w:val="00C94785"/>
    <w:rsid w:val="00C9660B"/>
    <w:rsid w:val="00CA62DD"/>
    <w:rsid w:val="00CB4B6C"/>
    <w:rsid w:val="00CD7705"/>
    <w:rsid w:val="00CF278C"/>
    <w:rsid w:val="00D003AB"/>
    <w:rsid w:val="00D07767"/>
    <w:rsid w:val="00D13B3E"/>
    <w:rsid w:val="00D16841"/>
    <w:rsid w:val="00D17B55"/>
    <w:rsid w:val="00D23007"/>
    <w:rsid w:val="00D2725B"/>
    <w:rsid w:val="00D27835"/>
    <w:rsid w:val="00D301E9"/>
    <w:rsid w:val="00D33639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C2F41"/>
    <w:rsid w:val="00DC62C0"/>
    <w:rsid w:val="00DD22BF"/>
    <w:rsid w:val="00DE124A"/>
    <w:rsid w:val="00DE58D8"/>
    <w:rsid w:val="00DF07B1"/>
    <w:rsid w:val="00DF132B"/>
    <w:rsid w:val="00DF1EAB"/>
    <w:rsid w:val="00DF3648"/>
    <w:rsid w:val="00DF645D"/>
    <w:rsid w:val="00DF677D"/>
    <w:rsid w:val="00E00DA9"/>
    <w:rsid w:val="00E0735D"/>
    <w:rsid w:val="00E10FF8"/>
    <w:rsid w:val="00E22A10"/>
    <w:rsid w:val="00E33EC8"/>
    <w:rsid w:val="00E43516"/>
    <w:rsid w:val="00E52546"/>
    <w:rsid w:val="00E5329D"/>
    <w:rsid w:val="00E55350"/>
    <w:rsid w:val="00E606AD"/>
    <w:rsid w:val="00E609B4"/>
    <w:rsid w:val="00E70CF0"/>
    <w:rsid w:val="00E8518A"/>
    <w:rsid w:val="00E93EAB"/>
    <w:rsid w:val="00EA2430"/>
    <w:rsid w:val="00EB18BE"/>
    <w:rsid w:val="00EB1ADF"/>
    <w:rsid w:val="00EB48A3"/>
    <w:rsid w:val="00EC70AC"/>
    <w:rsid w:val="00ED4362"/>
    <w:rsid w:val="00ED4A81"/>
    <w:rsid w:val="00EE166D"/>
    <w:rsid w:val="00EE67CB"/>
    <w:rsid w:val="00EF3890"/>
    <w:rsid w:val="00F075AC"/>
    <w:rsid w:val="00F07EE1"/>
    <w:rsid w:val="00F11C30"/>
    <w:rsid w:val="00F167C5"/>
    <w:rsid w:val="00F22567"/>
    <w:rsid w:val="00F25FE9"/>
    <w:rsid w:val="00F4313A"/>
    <w:rsid w:val="00F469FC"/>
    <w:rsid w:val="00F507CF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F833"/>
  <w15:docId w15:val="{81E2FD83-DA7E-4034-A080-0B1FD5C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0641-0587-4A06-AC99-FD1749E6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1032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Nicola Divišová</cp:lastModifiedBy>
  <cp:revision>20</cp:revision>
  <cp:lastPrinted>2016-12-19T09:39:00Z</cp:lastPrinted>
  <dcterms:created xsi:type="dcterms:W3CDTF">2021-12-08T17:06:00Z</dcterms:created>
  <dcterms:modified xsi:type="dcterms:W3CDTF">2021-12-08T17:29:00Z</dcterms:modified>
</cp:coreProperties>
</file>