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40692" w14:textId="77777777" w:rsidR="0008272D" w:rsidRDefault="0008272D" w:rsidP="0008272D">
      <w:pPr>
        <w:spacing w:line="300" w:lineRule="atLeast"/>
        <w:contextualSpacing/>
        <w:jc w:val="center"/>
        <w:rPr>
          <w:rFonts w:ascii="Calibri" w:hAnsi="Calibri" w:cs="Calibri"/>
          <w:b/>
        </w:rPr>
      </w:pPr>
    </w:p>
    <w:p w14:paraId="681BB4DE" w14:textId="67FCD991" w:rsidR="0008272D" w:rsidRPr="00665055" w:rsidRDefault="0008272D" w:rsidP="0008272D">
      <w:pPr>
        <w:spacing w:line="300" w:lineRule="atLeast"/>
        <w:contextualSpacing/>
        <w:jc w:val="center"/>
        <w:rPr>
          <w:rFonts w:ascii="Calibri" w:hAnsi="Calibri" w:cs="Calibri"/>
          <w:b/>
        </w:rPr>
      </w:pPr>
      <w:r w:rsidRPr="00665055">
        <w:rPr>
          <w:rFonts w:ascii="Calibri" w:hAnsi="Calibri" w:cs="Calibri"/>
          <w:b/>
        </w:rPr>
        <w:t xml:space="preserve">Příloha č. </w:t>
      </w:r>
      <w:r>
        <w:rPr>
          <w:rFonts w:ascii="Calibri" w:hAnsi="Calibri" w:cs="Calibri"/>
          <w:b/>
        </w:rPr>
        <w:t>2</w:t>
      </w:r>
      <w:r w:rsidRPr="00665055">
        <w:rPr>
          <w:rFonts w:ascii="Calibri" w:hAnsi="Calibri" w:cs="Calibri"/>
          <w:b/>
        </w:rPr>
        <w:t xml:space="preserve"> </w:t>
      </w:r>
    </w:p>
    <w:p w14:paraId="09F6A662" w14:textId="77777777" w:rsidR="0008272D" w:rsidRPr="00665055" w:rsidRDefault="0008272D" w:rsidP="0008272D">
      <w:pPr>
        <w:spacing w:line="300" w:lineRule="atLeast"/>
        <w:contextualSpacing/>
        <w:jc w:val="center"/>
        <w:rPr>
          <w:rFonts w:ascii="Calibri" w:hAnsi="Calibri" w:cs="Calibri"/>
          <w:b/>
        </w:rPr>
      </w:pPr>
    </w:p>
    <w:p w14:paraId="48BA6BA5" w14:textId="606A3A7C" w:rsidR="0008272D" w:rsidRPr="0008272D" w:rsidRDefault="0008272D" w:rsidP="0008272D">
      <w:pPr>
        <w:spacing w:line="300" w:lineRule="auto"/>
        <w:jc w:val="center"/>
        <w:rPr>
          <w:rFonts w:ascii="Calibri" w:eastAsia="Arial" w:hAnsi="Calibri" w:cs="Calibri"/>
          <w:b/>
          <w:sz w:val="26"/>
          <w:szCs w:val="26"/>
        </w:rPr>
      </w:pPr>
      <w:r>
        <w:rPr>
          <w:rFonts w:ascii="Calibri" w:eastAsia="Arial" w:hAnsi="Calibri" w:cs="Calibri"/>
          <w:b/>
          <w:sz w:val="26"/>
          <w:szCs w:val="26"/>
        </w:rPr>
        <w:t>Libreto Výstavy</w:t>
      </w:r>
    </w:p>
    <w:p w14:paraId="32C0812B" w14:textId="77777777" w:rsidR="0008272D" w:rsidRPr="00665055" w:rsidRDefault="0008272D" w:rsidP="0008272D">
      <w:pPr>
        <w:pStyle w:val="msonormalcxspmiddle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665055">
        <w:rPr>
          <w:rFonts w:ascii="Calibri" w:hAnsi="Calibri" w:cs="Calibri"/>
          <w:b/>
          <w:sz w:val="22"/>
          <w:szCs w:val="22"/>
        </w:rPr>
        <w:t>veřejné zakázky s názvem</w:t>
      </w:r>
    </w:p>
    <w:p w14:paraId="1E281B80" w14:textId="77777777" w:rsidR="0008272D" w:rsidRPr="00665055" w:rsidRDefault="0008272D" w:rsidP="0008272D">
      <w:pPr>
        <w:pStyle w:val="msonormalcxspmiddle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</w:p>
    <w:p w14:paraId="03B3BEEB" w14:textId="77777777" w:rsidR="0008272D" w:rsidRPr="00665055" w:rsidRDefault="0008272D" w:rsidP="0008272D">
      <w:pPr>
        <w:jc w:val="center"/>
        <w:rPr>
          <w:rFonts w:ascii="Calibri" w:hAnsi="Calibri" w:cs="Calibri"/>
          <w:sz w:val="26"/>
          <w:szCs w:val="26"/>
        </w:rPr>
      </w:pPr>
      <w:r w:rsidRPr="00665055">
        <w:rPr>
          <w:rFonts w:ascii="Calibri" w:hAnsi="Calibri" w:cs="Calibri"/>
          <w:sz w:val="26"/>
          <w:szCs w:val="26"/>
        </w:rPr>
        <w:t>„</w:t>
      </w:r>
      <w:r w:rsidRPr="003A28C3">
        <w:rPr>
          <w:rFonts w:ascii="Calibri" w:hAnsi="Calibri" w:cs="Calibri"/>
          <w:b/>
          <w:bCs/>
          <w:sz w:val="26"/>
          <w:szCs w:val="26"/>
        </w:rPr>
        <w:t>Výstava Metropolitního plánu pro Centrum architektury a městského plánování</w:t>
      </w:r>
      <w:r w:rsidRPr="00665055">
        <w:rPr>
          <w:rFonts w:ascii="Calibri" w:hAnsi="Calibri" w:cs="Calibri"/>
          <w:sz w:val="26"/>
          <w:szCs w:val="26"/>
        </w:rPr>
        <w:t>“</w:t>
      </w:r>
    </w:p>
    <w:p w14:paraId="1CC90D9B" w14:textId="77777777" w:rsidR="0008272D" w:rsidRDefault="0008272D"/>
    <w:p w14:paraId="2113B3C8" w14:textId="77777777" w:rsidR="00433BB2" w:rsidRDefault="00433BB2" w:rsidP="00433BB2">
      <w:pPr>
        <w:jc w:val="both"/>
        <w:rPr>
          <w:rFonts w:ascii="UnitPro" w:hAnsi="UnitPro" w:cs="UnitPro"/>
        </w:rPr>
      </w:pPr>
      <w:r w:rsidRPr="003C1CCF">
        <w:rPr>
          <w:rFonts w:ascii="UnitPro" w:hAnsi="UnitPro" w:cs="UnitPro"/>
          <w:u w:val="single"/>
        </w:rPr>
        <w:t>Autoři výstavy:</w:t>
      </w:r>
      <w:r>
        <w:rPr>
          <w:rFonts w:ascii="UnitPro" w:hAnsi="UnitPro" w:cs="UnitPro"/>
        </w:rPr>
        <w:t xml:space="preserve"> </w:t>
      </w:r>
    </w:p>
    <w:p w14:paraId="0BE4B3BC" w14:textId="77777777" w:rsidR="00433BB2" w:rsidRPr="0043492D" w:rsidRDefault="00433BB2" w:rsidP="00433BB2">
      <w:pPr>
        <w:jc w:val="both"/>
        <w:rPr>
          <w:rFonts w:ascii="UnitPro" w:hAnsi="UnitPro" w:cs="UnitPro"/>
        </w:rPr>
      </w:pPr>
      <w:r>
        <w:rPr>
          <w:rFonts w:ascii="UnitPro" w:hAnsi="UnitPro" w:cs="UnitPro"/>
        </w:rPr>
        <w:t>IPR</w:t>
      </w:r>
    </w:p>
    <w:p w14:paraId="5FCFEFFD" w14:textId="77777777" w:rsidR="00433BB2" w:rsidRDefault="00433BB2" w:rsidP="00433BB2">
      <w:pPr>
        <w:jc w:val="both"/>
        <w:rPr>
          <w:rFonts w:ascii="UnitPro" w:hAnsi="UnitPro" w:cs="UnitPro"/>
        </w:rPr>
      </w:pPr>
      <w:r w:rsidRPr="003C1CCF">
        <w:rPr>
          <w:rFonts w:ascii="UnitPro" w:hAnsi="UnitPro" w:cs="UnitPro"/>
          <w:u w:val="single"/>
        </w:rPr>
        <w:t>Zahájení:</w:t>
      </w:r>
      <w:r>
        <w:rPr>
          <w:rFonts w:ascii="UnitPro" w:hAnsi="UnitPro" w:cs="UnitPro"/>
        </w:rPr>
        <w:t xml:space="preserve"> </w:t>
      </w:r>
    </w:p>
    <w:p w14:paraId="47369BB2" w14:textId="77777777" w:rsidR="00433BB2" w:rsidRPr="0043492D" w:rsidRDefault="00433BB2" w:rsidP="00433BB2">
      <w:pPr>
        <w:jc w:val="both"/>
        <w:rPr>
          <w:rFonts w:ascii="UnitPro" w:hAnsi="UnitPro" w:cs="UnitPro"/>
        </w:rPr>
      </w:pPr>
      <w:r>
        <w:rPr>
          <w:rFonts w:ascii="UnitPro" w:hAnsi="UnitPro" w:cs="UnitPro"/>
        </w:rPr>
        <w:t>leden 2022</w:t>
      </w:r>
    </w:p>
    <w:p w14:paraId="14FFCCE4" w14:textId="77777777" w:rsidR="00433BB2" w:rsidRDefault="00433BB2" w:rsidP="00433BB2">
      <w:pPr>
        <w:jc w:val="both"/>
        <w:rPr>
          <w:rFonts w:ascii="UnitPro" w:hAnsi="UnitPro" w:cs="UnitPro"/>
          <w:u w:val="single"/>
        </w:rPr>
      </w:pPr>
      <w:r w:rsidRPr="003C1CCF">
        <w:rPr>
          <w:rFonts w:ascii="UnitPro" w:hAnsi="UnitPro" w:cs="UnitPro"/>
          <w:u w:val="single"/>
        </w:rPr>
        <w:t>Místo konání:</w:t>
      </w:r>
    </w:p>
    <w:p w14:paraId="3463F669" w14:textId="77777777" w:rsidR="00433BB2" w:rsidRPr="0043492D" w:rsidRDefault="00433BB2" w:rsidP="00433BB2">
      <w:pPr>
        <w:jc w:val="both"/>
        <w:rPr>
          <w:rFonts w:ascii="UnitPro" w:hAnsi="UnitPro" w:cs="UnitPro"/>
        </w:rPr>
      </w:pPr>
      <w:r w:rsidRPr="0043492D">
        <w:rPr>
          <w:rFonts w:ascii="UnitPro" w:hAnsi="UnitPro" w:cs="UnitPro"/>
        </w:rPr>
        <w:t>Centrum architektury a městského plánování, Vyšehradská 2075, Nové město 128</w:t>
      </w:r>
      <w:r>
        <w:rPr>
          <w:rFonts w:ascii="UnitPro" w:hAnsi="UnitPro" w:cs="UnitPro"/>
        </w:rPr>
        <w:t> </w:t>
      </w:r>
      <w:r w:rsidRPr="0043492D">
        <w:rPr>
          <w:rFonts w:ascii="UnitPro" w:hAnsi="UnitPro" w:cs="UnitPro"/>
        </w:rPr>
        <w:t>00</w:t>
      </w:r>
    </w:p>
    <w:p w14:paraId="79F0DABB" w14:textId="77777777" w:rsidR="00433BB2" w:rsidRDefault="00433BB2" w:rsidP="00433BB2">
      <w:pPr>
        <w:jc w:val="both"/>
        <w:rPr>
          <w:rFonts w:ascii="UnitPro" w:hAnsi="UnitPro" w:cs="UnitPro"/>
          <w:u w:val="single"/>
        </w:rPr>
      </w:pPr>
      <w:r w:rsidRPr="003C1CCF">
        <w:rPr>
          <w:rFonts w:ascii="UnitPro" w:hAnsi="UnitPro" w:cs="UnitPro"/>
          <w:u w:val="single"/>
        </w:rPr>
        <w:t>Cíl výstavy:</w:t>
      </w:r>
    </w:p>
    <w:p w14:paraId="280427CE" w14:textId="77777777" w:rsidR="00433BB2" w:rsidRPr="00ED03E2" w:rsidRDefault="00433BB2" w:rsidP="00433BB2">
      <w:pPr>
        <w:jc w:val="both"/>
        <w:rPr>
          <w:rFonts w:ascii="UnitPro" w:hAnsi="UnitPro" w:cs="UnitPro"/>
          <w:b/>
          <w:bCs/>
        </w:rPr>
      </w:pPr>
      <w:r w:rsidRPr="006D3215">
        <w:rPr>
          <w:rFonts w:ascii="UnitPro" w:hAnsi="UnitPro" w:cs="UnitPro"/>
        </w:rPr>
        <w:t xml:space="preserve">Výstava má </w:t>
      </w:r>
      <w:r>
        <w:rPr>
          <w:rFonts w:ascii="UnitPro" w:hAnsi="UnitPro" w:cs="UnitPro"/>
        </w:rPr>
        <w:t xml:space="preserve">za cíl </w:t>
      </w:r>
      <w:r w:rsidRPr="006D3215">
        <w:rPr>
          <w:rFonts w:ascii="UnitPro" w:hAnsi="UnitPro" w:cs="UnitPro"/>
        </w:rPr>
        <w:t>komplexně představit upravený návrh Metropolitního plánu určený pro veřejné projednání s veřejností. Vystavena bude celková dokumentace,</w:t>
      </w:r>
      <w:r>
        <w:rPr>
          <w:rFonts w:ascii="UnitPro" w:hAnsi="UnitPro" w:cs="UnitPro"/>
        </w:rPr>
        <w:t xml:space="preserve"> </w:t>
      </w:r>
      <w:r w:rsidRPr="006D3215">
        <w:rPr>
          <w:rFonts w:ascii="UnitPro" w:hAnsi="UnitPro" w:cs="UnitPro"/>
        </w:rPr>
        <w:t xml:space="preserve">mj. hlavní výkresy i vybraná schémata. </w:t>
      </w:r>
      <w:r w:rsidRPr="003C1CCF">
        <w:rPr>
          <w:rFonts w:ascii="UnitPro" w:hAnsi="UnitPro" w:cs="UnitPro"/>
          <w:b/>
        </w:rPr>
        <w:t>Cílem výstavy bude především sez</w:t>
      </w:r>
      <w:r w:rsidRPr="002F2134">
        <w:rPr>
          <w:rFonts w:ascii="UnitPro" w:hAnsi="UnitPro" w:cs="UnitPro"/>
          <w:b/>
        </w:rPr>
        <w:t xml:space="preserve">námit širokou a odbornou veřejnost, zastupitelé MČ i úředníky s obsahem plánu a jeho principy, </w:t>
      </w:r>
      <w:r w:rsidRPr="00ED03E2">
        <w:rPr>
          <w:rFonts w:ascii="UnitPro" w:eastAsia="Times New Roman" w:hAnsi="UnitPro" w:cs="UnitPro"/>
          <w:color w:val="000000"/>
          <w:lang w:eastAsia="cs-CZ"/>
        </w:rPr>
        <w:t>i s tím, jaké mají jednotlivé regulativy dopad na celé město i jednotlivé lokality</w:t>
      </w:r>
      <w:r w:rsidRPr="006D3215">
        <w:rPr>
          <w:rFonts w:ascii="UnitPro" w:hAnsi="UnitPro" w:cs="UnitPro"/>
        </w:rPr>
        <w:t>.</w:t>
      </w:r>
      <w:r>
        <w:rPr>
          <w:rFonts w:ascii="UnitPro" w:hAnsi="UnitPro" w:cs="UnitPro"/>
        </w:rPr>
        <w:t xml:space="preserve"> </w:t>
      </w:r>
      <w:r w:rsidRPr="00ED03E2">
        <w:rPr>
          <w:rFonts w:ascii="UnitPro" w:hAnsi="UnitPro" w:cs="UnitPro"/>
          <w:b/>
          <w:bCs/>
        </w:rPr>
        <w:t>Výstava má také za úkol představit, jak plán funguje a jak s ním pracovat.</w:t>
      </w:r>
    </w:p>
    <w:p w14:paraId="4277C4A8" w14:textId="77777777" w:rsidR="00433BB2" w:rsidRPr="0054453F" w:rsidRDefault="00433BB2" w:rsidP="00433BB2">
      <w:pPr>
        <w:jc w:val="both"/>
        <w:rPr>
          <w:rFonts w:ascii="UnitPro" w:hAnsi="UnitPro" w:cs="UnitPro"/>
        </w:rPr>
      </w:pPr>
      <w:r w:rsidRPr="006D3215">
        <w:rPr>
          <w:rFonts w:ascii="UnitPro" w:hAnsi="UnitPro" w:cs="UnitPro"/>
        </w:rPr>
        <w:t xml:space="preserve">Po zahájení procesu oficiálního projednávání návrhu Metropolitního plánu podle stavebního zákona bude mít každý </w:t>
      </w:r>
      <w:r w:rsidRPr="003C1CCF">
        <w:rPr>
          <w:rFonts w:ascii="UnitPro" w:hAnsi="UnitPro" w:cs="UnitPro"/>
          <w:b/>
        </w:rPr>
        <w:t>možnost uplatnit u pořizovatele písemné připomínky a zejména námitky</w:t>
      </w:r>
      <w:r>
        <w:rPr>
          <w:rFonts w:ascii="UnitPro" w:hAnsi="UnitPro" w:cs="UnitPro"/>
          <w:b/>
        </w:rPr>
        <w:t xml:space="preserve"> </w:t>
      </w:r>
      <w:r w:rsidRPr="006D3215">
        <w:rPr>
          <w:rFonts w:ascii="UnitPro" w:hAnsi="UnitPro" w:cs="UnitPro"/>
        </w:rPr>
        <w:t>– v tomto případě budou od zahájení výstavy v prostorách Centra architektury a městského plánování po celou dobu výstavy přítomni zástupci zpracovatelského týmu a zástupci pořizovatele pro konzultace a dotazy k návrhu.</w:t>
      </w:r>
    </w:p>
    <w:p w14:paraId="07C02B10" w14:textId="77777777" w:rsidR="00433BB2" w:rsidRPr="00D66416" w:rsidRDefault="00433BB2" w:rsidP="00433BB2">
      <w:pPr>
        <w:jc w:val="both"/>
        <w:rPr>
          <w:rFonts w:ascii="UnitPro" w:hAnsi="UnitPro" w:cs="UnitPro"/>
          <w:u w:val="single"/>
        </w:rPr>
      </w:pPr>
      <w:r w:rsidRPr="003030F1">
        <w:rPr>
          <w:rFonts w:ascii="UnitPro" w:hAnsi="UnitPro" w:cs="UnitPro"/>
          <w:u w:val="single"/>
        </w:rPr>
        <w:t>Obsah výstavy:</w:t>
      </w:r>
    </w:p>
    <w:p w14:paraId="7240C9F8" w14:textId="77777777" w:rsidR="00433BB2" w:rsidRDefault="00433BB2" w:rsidP="00433BB2">
      <w:pPr>
        <w:jc w:val="both"/>
        <w:rPr>
          <w:rFonts w:ascii="UnitPro" w:hAnsi="UnitPro" w:cs="UnitPro"/>
        </w:rPr>
      </w:pPr>
      <w:r>
        <w:rPr>
          <w:rFonts w:ascii="UnitPro" w:hAnsi="UnitPro" w:cs="UnitPro"/>
        </w:rPr>
        <w:t xml:space="preserve">Rozvržení výstavní plochy: Výstava bude situována ve dvou sálech </w:t>
      </w:r>
      <w:proofErr w:type="spellStart"/>
      <w:r>
        <w:rPr>
          <w:rFonts w:ascii="UnitPro" w:hAnsi="UnitPro" w:cs="UnitPro"/>
        </w:rPr>
        <w:t>CAMPu</w:t>
      </w:r>
      <w:proofErr w:type="spellEnd"/>
      <w:r>
        <w:rPr>
          <w:rFonts w:ascii="UnitPro" w:hAnsi="UnitPro" w:cs="UnitPro"/>
        </w:rPr>
        <w:t xml:space="preserve"> – Bílý sál, Černý sál. Tyto sály nejsou průchozími, mají samostatné vstupy, ačkoliv jsou přilehlé. Přechod mezi těmito celky by měl být pozvolný a nenásilný, poukazující na vzájemnou provázanost a jednotnost celku. </w:t>
      </w:r>
    </w:p>
    <w:p w14:paraId="3A912209" w14:textId="77777777" w:rsidR="00433BB2" w:rsidRDefault="00433BB2" w:rsidP="00433BB2">
      <w:pPr>
        <w:jc w:val="both"/>
        <w:rPr>
          <w:rFonts w:ascii="UnitPro" w:hAnsi="UnitPro" w:cs="UnitPro"/>
        </w:rPr>
      </w:pPr>
      <w:r>
        <w:rPr>
          <w:rFonts w:ascii="UnitPro" w:hAnsi="UnitPro" w:cs="UnitPro"/>
        </w:rPr>
        <w:t>Bílý sál – v této části by měl mít návštěvník možnost podat stížnost/připomínku přímo pořizovateli, který bude přítomen po celou otevírací dobu výstavy. Požadavkem je zajistit pořizovateli vhodné podmínky pro setrvání na místě.</w:t>
      </w:r>
    </w:p>
    <w:p w14:paraId="6CD37F52" w14:textId="77777777" w:rsidR="00433BB2" w:rsidRDefault="00433BB2" w:rsidP="00433BB2">
      <w:pPr>
        <w:jc w:val="both"/>
        <w:rPr>
          <w:rFonts w:ascii="UnitPro" w:hAnsi="UnitPro" w:cs="UnitPro"/>
        </w:rPr>
      </w:pPr>
      <w:r>
        <w:rPr>
          <w:rFonts w:ascii="UnitPro" w:hAnsi="UnitPro" w:cs="UnitPro"/>
        </w:rPr>
        <w:t>Černý sál – v této části by měla být prezentována celková dokumentace Metropolitního plánu – výkresy a vybraná schémata, a to minimálně prostřednictvím:</w:t>
      </w:r>
    </w:p>
    <w:p w14:paraId="08C854A5" w14:textId="77777777" w:rsidR="00433BB2" w:rsidRDefault="00433BB2" w:rsidP="00433BB2">
      <w:pPr>
        <w:pStyle w:val="Odstavecseseznamem"/>
        <w:numPr>
          <w:ilvl w:val="0"/>
          <w:numId w:val="5"/>
        </w:numPr>
        <w:jc w:val="both"/>
        <w:rPr>
          <w:rFonts w:ascii="UnitPro" w:hAnsi="UnitPro" w:cs="UnitPro"/>
        </w:rPr>
      </w:pPr>
      <w:r>
        <w:rPr>
          <w:rFonts w:ascii="UnitPro" w:hAnsi="UnitPro" w:cs="UnitPro"/>
        </w:rPr>
        <w:t>Širokoúhlá projekční stěna</w:t>
      </w:r>
    </w:p>
    <w:p w14:paraId="0863E821" w14:textId="77777777" w:rsidR="00433BB2" w:rsidRPr="00614A68" w:rsidRDefault="00433BB2" w:rsidP="00433BB2">
      <w:pPr>
        <w:pStyle w:val="Odstavecseseznamem"/>
        <w:jc w:val="both"/>
        <w:rPr>
          <w:rFonts w:ascii="UnitPro" w:hAnsi="UnitPro" w:cs="UnitPro"/>
        </w:rPr>
      </w:pPr>
      <w:r>
        <w:rPr>
          <w:rFonts w:ascii="UnitPro" w:hAnsi="UnitPro" w:cs="UnitPro"/>
        </w:rPr>
        <w:t>Požadavkem je vytvořit audiovizuální obsah, který přiblíží a zpřístupní široké a odborné veřejnosti základní teze Metropolitního plánu.</w:t>
      </w:r>
    </w:p>
    <w:p w14:paraId="7BCCF793" w14:textId="77777777" w:rsidR="00433BB2" w:rsidRDefault="00433BB2" w:rsidP="00433BB2">
      <w:pPr>
        <w:pStyle w:val="Odstavecseseznamem"/>
        <w:numPr>
          <w:ilvl w:val="0"/>
          <w:numId w:val="5"/>
        </w:numPr>
        <w:jc w:val="both"/>
        <w:rPr>
          <w:rFonts w:ascii="UnitPro" w:hAnsi="UnitPro" w:cs="UnitPro"/>
        </w:rPr>
      </w:pPr>
      <w:r>
        <w:rPr>
          <w:rFonts w:ascii="UnitPro" w:hAnsi="UnitPro" w:cs="UnitPro"/>
        </w:rPr>
        <w:lastRenderedPageBreak/>
        <w:t>Mapy</w:t>
      </w:r>
    </w:p>
    <w:p w14:paraId="0142CE73" w14:textId="77777777" w:rsidR="00433BB2" w:rsidRDefault="00433BB2" w:rsidP="00433BB2">
      <w:pPr>
        <w:pStyle w:val="Odstavecseseznamem"/>
        <w:jc w:val="both"/>
        <w:rPr>
          <w:rFonts w:ascii="UnitPro" w:hAnsi="UnitPro" w:cs="UnitPro"/>
        </w:rPr>
      </w:pPr>
      <w:r>
        <w:rPr>
          <w:rFonts w:ascii="UnitPro" w:hAnsi="UnitPro" w:cs="UnitPro"/>
        </w:rPr>
        <w:t>Hlavním požadavkem je představení plánů veřejnosti, které je ze zákona povinné libovolnou formou (interaktivní ad.)</w:t>
      </w:r>
    </w:p>
    <w:p w14:paraId="7AF6B19E" w14:textId="77777777" w:rsidR="00433BB2" w:rsidRPr="00614A68" w:rsidRDefault="00433BB2" w:rsidP="00433BB2">
      <w:pPr>
        <w:pStyle w:val="Odstavecseseznamem"/>
        <w:jc w:val="both"/>
        <w:rPr>
          <w:rFonts w:ascii="UnitPro" w:hAnsi="UnitPro" w:cs="UnitPro"/>
        </w:rPr>
      </w:pPr>
      <w:r>
        <w:rPr>
          <w:rFonts w:ascii="UnitPro" w:hAnsi="UnitPro" w:cs="UnitPro"/>
        </w:rPr>
        <w:t xml:space="preserve"> </w:t>
      </w:r>
    </w:p>
    <w:p w14:paraId="6509022B" w14:textId="77777777" w:rsidR="00433BB2" w:rsidRPr="00D66416" w:rsidRDefault="00433BB2" w:rsidP="00433BB2">
      <w:pPr>
        <w:jc w:val="both"/>
        <w:rPr>
          <w:rFonts w:ascii="UnitPro" w:hAnsi="UnitPro" w:cs="UnitPro"/>
          <w:u w:val="single"/>
        </w:rPr>
      </w:pPr>
      <w:r w:rsidRPr="00D66416">
        <w:rPr>
          <w:rFonts w:ascii="UnitPro" w:hAnsi="UnitPro" w:cs="UnitPro"/>
          <w:u w:val="single"/>
        </w:rPr>
        <w:t>Cílové skupiny</w:t>
      </w:r>
      <w:r>
        <w:rPr>
          <w:rFonts w:ascii="UnitPro" w:hAnsi="UnitPro" w:cs="UnitPro"/>
          <w:u w:val="single"/>
        </w:rPr>
        <w:t xml:space="preserve"> výstavy</w:t>
      </w:r>
      <w:r w:rsidRPr="00D66416">
        <w:rPr>
          <w:rFonts w:ascii="UnitPro" w:hAnsi="UnitPro" w:cs="UnitPro"/>
          <w:u w:val="single"/>
        </w:rPr>
        <w:t>:</w:t>
      </w:r>
    </w:p>
    <w:p w14:paraId="25A51619" w14:textId="77777777" w:rsidR="00433BB2" w:rsidRPr="00E358D4" w:rsidRDefault="00433BB2" w:rsidP="00433BB2">
      <w:pPr>
        <w:spacing w:after="0" w:line="240" w:lineRule="auto"/>
        <w:jc w:val="both"/>
        <w:rPr>
          <w:rFonts w:ascii="UnitPro" w:hAnsi="UnitPro" w:cs="UnitPro"/>
          <w:i/>
          <w:iCs/>
          <w:color w:val="000000" w:themeColor="text1"/>
        </w:rPr>
      </w:pPr>
      <w:r w:rsidRPr="00E358D4">
        <w:rPr>
          <w:rFonts w:ascii="UnitPro" w:hAnsi="UnitPro" w:cs="UnitPro"/>
          <w:i/>
          <w:iCs/>
          <w:color w:val="000000" w:themeColor="text1"/>
        </w:rPr>
        <w:t>Široká veřejnost</w:t>
      </w:r>
    </w:p>
    <w:p w14:paraId="494D74D4" w14:textId="77777777" w:rsidR="00433BB2" w:rsidRDefault="00433BB2" w:rsidP="00433BB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UnitPro" w:hAnsi="UnitPro" w:cs="UnitPro"/>
          <w:color w:val="000000" w:themeColor="text1"/>
        </w:rPr>
      </w:pPr>
      <w:r>
        <w:rPr>
          <w:rFonts w:ascii="UnitPro" w:hAnsi="UnitPro" w:cs="UnitPro"/>
          <w:color w:val="000000" w:themeColor="text1"/>
        </w:rPr>
        <w:t>Obyvatelé Prahy, kteří se zajímají o město, rozvoj a plánování</w:t>
      </w:r>
    </w:p>
    <w:p w14:paraId="3B87C840" w14:textId="77777777" w:rsidR="00433BB2" w:rsidRPr="00A43285" w:rsidRDefault="00433BB2" w:rsidP="00433BB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UnitPro" w:hAnsi="UnitPro" w:cs="UnitPro"/>
          <w:color w:val="000000" w:themeColor="text1"/>
        </w:rPr>
      </w:pPr>
      <w:r>
        <w:rPr>
          <w:rFonts w:ascii="UnitPro" w:hAnsi="UnitPro" w:cs="UnitPro"/>
          <w:color w:val="000000" w:themeColor="text1"/>
        </w:rPr>
        <w:t>Tato cílová skupina rozumí problémům města a zapojuje se do debat o budoucnosti</w:t>
      </w:r>
    </w:p>
    <w:p w14:paraId="631A13EB" w14:textId="77777777" w:rsidR="00433BB2" w:rsidRDefault="00433BB2" w:rsidP="00433BB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UnitPro" w:hAnsi="UnitPro" w:cs="UnitPro"/>
          <w:color w:val="000000" w:themeColor="text1"/>
        </w:rPr>
      </w:pPr>
      <w:r>
        <w:rPr>
          <w:rFonts w:ascii="UnitPro" w:hAnsi="UnitPro" w:cs="UnitPro"/>
          <w:color w:val="000000" w:themeColor="text1"/>
        </w:rPr>
        <w:t>Převážně vysokoškolsky vzdělaní, 20-40 let</w:t>
      </w:r>
    </w:p>
    <w:p w14:paraId="7A7B01F3" w14:textId="77777777" w:rsidR="00433BB2" w:rsidRDefault="00433BB2" w:rsidP="00433BB2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UnitPro" w:hAnsi="UnitPro" w:cs="UnitPro"/>
          <w:color w:val="000000" w:themeColor="text1"/>
        </w:rPr>
      </w:pPr>
      <w:r>
        <w:rPr>
          <w:rFonts w:ascii="UnitPro" w:hAnsi="UnitPro" w:cs="UnitPro"/>
          <w:color w:val="000000" w:themeColor="text1"/>
        </w:rPr>
        <w:t>Podporují MPP</w:t>
      </w:r>
    </w:p>
    <w:p w14:paraId="5C06B07A" w14:textId="77777777" w:rsidR="00433BB2" w:rsidRPr="00A43285" w:rsidRDefault="00433BB2" w:rsidP="00433BB2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UnitPro" w:hAnsi="UnitPro" w:cs="UnitPro"/>
          <w:color w:val="000000" w:themeColor="text1"/>
        </w:rPr>
      </w:pPr>
      <w:r>
        <w:rPr>
          <w:rFonts w:ascii="UnitPro" w:hAnsi="UnitPro" w:cs="UnitPro"/>
          <w:color w:val="000000" w:themeColor="text1"/>
        </w:rPr>
        <w:t>Nesouhlasí s MPP/mají k němu výhrady</w:t>
      </w:r>
    </w:p>
    <w:p w14:paraId="07AD1310" w14:textId="77777777" w:rsidR="00433BB2" w:rsidRDefault="00433BB2" w:rsidP="00433BB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UnitPro" w:hAnsi="UnitPro" w:cs="UnitPro"/>
          <w:color w:val="000000" w:themeColor="text1"/>
        </w:rPr>
      </w:pPr>
      <w:r>
        <w:rPr>
          <w:rFonts w:ascii="UnitPro" w:hAnsi="UnitPro" w:cs="UnitPro"/>
          <w:color w:val="000000" w:themeColor="text1"/>
        </w:rPr>
        <w:t>Obyvatelé Prahy</w:t>
      </w:r>
      <w:r w:rsidRPr="00A43285">
        <w:rPr>
          <w:rFonts w:ascii="UnitPro" w:hAnsi="UnitPro" w:cs="UnitPro"/>
          <w:color w:val="000000" w:themeColor="text1"/>
        </w:rPr>
        <w:t xml:space="preserve">, kteří </w:t>
      </w:r>
      <w:r>
        <w:rPr>
          <w:rFonts w:ascii="UnitPro" w:hAnsi="UnitPro" w:cs="UnitPro"/>
          <w:color w:val="000000" w:themeColor="text1"/>
        </w:rPr>
        <w:t>řeší město na lokální bázi</w:t>
      </w:r>
    </w:p>
    <w:p w14:paraId="15C0FF04" w14:textId="77777777" w:rsidR="00433BB2" w:rsidRDefault="00433BB2" w:rsidP="00433BB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UnitPro" w:hAnsi="UnitPro" w:cs="UnitPro"/>
          <w:color w:val="000000" w:themeColor="text1"/>
        </w:rPr>
      </w:pPr>
      <w:r>
        <w:rPr>
          <w:rFonts w:ascii="UnitPro" w:hAnsi="UnitPro" w:cs="UnitPro"/>
          <w:color w:val="000000" w:themeColor="text1"/>
        </w:rPr>
        <w:t>Celkový rozvoj města není jejich tématem, ale řeší bezprostřední okolí – dopravu, nedostatek parkovacích míst, drahé bydlení, výstavbu v okolí jejich bydlení, nedostatek parků apod.</w:t>
      </w:r>
    </w:p>
    <w:p w14:paraId="28040AC1" w14:textId="77777777" w:rsidR="00433BB2" w:rsidRDefault="00433BB2" w:rsidP="00433BB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UnitPro" w:hAnsi="UnitPro" w:cs="UnitPro"/>
          <w:color w:val="000000" w:themeColor="text1"/>
        </w:rPr>
      </w:pPr>
      <w:r>
        <w:rPr>
          <w:rFonts w:ascii="UnitPro" w:hAnsi="UnitPro" w:cs="UnitPro"/>
          <w:color w:val="000000" w:themeColor="text1"/>
        </w:rPr>
        <w:t>Středoškolské vzdělání, 20-60 let</w:t>
      </w:r>
    </w:p>
    <w:p w14:paraId="3E1D60D6" w14:textId="77777777" w:rsidR="00433BB2" w:rsidRDefault="00433BB2" w:rsidP="00433BB2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UnitPro" w:hAnsi="UnitPro" w:cs="UnitPro"/>
          <w:color w:val="000000" w:themeColor="text1"/>
        </w:rPr>
      </w:pPr>
      <w:r>
        <w:rPr>
          <w:rFonts w:ascii="UnitPro" w:hAnsi="UnitPro" w:cs="UnitPro"/>
          <w:color w:val="000000" w:themeColor="text1"/>
        </w:rPr>
        <w:t>MPP vnímají neutrálně/nemají na něj názor</w:t>
      </w:r>
    </w:p>
    <w:p w14:paraId="0818B99A" w14:textId="77777777" w:rsidR="00433BB2" w:rsidRDefault="00433BB2" w:rsidP="00433BB2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UnitPro" w:hAnsi="UnitPro" w:cs="UnitPro"/>
          <w:color w:val="000000" w:themeColor="text1"/>
        </w:rPr>
      </w:pPr>
      <w:r>
        <w:rPr>
          <w:rFonts w:ascii="UnitPro" w:hAnsi="UnitPro" w:cs="UnitPro"/>
          <w:color w:val="000000" w:themeColor="text1"/>
        </w:rPr>
        <w:t>Neznají MPP</w:t>
      </w:r>
    </w:p>
    <w:p w14:paraId="379503D7" w14:textId="77777777" w:rsidR="00433BB2" w:rsidRDefault="00433BB2" w:rsidP="00433BB2">
      <w:pPr>
        <w:pStyle w:val="Odstavecseseznamem"/>
        <w:spacing w:after="0" w:line="240" w:lineRule="auto"/>
        <w:ind w:left="1800"/>
        <w:jc w:val="both"/>
        <w:rPr>
          <w:rFonts w:ascii="UnitPro" w:hAnsi="UnitPro" w:cs="UnitPro"/>
          <w:color w:val="000000" w:themeColor="text1"/>
        </w:rPr>
      </w:pPr>
    </w:p>
    <w:p w14:paraId="6AC1201A" w14:textId="77777777" w:rsidR="00433BB2" w:rsidRPr="00E358D4" w:rsidRDefault="00433BB2" w:rsidP="00433BB2">
      <w:pPr>
        <w:spacing w:after="0" w:line="240" w:lineRule="auto"/>
        <w:jc w:val="both"/>
        <w:rPr>
          <w:rFonts w:ascii="UnitPro" w:hAnsi="UnitPro" w:cs="UnitPro"/>
          <w:i/>
          <w:iCs/>
          <w:color w:val="000000" w:themeColor="text1"/>
        </w:rPr>
      </w:pPr>
      <w:r>
        <w:rPr>
          <w:rFonts w:ascii="UnitPro" w:hAnsi="UnitPro" w:cs="UnitPro"/>
          <w:i/>
          <w:iCs/>
          <w:color w:val="000000" w:themeColor="text1"/>
        </w:rPr>
        <w:t>Politická reprezentace města</w:t>
      </w:r>
    </w:p>
    <w:p w14:paraId="0DF96CDA" w14:textId="77777777" w:rsidR="00433BB2" w:rsidRDefault="00433BB2" w:rsidP="00433BB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UnitPro" w:hAnsi="UnitPro" w:cs="UnitPro"/>
          <w:color w:val="000000" w:themeColor="text1"/>
        </w:rPr>
      </w:pPr>
      <w:r>
        <w:rPr>
          <w:rFonts w:ascii="UnitPro" w:hAnsi="UnitPro" w:cs="UnitPro"/>
          <w:color w:val="000000" w:themeColor="text1"/>
        </w:rPr>
        <w:t>Cílová skupina je složená z politické reprezentace hl. m. Prahy a ze zástupců městských části</w:t>
      </w:r>
    </w:p>
    <w:p w14:paraId="34D18DC9" w14:textId="77777777" w:rsidR="00433BB2" w:rsidRPr="00E358D4" w:rsidRDefault="00433BB2" w:rsidP="00433BB2">
      <w:pPr>
        <w:pStyle w:val="Odstavecseseznamem"/>
        <w:spacing w:after="0" w:line="240" w:lineRule="auto"/>
        <w:jc w:val="both"/>
        <w:rPr>
          <w:rFonts w:ascii="UnitPro" w:hAnsi="UnitPro" w:cs="UnitPro"/>
          <w:color w:val="000000" w:themeColor="text1"/>
        </w:rPr>
      </w:pPr>
    </w:p>
    <w:p w14:paraId="66392066" w14:textId="77777777" w:rsidR="00433BB2" w:rsidRDefault="00433BB2" w:rsidP="00433BB2">
      <w:pPr>
        <w:spacing w:after="0" w:line="240" w:lineRule="auto"/>
        <w:jc w:val="both"/>
        <w:rPr>
          <w:rFonts w:ascii="UnitPro" w:hAnsi="UnitPro" w:cs="UnitPro"/>
          <w:i/>
          <w:iCs/>
          <w:color w:val="000000" w:themeColor="text1"/>
        </w:rPr>
      </w:pPr>
      <w:r w:rsidRPr="00E358D4">
        <w:rPr>
          <w:rFonts w:ascii="UnitPro" w:hAnsi="UnitPro" w:cs="UnitPro"/>
          <w:i/>
          <w:iCs/>
          <w:color w:val="000000" w:themeColor="text1"/>
        </w:rPr>
        <w:t>Odborná veřejnost</w:t>
      </w:r>
    </w:p>
    <w:p w14:paraId="389CD4BA" w14:textId="77777777" w:rsidR="00433BB2" w:rsidRPr="00904E9A" w:rsidRDefault="00433BB2" w:rsidP="00433BB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UnitPro" w:hAnsi="UnitPro" w:cs="UnitPro"/>
          <w:color w:val="000000" w:themeColor="text1"/>
        </w:rPr>
      </w:pPr>
      <w:r w:rsidRPr="00904E9A">
        <w:rPr>
          <w:rFonts w:ascii="UnitPro" w:hAnsi="UnitPro" w:cs="UnitPro"/>
          <w:color w:val="000000" w:themeColor="text1"/>
        </w:rPr>
        <w:t>Odborná veřejnost, jež aktivně či pasivně s Metropolitním plánem pracuje či je na něm jejich práce závislá</w:t>
      </w:r>
    </w:p>
    <w:p w14:paraId="7399BE15" w14:textId="77777777" w:rsidR="00433BB2" w:rsidRPr="00904E9A" w:rsidRDefault="00433BB2" w:rsidP="00433BB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nitPro" w:hAnsi="UnitPro" w:cs="UnitPro"/>
          <w:color w:val="000000" w:themeColor="text1"/>
        </w:rPr>
      </w:pPr>
      <w:r w:rsidRPr="00E358D4">
        <w:rPr>
          <w:rFonts w:ascii="UnitPro" w:hAnsi="UnitPro" w:cs="UnitPro"/>
          <w:color w:val="000000" w:themeColor="text1"/>
        </w:rPr>
        <w:t>Architekti</w:t>
      </w:r>
    </w:p>
    <w:p w14:paraId="6C1E15A6" w14:textId="77777777" w:rsidR="00433BB2" w:rsidRDefault="00433BB2" w:rsidP="00433BB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nitPro" w:hAnsi="UnitPro" w:cs="UnitPro"/>
          <w:color w:val="000000" w:themeColor="text1"/>
        </w:rPr>
      </w:pPr>
      <w:r w:rsidRPr="00D66416">
        <w:rPr>
          <w:rFonts w:ascii="UnitPro" w:hAnsi="UnitPro" w:cs="UnitPro"/>
          <w:color w:val="000000" w:themeColor="text1"/>
        </w:rPr>
        <w:t>Projektanti</w:t>
      </w:r>
    </w:p>
    <w:p w14:paraId="59318268" w14:textId="77777777" w:rsidR="00433BB2" w:rsidRDefault="00433BB2" w:rsidP="00433BB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nitPro" w:hAnsi="UnitPro" w:cs="UnitPro"/>
          <w:color w:val="000000" w:themeColor="text1"/>
        </w:rPr>
      </w:pPr>
      <w:r>
        <w:rPr>
          <w:rFonts w:ascii="UnitPro" w:hAnsi="UnitPro" w:cs="UnitPro"/>
          <w:color w:val="000000" w:themeColor="text1"/>
        </w:rPr>
        <w:t>D</w:t>
      </w:r>
      <w:r w:rsidRPr="00D66416">
        <w:rPr>
          <w:rFonts w:ascii="UnitPro" w:hAnsi="UnitPro" w:cs="UnitPro"/>
          <w:color w:val="000000" w:themeColor="text1"/>
        </w:rPr>
        <w:t>evelopeř</w:t>
      </w:r>
      <w:r>
        <w:rPr>
          <w:rFonts w:ascii="UnitPro" w:hAnsi="UnitPro" w:cs="UnitPro"/>
          <w:color w:val="000000" w:themeColor="text1"/>
        </w:rPr>
        <w:t>i</w:t>
      </w:r>
    </w:p>
    <w:p w14:paraId="5B64A86C" w14:textId="77777777" w:rsidR="00433BB2" w:rsidRPr="00904E9A" w:rsidRDefault="00433BB2" w:rsidP="00433BB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nitPro" w:hAnsi="UnitPro" w:cs="UnitPro"/>
          <w:color w:val="000000" w:themeColor="text1"/>
        </w:rPr>
      </w:pPr>
      <w:r>
        <w:rPr>
          <w:rFonts w:ascii="UnitPro" w:hAnsi="UnitPro" w:cs="UnitPro"/>
          <w:color w:val="000000" w:themeColor="text1"/>
        </w:rPr>
        <w:t xml:space="preserve">Geografové apod. </w:t>
      </w:r>
    </w:p>
    <w:p w14:paraId="3F9E0C81" w14:textId="77777777" w:rsidR="00433BB2" w:rsidRDefault="00433BB2" w:rsidP="00433BB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nitPro" w:hAnsi="UnitPro" w:cs="UnitPro"/>
          <w:color w:val="000000" w:themeColor="text1"/>
        </w:rPr>
      </w:pPr>
      <w:r>
        <w:rPr>
          <w:rFonts w:ascii="UnitPro" w:hAnsi="UnitPro" w:cs="UnitPro"/>
          <w:color w:val="000000" w:themeColor="text1"/>
        </w:rPr>
        <w:t>Zájmové skupiny</w:t>
      </w:r>
    </w:p>
    <w:p w14:paraId="2D527F77" w14:textId="77777777" w:rsidR="00433BB2" w:rsidRPr="00D66416" w:rsidRDefault="00433BB2" w:rsidP="00433BB2">
      <w:pPr>
        <w:pStyle w:val="Odstavecseseznamem"/>
        <w:spacing w:after="0" w:line="240" w:lineRule="auto"/>
        <w:jc w:val="both"/>
        <w:rPr>
          <w:rFonts w:ascii="UnitPro" w:hAnsi="UnitPro" w:cs="UnitPro"/>
          <w:color w:val="000000" w:themeColor="text1"/>
        </w:rPr>
      </w:pPr>
    </w:p>
    <w:p w14:paraId="50F0C076" w14:textId="77777777" w:rsidR="00433BB2" w:rsidRDefault="00433BB2" w:rsidP="00433BB2">
      <w:pPr>
        <w:spacing w:after="0" w:line="240" w:lineRule="auto"/>
        <w:jc w:val="both"/>
        <w:rPr>
          <w:rFonts w:ascii="UnitPro" w:hAnsi="UnitPro" w:cs="UnitPro"/>
          <w:color w:val="000000" w:themeColor="text1"/>
        </w:rPr>
      </w:pPr>
      <w:r w:rsidRPr="006D3215">
        <w:rPr>
          <w:rFonts w:ascii="UnitPro" w:hAnsi="UnitPro" w:cs="UnitPro"/>
          <w:color w:val="000000" w:themeColor="text1"/>
        </w:rPr>
        <w:t>Úředníci</w:t>
      </w:r>
      <w:r>
        <w:rPr>
          <w:rFonts w:ascii="UnitPro" w:hAnsi="UnitPro" w:cs="UnitPro"/>
          <w:color w:val="000000" w:themeColor="text1"/>
        </w:rPr>
        <w:t xml:space="preserve"> </w:t>
      </w:r>
    </w:p>
    <w:p w14:paraId="3F144C9A" w14:textId="77777777" w:rsidR="00433BB2" w:rsidRDefault="00433BB2" w:rsidP="00433BB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UnitPro" w:hAnsi="UnitPro" w:cs="UnitPro"/>
          <w:color w:val="000000" w:themeColor="text1"/>
        </w:rPr>
      </w:pPr>
      <w:r>
        <w:rPr>
          <w:rFonts w:ascii="UnitPro" w:hAnsi="UnitPro" w:cs="UnitPro"/>
          <w:color w:val="000000" w:themeColor="text1"/>
        </w:rPr>
        <w:t>Odbory rozvoje, životního prostředí, dopravy…</w:t>
      </w:r>
    </w:p>
    <w:p w14:paraId="08CB92B4" w14:textId="77777777" w:rsidR="00433BB2" w:rsidRDefault="00433BB2" w:rsidP="00433BB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UnitPro" w:hAnsi="UnitPro" w:cs="UnitPro"/>
          <w:color w:val="000000" w:themeColor="text1"/>
        </w:rPr>
      </w:pPr>
      <w:r>
        <w:rPr>
          <w:rFonts w:ascii="UnitPro" w:hAnsi="UnitPro" w:cs="UnitPro"/>
          <w:color w:val="000000" w:themeColor="text1"/>
        </w:rPr>
        <w:t xml:space="preserve">Stavební úřady </w:t>
      </w:r>
    </w:p>
    <w:p w14:paraId="04C7C64E" w14:textId="77777777" w:rsidR="00433BB2" w:rsidRPr="004C393C" w:rsidRDefault="00433BB2" w:rsidP="00433BB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UnitPro" w:hAnsi="UnitPro" w:cs="UnitPro"/>
          <w:color w:val="000000" w:themeColor="text1"/>
        </w:rPr>
      </w:pPr>
      <w:r>
        <w:rPr>
          <w:rFonts w:ascii="UnitPro" w:hAnsi="UnitPro" w:cs="UnitPro"/>
          <w:color w:val="000000" w:themeColor="text1"/>
        </w:rPr>
        <w:t xml:space="preserve">Cílová skupina zahrnuje veškeré úředníky, kteří s plánem aktivně pracují a podle nějž rozhodují </w:t>
      </w:r>
    </w:p>
    <w:p w14:paraId="7F0F59AD" w14:textId="77777777" w:rsidR="00433BB2" w:rsidRDefault="00433BB2" w:rsidP="00433BB2">
      <w:pPr>
        <w:jc w:val="both"/>
        <w:rPr>
          <w:rFonts w:ascii="UnitPro" w:hAnsi="UnitPro" w:cs="UnitPro"/>
        </w:rPr>
      </w:pPr>
    </w:p>
    <w:p w14:paraId="0AF03CA9" w14:textId="77777777" w:rsidR="00433BB2" w:rsidRDefault="00433BB2" w:rsidP="00433BB2">
      <w:pPr>
        <w:jc w:val="both"/>
        <w:rPr>
          <w:rFonts w:ascii="UnitPro" w:hAnsi="UnitPro" w:cs="UnitPro"/>
          <w:u w:val="single"/>
        </w:rPr>
      </w:pPr>
      <w:r w:rsidRPr="00D66416">
        <w:rPr>
          <w:rFonts w:ascii="UnitPro" w:hAnsi="UnitPro" w:cs="UnitPro"/>
          <w:u w:val="single"/>
        </w:rPr>
        <w:t xml:space="preserve">Obsah </w:t>
      </w:r>
      <w:r>
        <w:rPr>
          <w:rFonts w:ascii="UnitPro" w:hAnsi="UnitPro" w:cs="UnitPro"/>
          <w:u w:val="single"/>
        </w:rPr>
        <w:t>Metropolitního plánu</w:t>
      </w:r>
      <w:r w:rsidRPr="00D66416">
        <w:rPr>
          <w:rFonts w:ascii="UnitPro" w:hAnsi="UnitPro" w:cs="UnitPro"/>
          <w:u w:val="single"/>
        </w:rPr>
        <w:t>:</w:t>
      </w:r>
    </w:p>
    <w:p w14:paraId="3D53C7C8" w14:textId="77777777" w:rsidR="00433BB2" w:rsidRDefault="00433BB2" w:rsidP="00433BB2">
      <w:pPr>
        <w:jc w:val="both"/>
        <w:rPr>
          <w:rFonts w:ascii="UnitPro" w:hAnsi="UnitPro" w:cs="UnitPro"/>
        </w:rPr>
      </w:pPr>
      <w:r>
        <w:rPr>
          <w:rFonts w:ascii="UnitPro" w:hAnsi="UnitPro" w:cs="UnitPro"/>
        </w:rPr>
        <w:t xml:space="preserve">Metropolitní plán si klade ambici být plánem iniciačním – očekávání s ním spjatá je ale nutné přizpůsobit reálným možnostem strategického dokumentu. Pro pořizování a vydání územního plánu je závazná Politika územního rozvoje (PÚR ČR) a nadřazená územně plánovací dokumentace (ZÚR </w:t>
      </w:r>
      <w:proofErr w:type="spellStart"/>
      <w:r>
        <w:rPr>
          <w:rFonts w:ascii="UnitPro" w:hAnsi="UnitPro" w:cs="UnitPro"/>
        </w:rPr>
        <w:t>hl.m</w:t>
      </w:r>
      <w:proofErr w:type="spellEnd"/>
      <w:r>
        <w:rPr>
          <w:rFonts w:ascii="UnitPro" w:hAnsi="UnitPro" w:cs="UnitPro"/>
        </w:rPr>
        <w:t>. Prahy), z tohoto důvodu probíhá v souběhu její aktualizace č. 5.</w:t>
      </w:r>
    </w:p>
    <w:p w14:paraId="522419D3" w14:textId="77777777" w:rsidR="00433BB2" w:rsidRDefault="00433BB2" w:rsidP="00433BB2">
      <w:pPr>
        <w:jc w:val="both"/>
        <w:rPr>
          <w:rFonts w:ascii="UnitPro" w:hAnsi="UnitPro" w:cs="UnitPro"/>
        </w:rPr>
      </w:pPr>
      <w:r>
        <w:rPr>
          <w:rFonts w:ascii="UnitPro" w:hAnsi="UnitPro" w:cs="UnitPro"/>
        </w:rPr>
        <w:t>Je v něm vložena touha po vyváženosti: na jedné straně navrhujeme stabilizovat, co je dobré a prověřené, zároveň chceme flexibilně umožnit rozvoj nehotového. Jinak řečeno: plán definuje potenciál a jeho vztah ke stávajícím hodnotám.</w:t>
      </w:r>
    </w:p>
    <w:p w14:paraId="4DFF8925" w14:textId="77777777" w:rsidR="00433BB2" w:rsidRDefault="00433BB2" w:rsidP="00433BB2">
      <w:pPr>
        <w:jc w:val="both"/>
        <w:rPr>
          <w:rFonts w:ascii="UnitPro" w:hAnsi="UnitPro" w:cs="UnitPro"/>
        </w:rPr>
      </w:pPr>
      <w:r>
        <w:rPr>
          <w:rFonts w:ascii="UnitPro" w:hAnsi="UnitPro" w:cs="UnitPro"/>
        </w:rPr>
        <w:lastRenderedPageBreak/>
        <w:t>Každý územní plán musí mít koncepci a koncepcí Metropolitního plánu je kompozice prostorového uspořádání města. Do jejích základů je propsána topografie, tedy výškopisné a polohopisné uspořádání prvků.</w:t>
      </w:r>
    </w:p>
    <w:p w14:paraId="5F3D33F2" w14:textId="77777777" w:rsidR="00433BB2" w:rsidRDefault="00433BB2" w:rsidP="00433BB2">
      <w:pPr>
        <w:jc w:val="both"/>
        <w:rPr>
          <w:rFonts w:ascii="UnitPro" w:hAnsi="UnitPro" w:cs="UnitPro"/>
        </w:rPr>
      </w:pPr>
      <w:r>
        <w:rPr>
          <w:rFonts w:ascii="UnitPro" w:hAnsi="UnitPro" w:cs="UnitPro"/>
        </w:rPr>
        <w:t xml:space="preserve">V půdorysu můžeme město „číst“ zejména pomocí sítě veřejných prostranství (ulic, náměstí atd.). Ve vodorovném pohledu (vedutě) hraje největší roli výškové uspořádání města a výrazné svahy údolí, orientaci usnadňují přírodní i umělé dominanty. „Srdce“ plánu tvoří deset tezí, které tvoří čtyři principy: návrat ke středu, vrstvené město, stabilita prostředí, potenciál a nové možnosti. Jde vlastně o fakta a pozorování a zároveň o obecně sdílené teze a přesvědčení. Město je soubor krajin, krajiny městské a otevřené a infrastruktura je ve „služebné“ roli – takový je ostatně i světový trend. Pod pojmem infrastruktura se skrývá infrastruktura dopravní, krajinná, technická, ale i veřejná vybavenost. Městská krajina obsahuje vystavěné prostředí tedy zástavbu stavebními bloky a veřejná prostranství, a </w:t>
      </w:r>
      <w:r>
        <w:rPr>
          <w:rFonts w:ascii="UnitPro" w:eastAsia="Times New Roman" w:hAnsi="UnitPro" w:cs="UnitPro"/>
          <w:szCs w:val="24"/>
          <w:lang w:eastAsia="cs-CZ"/>
        </w:rPr>
        <w:t>městskou přírodu</w:t>
      </w:r>
      <w:r>
        <w:rPr>
          <w:rFonts w:ascii="UnitPro" w:hAnsi="UnitPro" w:cs="UnitPro"/>
        </w:rPr>
        <w:t>. Otevřená krajina, to jsou nezastavitelné plochy krajiny (včetně samot). Otevřenou krajinu chránit, tedy nezastavovat a zachovat krajinné rozhraní, zelené pásy a nespojovat drobná sídla s hlavním „tělem“ Prahy. Hlavní myšlenka. Metropolitního plánu apeluje na nutnost ukončit extenzivní rozvoj Prahy, její „</w:t>
      </w:r>
      <w:proofErr w:type="spellStart"/>
      <w:r>
        <w:rPr>
          <w:rFonts w:ascii="UnitPro" w:hAnsi="UnitPro" w:cs="UnitPro"/>
        </w:rPr>
        <w:t>roztahanost</w:t>
      </w:r>
      <w:proofErr w:type="spellEnd"/>
      <w:r>
        <w:rPr>
          <w:rFonts w:ascii="UnitPro" w:hAnsi="UnitPro" w:cs="UnitPro"/>
        </w:rPr>
        <w:t>“. Ten je neekonomický, neekologický a neetický. Proto je plán důsledně dostředný a stanovuje hranici zastavitelného a nezastavitelného.</w:t>
      </w:r>
    </w:p>
    <w:p w14:paraId="49FEAD25" w14:textId="77777777" w:rsidR="00433BB2" w:rsidRDefault="00433BB2" w:rsidP="00433BB2">
      <w:pPr>
        <w:jc w:val="both"/>
        <w:rPr>
          <w:rFonts w:ascii="UnitPro" w:hAnsi="UnitPro" w:cs="UnitPro"/>
        </w:rPr>
      </w:pPr>
      <w:r>
        <w:rPr>
          <w:rFonts w:ascii="UnitPro" w:hAnsi="UnitPro" w:cs="UnitPro"/>
        </w:rPr>
        <w:t>Perlou v koruně nových prvků v Metropolitním plánu jsou Veduty. Digitální veduta jako záznam stavu a následně návrhový nástroj. Fotografická veduta – esence radosti z krásy Prahy. Další novinkou je pojetí města jako souboru krajin – krajiny městské a krajiny otevřené. Zastavitelné a nezastavitelné – dosud nejradikálnější ochrana přírodní i kulturní krajiny v historii pražského plánování.</w:t>
      </w:r>
      <w:r>
        <w:rPr>
          <w:rFonts w:ascii="UnitPro" w:hAnsi="UnitPro" w:cs="UnitPro"/>
        </w:rPr>
        <w:br/>
        <w:t>Lokality – zdokonalená starší metoda nového rozdělení města na části podle toho, jaký v nich převládá charakter. Krycí list lokality –uživatelsky přívětivý nástroj, který zjednoduší práci s regulativy.</w:t>
      </w:r>
    </w:p>
    <w:p w14:paraId="4A45434D" w14:textId="77777777" w:rsidR="00433BB2" w:rsidRDefault="00433BB2" w:rsidP="00433BB2">
      <w:pPr>
        <w:jc w:val="both"/>
        <w:rPr>
          <w:rFonts w:ascii="UnitPro" w:hAnsi="UnitPro" w:cs="UnitPro"/>
        </w:rPr>
      </w:pPr>
      <w:r>
        <w:rPr>
          <w:rFonts w:ascii="UnitPro" w:hAnsi="UnitPro" w:cs="UnitPro"/>
        </w:rPr>
        <w:t xml:space="preserve">Pro pořizování a vydání územního plánu je závazná Politika územního rozvoje (PÚR ČR) a nadřazená územně plánovací dokumentace (ZÚR </w:t>
      </w:r>
      <w:proofErr w:type="spellStart"/>
      <w:r>
        <w:rPr>
          <w:rFonts w:ascii="UnitPro" w:hAnsi="UnitPro" w:cs="UnitPro"/>
        </w:rPr>
        <w:t>hl.m</w:t>
      </w:r>
      <w:proofErr w:type="spellEnd"/>
      <w:r>
        <w:rPr>
          <w:rFonts w:ascii="UnitPro" w:hAnsi="UnitPro" w:cs="UnitPro"/>
        </w:rPr>
        <w:t>. Prahy), z tohoto důvodu probíhá v souběhu její aktualizace č. 5. Praha územní plán potřebuje zejména pro novelizaci stavebního zákona.</w:t>
      </w:r>
    </w:p>
    <w:p w14:paraId="5E33B929" w14:textId="77777777" w:rsidR="00433BB2" w:rsidRDefault="00433BB2" w:rsidP="00433BB2">
      <w:pPr>
        <w:jc w:val="both"/>
        <w:rPr>
          <w:rFonts w:ascii="UnitPro" w:hAnsi="UnitPro" w:cs="UnitPro"/>
          <w:u w:val="single"/>
        </w:rPr>
      </w:pPr>
    </w:p>
    <w:p w14:paraId="01535215" w14:textId="77777777" w:rsidR="00433BB2" w:rsidRDefault="00433BB2" w:rsidP="00433BB2">
      <w:pPr>
        <w:jc w:val="both"/>
        <w:rPr>
          <w:rFonts w:ascii="UnitPro" w:hAnsi="UnitPro" w:cs="UnitPro"/>
          <w:u w:val="single"/>
        </w:rPr>
      </w:pPr>
      <w:r>
        <w:rPr>
          <w:rFonts w:ascii="UnitPro" w:hAnsi="UnitPro" w:cs="UnitPro"/>
          <w:u w:val="single"/>
        </w:rPr>
        <w:t>Témata Metropolitního plánu:</w:t>
      </w:r>
    </w:p>
    <w:p w14:paraId="7480B097" w14:textId="77777777" w:rsidR="00433BB2" w:rsidRPr="00E66AE9" w:rsidRDefault="00433BB2" w:rsidP="00433BB2">
      <w:pPr>
        <w:suppressAutoHyphens/>
        <w:jc w:val="both"/>
        <w:rPr>
          <w:rFonts w:ascii="UnitPro" w:hAnsi="UnitPro" w:cs="UnitPro"/>
          <w:b/>
          <w:bCs/>
          <w:color w:val="000000"/>
        </w:rPr>
      </w:pPr>
      <w:r w:rsidRPr="00E66AE9">
        <w:rPr>
          <w:rFonts w:ascii="UnitPro" w:hAnsi="UnitPro" w:cs="UnitPro"/>
          <w:b/>
          <w:bCs/>
          <w:color w:val="000000"/>
        </w:rPr>
        <w:t>Prostředí, ve kterém žijeme</w:t>
      </w:r>
    </w:p>
    <w:p w14:paraId="08037D35" w14:textId="77777777" w:rsidR="00433BB2" w:rsidRPr="00E66AE9" w:rsidRDefault="00433BB2" w:rsidP="00433BB2">
      <w:pPr>
        <w:pStyle w:val="Odstavecseseznamem"/>
        <w:numPr>
          <w:ilvl w:val="0"/>
          <w:numId w:val="1"/>
        </w:numPr>
        <w:suppressAutoHyphens/>
        <w:rPr>
          <w:rFonts w:ascii="UnitPro" w:hAnsi="UnitPro" w:cs="UnitPro"/>
          <w:color w:val="000000"/>
        </w:rPr>
      </w:pPr>
      <w:r w:rsidRPr="00E66AE9">
        <w:rPr>
          <w:rFonts w:ascii="UnitPro" w:hAnsi="UnitPro" w:cs="UnitPro"/>
          <w:color w:val="000000"/>
        </w:rPr>
        <w:t>MPP zároveň chrání Prahu takovou, jaká je a jakou ji máme rádi. Praha je jedinečná tím, že ji tvoří různé lokality, z nichž každá má svůj specifický charakter, vzhled, výšku domů či například šířku silnic. Plán k nim proto přistupuje individuálně a respektuje každou z nich. Díky definici jednotlivých lokalit je také jednodušší orientace v MPP jak pro projektanty, tak i úředníky. MPP zamezí jakémukoli překvapení – tzn. že ve vilové čtvrti například nemůže vzniknout mrakodrap, zkrátka musí respektovat její charakter.</w:t>
      </w:r>
    </w:p>
    <w:p w14:paraId="08E70BEF" w14:textId="77777777" w:rsidR="00433BB2" w:rsidRPr="00E66AE9" w:rsidRDefault="00433BB2" w:rsidP="00433BB2">
      <w:pPr>
        <w:suppressAutoHyphens/>
        <w:rPr>
          <w:rFonts w:ascii="UnitPro" w:hAnsi="UnitPro" w:cs="UnitPro"/>
          <w:color w:val="000000"/>
        </w:rPr>
      </w:pPr>
      <w:r w:rsidRPr="00E66AE9">
        <w:rPr>
          <w:rFonts w:ascii="UnitPro" w:hAnsi="UnitPro" w:cs="UnitPro"/>
          <w:b/>
          <w:bCs/>
          <w:color w:val="000000"/>
        </w:rPr>
        <w:t>Veřejný prostor</w:t>
      </w:r>
    </w:p>
    <w:p w14:paraId="22C193B6" w14:textId="77777777" w:rsidR="00433BB2" w:rsidRPr="00E66AE9" w:rsidRDefault="00433BB2" w:rsidP="00433BB2">
      <w:pPr>
        <w:pStyle w:val="Odstavecseseznamem"/>
        <w:numPr>
          <w:ilvl w:val="0"/>
          <w:numId w:val="1"/>
        </w:numPr>
        <w:suppressAutoHyphens/>
        <w:jc w:val="both"/>
        <w:rPr>
          <w:rFonts w:ascii="UnitPro" w:hAnsi="UnitPro" w:cs="UnitPro"/>
          <w:color w:val="000000"/>
        </w:rPr>
      </w:pPr>
      <w:r w:rsidRPr="00E66AE9">
        <w:rPr>
          <w:rFonts w:ascii="UnitPro" w:hAnsi="UnitPro" w:cs="UnitPro"/>
          <w:color w:val="000000"/>
        </w:rPr>
        <w:t xml:space="preserve">Moderní město netvoří jen budovy, ale i kvalitní veřejná prostranství, například ulice či náměstí. Metropolitní plán se proto zaměřuje i na jejich rozvoj. Praha by měla sloužit všem obyvatelům, proto je důležitá dobrá prostupnost a bezpečnost. Pokud bude některé náměstí ve špatném stavu, nebude nutná složitá změna územního plánu, proto aby bylo zrekonstruováno. </w:t>
      </w:r>
    </w:p>
    <w:p w14:paraId="774C7652" w14:textId="77777777" w:rsidR="00433BB2" w:rsidRPr="00E66AE9" w:rsidRDefault="00433BB2" w:rsidP="00433BB2">
      <w:pPr>
        <w:pStyle w:val="Odstavecseseznamem"/>
        <w:numPr>
          <w:ilvl w:val="0"/>
          <w:numId w:val="1"/>
        </w:numPr>
        <w:suppressAutoHyphens/>
        <w:jc w:val="both"/>
        <w:rPr>
          <w:rFonts w:ascii="UnitPro" w:hAnsi="UnitPro" w:cs="UnitPro"/>
          <w:color w:val="000000"/>
        </w:rPr>
      </w:pPr>
      <w:r w:rsidRPr="00E66AE9">
        <w:rPr>
          <w:rFonts w:ascii="UnitPro" w:hAnsi="UnitPro" w:cs="UnitPro"/>
          <w:color w:val="000000"/>
        </w:rPr>
        <w:t xml:space="preserve">Nový územní plán také ochraňuje současné parky, a navíc umožnuje vznik dalších. V transformačních lokalitách, tedy například v Bubnech, na Nákladovém nádraží nebo na </w:t>
      </w:r>
      <w:r w:rsidRPr="00E66AE9">
        <w:rPr>
          <w:rFonts w:ascii="UnitPro" w:hAnsi="UnitPro" w:cs="UnitPro"/>
          <w:color w:val="000000"/>
        </w:rPr>
        <w:lastRenderedPageBreak/>
        <w:t xml:space="preserve">Bohdalci přibydou nové parky na základě zpracovaných studií. Parků tedy bude nakonec mnohem více než dnes. </w:t>
      </w:r>
    </w:p>
    <w:p w14:paraId="4B641363" w14:textId="77777777" w:rsidR="00433BB2" w:rsidRPr="00E66AE9" w:rsidRDefault="00433BB2" w:rsidP="00433BB2">
      <w:pPr>
        <w:suppressAutoHyphens/>
        <w:jc w:val="both"/>
        <w:rPr>
          <w:rFonts w:ascii="UnitPro" w:hAnsi="UnitPro" w:cs="UnitPro"/>
          <w:b/>
          <w:bCs/>
          <w:color w:val="000000"/>
        </w:rPr>
      </w:pPr>
      <w:r w:rsidRPr="00E66AE9">
        <w:rPr>
          <w:rFonts w:ascii="UnitPro" w:hAnsi="UnitPro" w:cs="UnitPro"/>
          <w:b/>
          <w:bCs/>
          <w:color w:val="000000"/>
        </w:rPr>
        <w:t>Bydlení</w:t>
      </w:r>
    </w:p>
    <w:p w14:paraId="59489082" w14:textId="77777777" w:rsidR="00433BB2" w:rsidRPr="006D3215" w:rsidRDefault="00433BB2" w:rsidP="00433BB2">
      <w:pPr>
        <w:pStyle w:val="Odstavecseseznamem"/>
        <w:numPr>
          <w:ilvl w:val="0"/>
          <w:numId w:val="1"/>
        </w:numPr>
        <w:suppressAutoHyphens/>
        <w:jc w:val="both"/>
        <w:rPr>
          <w:rFonts w:ascii="UnitPro" w:hAnsi="UnitPro" w:cs="UnitPro"/>
          <w:color w:val="000000"/>
        </w:rPr>
      </w:pPr>
      <w:r w:rsidRPr="006D3215">
        <w:rPr>
          <w:rFonts w:ascii="UnitPro" w:hAnsi="UnitPro" w:cs="UnitPro"/>
          <w:color w:val="000000"/>
        </w:rPr>
        <w:t xml:space="preserve">Pro město je důležitý jeho správný rozvoj, ale také ochrana současného stavu. Nový plán přísně reguluje sídliště a chrání jejich charakter. Dostatečně se věnuje také vnitroblokům či zahrádkářským koloniím. MPP také nepřidává žádné nové rozvojové plochy na okraji Prahy a ty, které jsou v něm definovány, musí odpovídat zásadám udržitelného rozvoje. V případě transformačních ploch uvnitř Prahy se postupuje s ohledem na schválené, ale i probíhající změny územního plánu a spoléhá se na studie nových čtvrtí. Díky MPP tak vznikne bydlení pro desetitisíce rodin. MPP však navrhuje výstavbu jen na místech, kde to má smysl. Snaží se využívat staré brownfieldy a zaceluje „díry“ ve městě. </w:t>
      </w:r>
    </w:p>
    <w:p w14:paraId="4FDCB95F" w14:textId="77777777" w:rsidR="00433BB2" w:rsidRPr="00E66AE9" w:rsidRDefault="00433BB2" w:rsidP="00433BB2">
      <w:pPr>
        <w:suppressAutoHyphens/>
        <w:jc w:val="both"/>
        <w:rPr>
          <w:rFonts w:ascii="UnitPro" w:hAnsi="UnitPro" w:cs="UnitPro"/>
          <w:b/>
          <w:bCs/>
          <w:color w:val="000000"/>
        </w:rPr>
      </w:pPr>
      <w:r w:rsidRPr="00E66AE9">
        <w:rPr>
          <w:rFonts w:ascii="UnitPro" w:hAnsi="UnitPro" w:cs="UnitPro"/>
          <w:b/>
          <w:bCs/>
          <w:color w:val="000000"/>
        </w:rPr>
        <w:t>Klimatická změna</w:t>
      </w:r>
    </w:p>
    <w:p w14:paraId="61C04BCC" w14:textId="77777777" w:rsidR="00433BB2" w:rsidRPr="006D3215" w:rsidRDefault="00433BB2" w:rsidP="00433BB2">
      <w:pPr>
        <w:pStyle w:val="Odstavecseseznamem"/>
        <w:numPr>
          <w:ilvl w:val="0"/>
          <w:numId w:val="1"/>
        </w:numPr>
        <w:suppressAutoHyphens/>
        <w:jc w:val="both"/>
        <w:rPr>
          <w:rFonts w:ascii="UnitPro" w:hAnsi="UnitPro" w:cs="UnitPro"/>
          <w:color w:val="000000"/>
        </w:rPr>
      </w:pPr>
      <w:r w:rsidRPr="006D3215">
        <w:rPr>
          <w:rFonts w:ascii="UnitPro" w:hAnsi="UnitPro" w:cs="UnitPro"/>
          <w:color w:val="000000"/>
        </w:rPr>
        <w:t>Co je zásadním problémem Prahy? Že se nestaví uvnitř města, ale na jeho okraji. Trpí tím tak krajina, a navíc to stojí mnohem více peněz. Infrastruktura na kraji města je totiž finančně náročnější. Vymezení hranice zastavitelného a nezastavitelného území je tak v MPP tou nejdůležitější regulací města. Příroda tak bude o to více chráněna. MPP řeší také řeku a s ní spojenou protipovodňovou ochranu. Metropolitní plán se věnuje ekologické stabilitě, tedy ochraně zvířat i rostlin. Díky ní bude vymezena síť biocenter a biokoridorů.</w:t>
      </w:r>
    </w:p>
    <w:p w14:paraId="2928CC98" w14:textId="77777777" w:rsidR="00433BB2" w:rsidRPr="00382B72" w:rsidRDefault="00433BB2" w:rsidP="00433BB2">
      <w:pPr>
        <w:suppressAutoHyphens/>
        <w:jc w:val="both"/>
        <w:rPr>
          <w:rFonts w:ascii="UnitPro" w:hAnsi="UnitPro" w:cs="UnitPro"/>
          <w:b/>
          <w:bCs/>
          <w:color w:val="000000"/>
        </w:rPr>
      </w:pPr>
      <w:r w:rsidRPr="00382B72">
        <w:rPr>
          <w:rFonts w:ascii="UnitPro" w:hAnsi="UnitPro" w:cs="UnitPro"/>
          <w:b/>
          <w:bCs/>
          <w:color w:val="000000"/>
        </w:rPr>
        <w:t>Veřejná vybavenost</w:t>
      </w:r>
    </w:p>
    <w:p w14:paraId="1D3DA3E2" w14:textId="77777777" w:rsidR="00433BB2" w:rsidRPr="00382B72" w:rsidRDefault="00433BB2" w:rsidP="00433BB2">
      <w:pPr>
        <w:pStyle w:val="Odstavecseseznamem"/>
        <w:numPr>
          <w:ilvl w:val="0"/>
          <w:numId w:val="1"/>
        </w:numPr>
        <w:suppressAutoHyphens/>
        <w:rPr>
          <w:rFonts w:ascii="UnitPro" w:hAnsi="UnitPro" w:cs="UnitPro"/>
          <w:color w:val="000000"/>
        </w:rPr>
      </w:pPr>
      <w:r w:rsidRPr="00382B72">
        <w:rPr>
          <w:rFonts w:ascii="UnitPro" w:hAnsi="UnitPro" w:cs="UnitPro"/>
          <w:color w:val="000000"/>
        </w:rPr>
        <w:t>Školy, školky, nemocnice, obchody. Metropolitním plánu bude občanská vybavenost chráněna, protože bude plošně vymezena. Co to znamená? Místo, kde má stát např. nemocnice bude jasně obtažena a nikdo si v takovém místě nemůže udělat třeba kancelář. Veřejnou vybavenost je nově také možné umisťovat téměř kdekoliv.</w:t>
      </w:r>
    </w:p>
    <w:p w14:paraId="60C4E593" w14:textId="77777777" w:rsidR="00433BB2" w:rsidRPr="0043492D" w:rsidRDefault="00433BB2" w:rsidP="00433BB2">
      <w:pPr>
        <w:jc w:val="both"/>
        <w:rPr>
          <w:rFonts w:ascii="UnitPro" w:hAnsi="UnitPro" w:cs="UnitPro"/>
        </w:rPr>
      </w:pPr>
    </w:p>
    <w:p w14:paraId="7CA81563" w14:textId="77777777" w:rsidR="00433BB2" w:rsidRDefault="00433BB2" w:rsidP="00433BB2">
      <w:pPr>
        <w:jc w:val="both"/>
        <w:rPr>
          <w:rFonts w:ascii="UnitPro" w:hAnsi="UnitPro" w:cs="UnitPro"/>
          <w:u w:val="single"/>
        </w:rPr>
      </w:pPr>
      <w:r>
        <w:rPr>
          <w:rFonts w:ascii="UnitPro" w:hAnsi="UnitPro" w:cs="UnitPro"/>
          <w:u w:val="single"/>
        </w:rPr>
        <w:t>Podklady pro nastudování Metropolitního plánu:</w:t>
      </w:r>
    </w:p>
    <w:p w14:paraId="574960C3" w14:textId="07FEDAD1" w:rsidR="00433BB2" w:rsidRDefault="00433BB2" w:rsidP="00433BB2">
      <w:pPr>
        <w:jc w:val="both"/>
        <w:rPr>
          <w:rFonts w:ascii="UnitPro" w:hAnsi="UnitPro" w:cs="UnitPro"/>
        </w:rPr>
      </w:pPr>
      <w:r w:rsidRPr="003030F1">
        <w:rPr>
          <w:rFonts w:ascii="UnitPro" w:hAnsi="UnitPro" w:cs="UnitPro"/>
        </w:rPr>
        <w:t xml:space="preserve">Uchazeč může čerpat </w:t>
      </w:r>
      <w:r>
        <w:rPr>
          <w:rFonts w:ascii="UnitPro" w:hAnsi="UnitPro" w:cs="UnitPro"/>
        </w:rPr>
        <w:t>z verze dostupné z roku 2018 – samotn</w:t>
      </w:r>
      <w:r w:rsidR="000D389A">
        <w:rPr>
          <w:rFonts w:ascii="UnitPro" w:hAnsi="UnitPro" w:cs="UnitPro"/>
        </w:rPr>
        <w:t>á</w:t>
      </w:r>
      <w:r>
        <w:rPr>
          <w:rFonts w:ascii="UnitPro" w:hAnsi="UnitPro" w:cs="UnitPro"/>
        </w:rPr>
        <w:t xml:space="preserve"> dokumentace zůstává prakticky ve stejném formátu, měnit se bude v zásadě pouze obsah.</w:t>
      </w:r>
    </w:p>
    <w:p w14:paraId="351204F6" w14:textId="77777777" w:rsidR="00433BB2" w:rsidRPr="003030F1" w:rsidRDefault="00433BB2" w:rsidP="00433BB2">
      <w:pPr>
        <w:jc w:val="both"/>
        <w:rPr>
          <w:rFonts w:ascii="UnitPro" w:hAnsi="UnitPro" w:cs="UnitPro"/>
        </w:rPr>
      </w:pPr>
      <w:r>
        <w:rPr>
          <w:rFonts w:ascii="UnitPro" w:hAnsi="UnitPro" w:cs="UnitPro"/>
        </w:rPr>
        <w:t xml:space="preserve">Ke stažení zde: </w:t>
      </w:r>
      <w:r w:rsidRPr="009E32CB">
        <w:rPr>
          <w:rFonts w:ascii="UnitPro" w:hAnsi="UnitPro" w:cs="UnitPro"/>
        </w:rPr>
        <w:t>http://plan.iprpraha.cz/cs/metropolitni-plan-ke-stazeni</w:t>
      </w:r>
    </w:p>
    <w:p w14:paraId="0F552F55" w14:textId="77777777" w:rsidR="00433BB2" w:rsidRDefault="00433BB2" w:rsidP="00433BB2"/>
    <w:p w14:paraId="03D06F7B" w14:textId="77777777" w:rsidR="00A03517" w:rsidRDefault="00A03517" w:rsidP="00CB7093">
      <w:pPr>
        <w:jc w:val="both"/>
        <w:rPr>
          <w:rFonts w:ascii="UnitPro" w:hAnsi="UnitPro" w:cs="UnitPro"/>
          <w:b/>
        </w:rPr>
      </w:pPr>
    </w:p>
    <w:p w14:paraId="67B169EE" w14:textId="77777777" w:rsidR="00BA66C3" w:rsidRPr="00BA66C3" w:rsidRDefault="00BA66C3" w:rsidP="003C2125">
      <w:pPr>
        <w:jc w:val="both"/>
        <w:rPr>
          <w:rFonts w:ascii="UnitPro" w:hAnsi="UnitPro" w:cs="UnitPro"/>
        </w:rPr>
      </w:pPr>
    </w:p>
    <w:sectPr w:rsidR="00BA66C3" w:rsidRPr="00BA66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947FD" w14:textId="77777777" w:rsidR="00162EBB" w:rsidRDefault="00162EBB" w:rsidP="0008272D">
      <w:pPr>
        <w:spacing w:after="0" w:line="240" w:lineRule="auto"/>
      </w:pPr>
      <w:r>
        <w:separator/>
      </w:r>
    </w:p>
  </w:endnote>
  <w:endnote w:type="continuationSeparator" w:id="0">
    <w:p w14:paraId="2583A061" w14:textId="77777777" w:rsidR="00162EBB" w:rsidRDefault="00162EBB" w:rsidP="00082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tPro">
    <w:altName w:val="Calibri"/>
    <w:panose1 w:val="00000000000000000000"/>
    <w:charset w:val="00"/>
    <w:family w:val="swiss"/>
    <w:notTrueType/>
    <w:pitch w:val="variable"/>
    <w:sig w:usb0="A00002FF" w:usb1="5000207B" w:usb2="00000008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7C4DC" w14:textId="77777777" w:rsidR="00162EBB" w:rsidRDefault="00162EBB" w:rsidP="0008272D">
      <w:pPr>
        <w:spacing w:after="0" w:line="240" w:lineRule="auto"/>
      </w:pPr>
      <w:r>
        <w:separator/>
      </w:r>
    </w:p>
  </w:footnote>
  <w:footnote w:type="continuationSeparator" w:id="0">
    <w:p w14:paraId="39B88DDC" w14:textId="77777777" w:rsidR="00162EBB" w:rsidRDefault="00162EBB" w:rsidP="00082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37CD7" w14:textId="629EFAE7" w:rsidR="0008272D" w:rsidRDefault="0008272D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A4F3D2" wp14:editId="4AB02597">
          <wp:simplePos x="0" y="0"/>
          <wp:positionH relativeFrom="page">
            <wp:posOffset>720090</wp:posOffset>
          </wp:positionH>
          <wp:positionV relativeFrom="page">
            <wp:posOffset>511175</wp:posOffset>
          </wp:positionV>
          <wp:extent cx="5760720" cy="337820"/>
          <wp:effectExtent l="0" t="0" r="0" b="5080"/>
          <wp:wrapTight wrapText="bothSides">
            <wp:wrapPolygon edited="0">
              <wp:start x="0" y="0"/>
              <wp:lineTo x="0" y="20707"/>
              <wp:lineTo x="21500" y="20707"/>
              <wp:lineTo x="2150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903B8"/>
    <w:multiLevelType w:val="hybridMultilevel"/>
    <w:tmpl w:val="DF3C8152"/>
    <w:lvl w:ilvl="0" w:tplc="1A48B6D6">
      <w:start w:val="2"/>
      <w:numFmt w:val="bullet"/>
      <w:lvlText w:val="-"/>
      <w:lvlJc w:val="left"/>
      <w:pPr>
        <w:ind w:left="720" w:hanging="360"/>
      </w:pPr>
      <w:rPr>
        <w:rFonts w:ascii="UnitPro" w:eastAsiaTheme="minorHAnsi" w:hAnsi="UnitPro" w:cs="UnitPr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206B2"/>
    <w:multiLevelType w:val="hybridMultilevel"/>
    <w:tmpl w:val="8C6C89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C7F87"/>
    <w:multiLevelType w:val="hybridMultilevel"/>
    <w:tmpl w:val="74B0FCFC"/>
    <w:lvl w:ilvl="0" w:tplc="788AC872">
      <w:start w:val="1"/>
      <w:numFmt w:val="bullet"/>
      <w:lvlText w:val="-"/>
      <w:lvlJc w:val="left"/>
      <w:pPr>
        <w:ind w:left="1080" w:hanging="360"/>
      </w:pPr>
      <w:rPr>
        <w:rFonts w:ascii="UnitPro" w:eastAsiaTheme="minorHAnsi" w:hAnsi="UnitPro" w:cs="UnitPro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866D0B"/>
    <w:multiLevelType w:val="hybridMultilevel"/>
    <w:tmpl w:val="5CAA4C28"/>
    <w:lvl w:ilvl="0" w:tplc="AAFE629C">
      <w:start w:val="2"/>
      <w:numFmt w:val="bullet"/>
      <w:lvlText w:val="-"/>
      <w:lvlJc w:val="left"/>
      <w:pPr>
        <w:ind w:left="720" w:hanging="360"/>
      </w:pPr>
      <w:rPr>
        <w:rFonts w:ascii="UnitPro" w:eastAsiaTheme="minorHAnsi" w:hAnsi="UnitPro" w:cs="UnitPr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B0F9A"/>
    <w:multiLevelType w:val="hybridMultilevel"/>
    <w:tmpl w:val="6FA2F172"/>
    <w:lvl w:ilvl="0" w:tplc="8E0E5320">
      <w:start w:val="2"/>
      <w:numFmt w:val="bullet"/>
      <w:lvlText w:val="-"/>
      <w:lvlJc w:val="left"/>
      <w:pPr>
        <w:ind w:left="720" w:hanging="360"/>
      </w:pPr>
      <w:rPr>
        <w:rFonts w:ascii="UnitPro" w:eastAsiaTheme="minorHAnsi" w:hAnsi="UnitPro" w:cs="UnitPr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AE"/>
    <w:rsid w:val="000572AE"/>
    <w:rsid w:val="0008272D"/>
    <w:rsid w:val="000D389A"/>
    <w:rsid w:val="001013BA"/>
    <w:rsid w:val="00162EBB"/>
    <w:rsid w:val="00290731"/>
    <w:rsid w:val="003606E3"/>
    <w:rsid w:val="003C2125"/>
    <w:rsid w:val="003C45A2"/>
    <w:rsid w:val="00433BB2"/>
    <w:rsid w:val="0075366F"/>
    <w:rsid w:val="00890041"/>
    <w:rsid w:val="00A03517"/>
    <w:rsid w:val="00A47EF0"/>
    <w:rsid w:val="00BA66C3"/>
    <w:rsid w:val="00CB45F3"/>
    <w:rsid w:val="00CB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8D98F2"/>
  <w15:chartTrackingRefBased/>
  <w15:docId w15:val="{F04545DD-FEB2-478B-848F-DA42B59B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72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rzxr">
    <w:name w:val="lrzxr"/>
    <w:basedOn w:val="Standardnpsmoodstavce"/>
    <w:rsid w:val="00A03517"/>
  </w:style>
  <w:style w:type="paragraph" w:styleId="Normlnweb">
    <w:name w:val="Normal (Web)"/>
    <w:basedOn w:val="Normln"/>
    <w:uiPriority w:val="99"/>
    <w:semiHidden/>
    <w:unhideWhenUsed/>
    <w:rsid w:val="00BA6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7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7EF0"/>
    <w:rPr>
      <w:rFonts w:ascii="Segoe UI" w:hAnsi="Segoe UI" w:cs="Segoe UI"/>
      <w:sz w:val="18"/>
      <w:szCs w:val="18"/>
    </w:rPr>
  </w:style>
  <w:style w:type="paragraph" w:customStyle="1" w:styleId="msonormalcxspmiddle">
    <w:name w:val="msonormalcxspmiddle"/>
    <w:basedOn w:val="Normln"/>
    <w:rsid w:val="0008272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82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272D"/>
  </w:style>
  <w:style w:type="paragraph" w:styleId="Zpat">
    <w:name w:val="footer"/>
    <w:basedOn w:val="Normln"/>
    <w:link w:val="ZpatChar"/>
    <w:uiPriority w:val="99"/>
    <w:unhideWhenUsed/>
    <w:rsid w:val="00082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272D"/>
  </w:style>
  <w:style w:type="paragraph" w:styleId="Odstavecseseznamem">
    <w:name w:val="List Paragraph"/>
    <w:basedOn w:val="Normln"/>
    <w:uiPriority w:val="34"/>
    <w:qFormat/>
    <w:rsid w:val="00433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1340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Truncová Markéta</dc:creator>
  <cp:keywords/>
  <dc:description/>
  <cp:lastModifiedBy>Jiří Douda</cp:lastModifiedBy>
  <cp:revision>3</cp:revision>
  <cp:lastPrinted>2021-10-19T11:18:00Z</cp:lastPrinted>
  <dcterms:created xsi:type="dcterms:W3CDTF">2021-10-19T11:55:00Z</dcterms:created>
  <dcterms:modified xsi:type="dcterms:W3CDTF">2021-12-23T08:43:00Z</dcterms:modified>
</cp:coreProperties>
</file>