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8709D" w14:textId="77777777" w:rsidR="00DF082D" w:rsidRPr="00DF082D" w:rsidRDefault="00DF082D" w:rsidP="00DF082D">
      <w:pPr>
        <w:pStyle w:val="Zkladntext"/>
        <w:jc w:val="center"/>
        <w:rPr>
          <w:rFonts w:ascii="HP Simplified" w:hAnsi="HP Simplified"/>
          <w:smallCaps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82D">
        <w:rPr>
          <w:rFonts w:ascii="HP Simplified" w:hAnsi="HP Simplified"/>
          <w:smallCaps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poskytování odborných služeb</w:t>
      </w:r>
    </w:p>
    <w:p w14:paraId="21F529E7" w14:textId="77777777" w:rsidR="00DF082D" w:rsidRPr="006E4EA4" w:rsidRDefault="00DF082D" w:rsidP="00DF082D">
      <w:pPr>
        <w:pStyle w:val="Zkladntext"/>
        <w:jc w:val="center"/>
        <w:rPr>
          <w:rFonts w:ascii="HP Simplified" w:hAnsi="HP Simplified"/>
          <w:color w:val="999999"/>
          <w:sz w:val="22"/>
          <w:szCs w:val="22"/>
        </w:rPr>
      </w:pPr>
      <w:r w:rsidRPr="006E4EA4">
        <w:rPr>
          <w:rFonts w:ascii="HP Simplified" w:hAnsi="HP Simplified"/>
          <w:color w:val="999999"/>
          <w:sz w:val="22"/>
          <w:szCs w:val="22"/>
        </w:rPr>
        <w:t>uzavř</w:t>
      </w:r>
      <w:r>
        <w:rPr>
          <w:rFonts w:ascii="HP Simplified" w:hAnsi="HP Simplified"/>
          <w:color w:val="999999"/>
          <w:sz w:val="22"/>
          <w:szCs w:val="22"/>
        </w:rPr>
        <w:t>ená dle ustanovení zákona č. 89/2012</w:t>
      </w:r>
      <w:r w:rsidRPr="006E4EA4">
        <w:rPr>
          <w:rFonts w:ascii="HP Simplified" w:hAnsi="HP Simplified"/>
          <w:color w:val="999999"/>
          <w:sz w:val="22"/>
          <w:szCs w:val="22"/>
        </w:rPr>
        <w:t xml:space="preserve"> Sb., Ob</w:t>
      </w:r>
      <w:r>
        <w:rPr>
          <w:rFonts w:ascii="HP Simplified" w:hAnsi="HP Simplified"/>
          <w:color w:val="999999"/>
          <w:sz w:val="22"/>
          <w:szCs w:val="22"/>
        </w:rPr>
        <w:t>čanský</w:t>
      </w:r>
      <w:r w:rsidRPr="006E4EA4">
        <w:rPr>
          <w:rFonts w:ascii="HP Simplified" w:hAnsi="HP Simplified"/>
          <w:color w:val="999999"/>
          <w:sz w:val="22"/>
          <w:szCs w:val="22"/>
        </w:rPr>
        <w:t xml:space="preserve"> zákoník v platném znění</w:t>
      </w:r>
    </w:p>
    <w:p w14:paraId="555547DA" w14:textId="77777777" w:rsidR="00DF082D" w:rsidRPr="00DF082D" w:rsidRDefault="00DF082D" w:rsidP="00DF082D">
      <w:pPr>
        <w:pStyle w:val="Zkladntext"/>
        <w:jc w:val="both"/>
        <w:rPr>
          <w:rFonts w:ascii="HP Simplified" w:hAnsi="HP Simplified"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B2543B" w14:textId="77777777" w:rsidR="00DF082D" w:rsidRPr="00DF082D" w:rsidRDefault="00DF082D" w:rsidP="00DF082D">
      <w:pPr>
        <w:pStyle w:val="Zkladntext"/>
        <w:jc w:val="both"/>
        <w:rPr>
          <w:rFonts w:ascii="HP Simplified" w:hAnsi="HP Simplified"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0A32D2" w14:textId="2ECA0F90" w:rsidR="00261620" w:rsidRDefault="00DF082D" w:rsidP="00022355">
      <w:pPr>
        <w:pStyle w:val="Zkladntext"/>
        <w:jc w:val="both"/>
        <w:outlineLvl w:val="0"/>
      </w:pPr>
      <w:r w:rsidRPr="00DF082D">
        <w:rPr>
          <w:rFonts w:ascii="HP Simplified" w:hAnsi="HP Simplified"/>
          <w:b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 strany:</w:t>
      </w:r>
    </w:p>
    <w:p w14:paraId="134C5F22" w14:textId="75F9571C" w:rsidR="00DF082D" w:rsidRPr="00DF082D" w:rsidRDefault="00DF082D" w:rsidP="00DF082D">
      <w:pPr>
        <w:rPr>
          <w:b/>
        </w:rPr>
      </w:pPr>
      <w:r>
        <w:rPr>
          <w:b/>
        </w:rPr>
        <w:t xml:space="preserve">         </w:t>
      </w:r>
      <w:r w:rsidRPr="00DF082D">
        <w:rPr>
          <w:b/>
        </w:rPr>
        <w:t>Objednatel:</w:t>
      </w:r>
      <w:r w:rsidR="00F6631C">
        <w:rPr>
          <w:b/>
        </w:rPr>
        <w:t xml:space="preserve">      </w:t>
      </w:r>
      <w:r w:rsidR="00022355">
        <w:rPr>
          <w:b/>
        </w:rPr>
        <w:t xml:space="preserve">                               </w:t>
      </w:r>
    </w:p>
    <w:p w14:paraId="73EA61B5" w14:textId="77777777" w:rsidR="00DF082D" w:rsidRDefault="00DF082D"/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DF082D" w:rsidRPr="00E92068" w14:paraId="4F371895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1B34C1A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567B31EC" w14:textId="66645591" w:rsidR="00DF082D" w:rsidRPr="00047149" w:rsidRDefault="00635A31" w:rsidP="00E14EFA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Cs w:val="18"/>
              </w:rPr>
            </w:pPr>
            <w:r w:rsidRPr="00635A31">
              <w:rPr>
                <w:rFonts w:ascii="Arial" w:hAnsi="Arial" w:cs="Arial"/>
                <w:bCs/>
                <w:color w:val="FFFFFF"/>
                <w:szCs w:val="18"/>
              </w:rPr>
              <w:t xml:space="preserve">Speciální </w:t>
            </w:r>
            <w:r w:rsidR="00E14EFA">
              <w:rPr>
                <w:rFonts w:ascii="Arial" w:hAnsi="Arial" w:cs="Arial"/>
                <w:bCs/>
                <w:color w:val="FFFFFF"/>
                <w:szCs w:val="18"/>
              </w:rPr>
              <w:t>z</w:t>
            </w:r>
            <w:r w:rsidRPr="00635A31">
              <w:rPr>
                <w:rFonts w:ascii="Arial" w:hAnsi="Arial" w:cs="Arial"/>
                <w:bCs/>
                <w:color w:val="FFFFFF"/>
                <w:szCs w:val="18"/>
              </w:rPr>
              <w:t xml:space="preserve">ákladní </w:t>
            </w:r>
            <w:r w:rsidR="00E14EFA">
              <w:rPr>
                <w:rFonts w:ascii="Arial" w:hAnsi="Arial" w:cs="Arial"/>
                <w:bCs/>
                <w:color w:val="FFFFFF"/>
                <w:szCs w:val="18"/>
              </w:rPr>
              <w:t>š</w:t>
            </w:r>
            <w:r w:rsidRPr="00635A31">
              <w:rPr>
                <w:rFonts w:ascii="Arial" w:hAnsi="Arial" w:cs="Arial"/>
                <w:bCs/>
                <w:color w:val="FFFFFF"/>
                <w:szCs w:val="18"/>
              </w:rPr>
              <w:t>kola Poděbrady</w:t>
            </w:r>
            <w:r w:rsidR="00E14EFA">
              <w:rPr>
                <w:rFonts w:ascii="Arial" w:hAnsi="Arial" w:cs="Arial"/>
                <w:bCs/>
                <w:color w:val="FFFFFF"/>
                <w:szCs w:val="18"/>
              </w:rPr>
              <w:t>, příspěvková organizace</w:t>
            </w:r>
          </w:p>
        </w:tc>
      </w:tr>
      <w:tr w:rsidR="00DF082D" w:rsidRPr="00E92068" w14:paraId="3604CD0B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FB6E18D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75F79465" w14:textId="667D3764" w:rsidR="00DF082D" w:rsidRPr="00E92068" w:rsidRDefault="00E14EFA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Cs w:val="18"/>
              </w:rPr>
            </w:pPr>
            <w:r w:rsidRPr="00A42DE2">
              <w:rPr>
                <w:rFonts w:ascii="Arial" w:hAnsi="Arial" w:cs="Arial"/>
                <w:szCs w:val="18"/>
              </w:rPr>
              <w:t xml:space="preserve">Příspěvková </w:t>
            </w:r>
            <w:r w:rsidR="00A42DE2" w:rsidRPr="00A42DE2">
              <w:rPr>
                <w:rFonts w:ascii="Arial" w:hAnsi="Arial" w:cs="Arial"/>
                <w:szCs w:val="18"/>
              </w:rPr>
              <w:t>organizace</w:t>
            </w:r>
          </w:p>
        </w:tc>
      </w:tr>
      <w:tr w:rsidR="00DF082D" w:rsidRPr="00E92068" w14:paraId="2E1C640D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713AFDA1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7F20F322" w14:textId="72E4722E" w:rsidR="00DF082D" w:rsidRPr="00A42DE2" w:rsidRDefault="00A42DE2" w:rsidP="00573EFE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  <w:r w:rsidRPr="00A42DE2">
              <w:rPr>
                <w:rFonts w:ascii="Arial" w:hAnsi="Arial" w:cs="Arial"/>
                <w:szCs w:val="18"/>
              </w:rPr>
              <w:t>U Bažantnice 154/19, Poděbrady III</w:t>
            </w:r>
          </w:p>
        </w:tc>
      </w:tr>
      <w:tr w:rsidR="00DF082D" w:rsidRPr="00E92068" w14:paraId="05953F6F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12371494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661D1AAD" w14:textId="1376083A" w:rsidR="00DF082D" w:rsidRPr="00A42DE2" w:rsidRDefault="00A42DE2" w:rsidP="00573EFE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Mgr. Pavlína Mladá </w:t>
            </w:r>
            <w:r>
              <w:rPr>
                <w:rFonts w:ascii="Arial" w:hAnsi="Arial" w:cs="Arial"/>
                <w:szCs w:val="18"/>
              </w:rPr>
              <w:br/>
              <w:t>ředitelka</w:t>
            </w:r>
          </w:p>
        </w:tc>
      </w:tr>
      <w:tr w:rsidR="00DF082D" w:rsidRPr="001571F8" w14:paraId="7B821D97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49AF3DF8" w14:textId="77777777" w:rsidR="00DF082D" w:rsidRDefault="00DF082D" w:rsidP="00DF082D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Cs w:val="18"/>
              </w:rPr>
              <w:t>Bankovní spojení</w:t>
            </w:r>
          </w:p>
          <w:p w14:paraId="62E93938" w14:textId="77777777" w:rsidR="00DF082D" w:rsidRPr="00E92068" w:rsidRDefault="00DF082D" w:rsidP="00DF082D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Cs w:val="18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2845094A" w14:textId="3932B0DF" w:rsidR="00DF082D" w:rsidRPr="00A42DE2" w:rsidRDefault="00A42DE2" w:rsidP="00573EFE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504 745 399/0800</w:t>
            </w:r>
          </w:p>
        </w:tc>
      </w:tr>
      <w:tr w:rsidR="00DF082D" w:rsidRPr="00E92068" w14:paraId="472EEEEC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49B63586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6E301F55" w14:textId="111FA078" w:rsidR="00DF082D" w:rsidRPr="00A42DE2" w:rsidRDefault="00A42DE2" w:rsidP="00573EFE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70 837 091</w:t>
            </w:r>
          </w:p>
        </w:tc>
      </w:tr>
      <w:tr w:rsidR="00DF082D" w:rsidRPr="00E92068" w14:paraId="68C0B981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6E90B510" w14:textId="77777777" w:rsidR="00DF082D" w:rsidRPr="00DF082D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Cs w:val="18"/>
              </w:rPr>
            </w:pPr>
            <w:r w:rsidRPr="00DF082D">
              <w:rPr>
                <w:rFonts w:ascii="Arial" w:hAnsi="Arial" w:cs="Arial"/>
                <w:bCs/>
                <w:color w:val="FFFFFF"/>
                <w:szCs w:val="18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407F2524" w14:textId="1AE3C35A" w:rsidR="00DF082D" w:rsidRPr="00DF082D" w:rsidRDefault="00022355" w:rsidP="00A42DE2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neplátce DPH</w:t>
            </w:r>
          </w:p>
        </w:tc>
      </w:tr>
      <w:tr w:rsidR="00DF082D" w:rsidRPr="00E92068" w14:paraId="14395D26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44998B7D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51891D64" w14:textId="5A65DF15" w:rsidR="00DF082D" w:rsidRPr="00A42DE2" w:rsidRDefault="00A42DE2" w:rsidP="00573EFE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Zapsaná v rejstříku škol a školských zařízení</w:t>
            </w:r>
            <w:r w:rsidR="005B31A5">
              <w:rPr>
                <w:rFonts w:ascii="Arial" w:hAnsi="Arial" w:cs="Arial"/>
                <w:szCs w:val="18"/>
              </w:rPr>
              <w:t>, datum vzniku 1. 7. 2000</w:t>
            </w:r>
          </w:p>
        </w:tc>
      </w:tr>
      <w:tr w:rsidR="00022355" w:rsidRPr="00E92068" w14:paraId="1126F6D7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57900A07" w14:textId="6B15A497" w:rsidR="00022355" w:rsidRPr="00E92068" w:rsidRDefault="00022355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Cs w:val="18"/>
              </w:rPr>
              <w:t>Interní číslo smlouvy objednatele</w:t>
            </w:r>
          </w:p>
        </w:tc>
        <w:tc>
          <w:tcPr>
            <w:tcW w:w="4808" w:type="dxa"/>
            <w:shd w:val="clear" w:color="auto" w:fill="DBE5F1"/>
          </w:tcPr>
          <w:p w14:paraId="78549F69" w14:textId="77777777" w:rsidR="00022355" w:rsidRPr="00DF082D" w:rsidRDefault="00022355" w:rsidP="00022355">
            <w:pPr>
              <w:rPr>
                <w:b/>
              </w:rPr>
            </w:pPr>
            <w:r>
              <w:t>0039/70837091/2018</w:t>
            </w:r>
          </w:p>
          <w:p w14:paraId="4BDDA59B" w14:textId="77777777" w:rsidR="00022355" w:rsidRDefault="00022355" w:rsidP="00573EFE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</w:p>
        </w:tc>
      </w:tr>
    </w:tbl>
    <w:p w14:paraId="77B729C8" w14:textId="77777777" w:rsidR="00DF082D" w:rsidRDefault="00DF082D"/>
    <w:p w14:paraId="48CAD996" w14:textId="77777777" w:rsidR="00DF082D" w:rsidRPr="00DF082D" w:rsidRDefault="00DF082D" w:rsidP="00DF082D">
      <w:pPr>
        <w:rPr>
          <w:b/>
        </w:rPr>
      </w:pPr>
      <w:r>
        <w:rPr>
          <w:b/>
        </w:rPr>
        <w:t xml:space="preserve">          P</w:t>
      </w:r>
      <w:r w:rsidRPr="00DF082D">
        <w:rPr>
          <w:b/>
        </w:rPr>
        <w:t>oskytovatel:</w:t>
      </w:r>
    </w:p>
    <w:p w14:paraId="290A3A1E" w14:textId="77777777" w:rsidR="00DF082D" w:rsidRDefault="00DF082D"/>
    <w:tbl>
      <w:tblPr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227"/>
        <w:gridCol w:w="4808"/>
      </w:tblGrid>
      <w:tr w:rsidR="00DF082D" w:rsidRPr="00E92068" w14:paraId="037F9FAF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08645696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Obchodní jméno</w:t>
            </w:r>
          </w:p>
        </w:tc>
        <w:tc>
          <w:tcPr>
            <w:tcW w:w="4808" w:type="dxa"/>
            <w:shd w:val="clear" w:color="auto" w:fill="6773B6"/>
          </w:tcPr>
          <w:p w14:paraId="0C5A6920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FFFFFF"/>
                <w:szCs w:val="18"/>
              </w:rPr>
              <w:t>TresTech</w:t>
            </w:r>
            <w:proofErr w:type="spellEnd"/>
            <w:r>
              <w:rPr>
                <w:rFonts w:ascii="Arial" w:hAnsi="Arial" w:cs="Arial"/>
                <w:bCs/>
                <w:color w:val="FFFFFF"/>
                <w:szCs w:val="18"/>
              </w:rPr>
              <w:t>, s.r.o.</w:t>
            </w:r>
          </w:p>
        </w:tc>
      </w:tr>
      <w:tr w:rsidR="00DF082D" w:rsidRPr="00E92068" w14:paraId="56B74425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521DB2BF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Právní forma</w:t>
            </w:r>
          </w:p>
        </w:tc>
        <w:tc>
          <w:tcPr>
            <w:tcW w:w="4808" w:type="dxa"/>
            <w:shd w:val="clear" w:color="auto" w:fill="DBE5F1"/>
          </w:tcPr>
          <w:p w14:paraId="585F2FBD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>Společnost s ručením omezeným</w:t>
            </w:r>
          </w:p>
        </w:tc>
      </w:tr>
      <w:tr w:rsidR="00DF082D" w:rsidRPr="00E92068" w14:paraId="716FCF13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4FBE1B27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Sídlo společnosti</w:t>
            </w:r>
          </w:p>
        </w:tc>
        <w:tc>
          <w:tcPr>
            <w:tcW w:w="4808" w:type="dxa"/>
            <w:shd w:val="clear" w:color="auto" w:fill="DBE5F1"/>
          </w:tcPr>
          <w:p w14:paraId="4B248D98" w14:textId="77777777" w:rsidR="00DF082D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Hornokrčská 707/7 </w:t>
            </w:r>
          </w:p>
          <w:p w14:paraId="5458E5AC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>140 00 Praha 4</w:t>
            </w:r>
          </w:p>
        </w:tc>
      </w:tr>
      <w:tr w:rsidR="00DF082D" w:rsidRPr="00E92068" w14:paraId="0EDD5B65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6967F2B4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Seznam statutárních zástupců</w:t>
            </w:r>
          </w:p>
        </w:tc>
        <w:tc>
          <w:tcPr>
            <w:tcW w:w="4808" w:type="dxa"/>
            <w:shd w:val="clear" w:color="auto" w:fill="DBE5F1"/>
          </w:tcPr>
          <w:p w14:paraId="53D6C552" w14:textId="77777777" w:rsidR="00DF082D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Cs w:val="18"/>
              </w:rPr>
              <w:t>Hauzner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</w:t>
            </w:r>
          </w:p>
          <w:p w14:paraId="715CC423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szCs w:val="18"/>
              </w:rPr>
              <w:t>Jednatel</w:t>
            </w:r>
          </w:p>
        </w:tc>
      </w:tr>
      <w:tr w:rsidR="00DF082D" w:rsidRPr="001571F8" w14:paraId="40B0B34F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5D07DBBA" w14:textId="77777777" w:rsidR="00DF082D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color w:val="FFFFFF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Cs w:val="18"/>
              </w:rPr>
              <w:t>Bankovní spojení</w:t>
            </w:r>
          </w:p>
          <w:p w14:paraId="11854497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>
              <w:rPr>
                <w:rFonts w:ascii="Arial" w:hAnsi="Arial" w:cs="Arial"/>
                <w:bCs/>
                <w:color w:val="FFFFFF"/>
                <w:szCs w:val="18"/>
              </w:rPr>
              <w:t>Číslo účtu</w:t>
            </w:r>
          </w:p>
        </w:tc>
        <w:tc>
          <w:tcPr>
            <w:tcW w:w="4808" w:type="dxa"/>
            <w:shd w:val="clear" w:color="auto" w:fill="DBE5F1"/>
          </w:tcPr>
          <w:p w14:paraId="40A51C6A" w14:textId="77777777" w:rsidR="00DF082D" w:rsidRPr="001E1824" w:rsidRDefault="001E1824" w:rsidP="00573EFE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  <w:proofErr w:type="spellStart"/>
            <w:r w:rsidRPr="001E1824">
              <w:rPr>
                <w:rFonts w:ascii="Arial" w:hAnsi="Arial" w:cs="Arial"/>
                <w:szCs w:val="18"/>
              </w:rPr>
              <w:t>Raiffeisenbank</w:t>
            </w:r>
            <w:proofErr w:type="spellEnd"/>
            <w:r w:rsidRPr="001E1824">
              <w:rPr>
                <w:rFonts w:ascii="Arial" w:hAnsi="Arial" w:cs="Arial"/>
                <w:szCs w:val="18"/>
              </w:rPr>
              <w:t>, a.s.</w:t>
            </w:r>
          </w:p>
          <w:p w14:paraId="193FD3E5" w14:textId="77777777" w:rsidR="001E1824" w:rsidRPr="001E1824" w:rsidRDefault="001E1824" w:rsidP="00573EFE">
            <w:pPr>
              <w:pStyle w:val="Zkladntext"/>
              <w:spacing w:beforeLines="40" w:before="96" w:after="40"/>
              <w:rPr>
                <w:rFonts w:ascii="Arial" w:hAnsi="Arial" w:cs="Arial"/>
                <w:szCs w:val="18"/>
              </w:rPr>
            </w:pPr>
            <w:r w:rsidRPr="001E1824">
              <w:rPr>
                <w:rFonts w:ascii="Arial" w:hAnsi="Arial" w:cs="Arial"/>
                <w:szCs w:val="18"/>
              </w:rPr>
              <w:t>11403841/5500</w:t>
            </w:r>
          </w:p>
        </w:tc>
      </w:tr>
      <w:tr w:rsidR="00DF082D" w:rsidRPr="00E92068" w14:paraId="7217229F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55DBC39A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IČ</w:t>
            </w:r>
          </w:p>
        </w:tc>
        <w:tc>
          <w:tcPr>
            <w:tcW w:w="4808" w:type="dxa"/>
            <w:shd w:val="clear" w:color="auto" w:fill="DBE5F1"/>
          </w:tcPr>
          <w:p w14:paraId="6AEBC5FB" w14:textId="77777777" w:rsidR="00DF082D" w:rsidRPr="00DF082D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  <w:szCs w:val="18"/>
              </w:rPr>
            </w:pPr>
            <w:r w:rsidRPr="00DF082D">
              <w:rPr>
                <w:rFonts w:ascii="Arial" w:hAnsi="Arial" w:cs="Arial"/>
                <w:color w:val="000000" w:themeColor="text1"/>
                <w:szCs w:val="18"/>
              </w:rPr>
              <w:t>04262719</w:t>
            </w:r>
          </w:p>
        </w:tc>
      </w:tr>
      <w:tr w:rsidR="00DF082D" w:rsidRPr="00E92068" w14:paraId="6339FF6D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7C981216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DF082D">
              <w:rPr>
                <w:rFonts w:ascii="Arial" w:hAnsi="Arial" w:cs="Arial"/>
                <w:bCs/>
                <w:color w:val="FFFFFF"/>
                <w:szCs w:val="18"/>
              </w:rPr>
              <w:t>DIČ</w:t>
            </w:r>
          </w:p>
        </w:tc>
        <w:tc>
          <w:tcPr>
            <w:tcW w:w="4808" w:type="dxa"/>
            <w:shd w:val="clear" w:color="auto" w:fill="DBE5F1"/>
          </w:tcPr>
          <w:p w14:paraId="70FADE95" w14:textId="77777777" w:rsidR="00DF082D" w:rsidRPr="00DF082D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color w:val="000000" w:themeColor="text1"/>
                <w:szCs w:val="18"/>
              </w:rPr>
            </w:pPr>
            <w:r w:rsidRPr="00DF082D">
              <w:rPr>
                <w:rFonts w:ascii="Arial" w:hAnsi="Arial" w:cs="Arial"/>
                <w:color w:val="000000" w:themeColor="text1"/>
                <w:szCs w:val="18"/>
              </w:rPr>
              <w:t>CZ04262719</w:t>
            </w:r>
          </w:p>
        </w:tc>
      </w:tr>
      <w:tr w:rsidR="00DF082D" w:rsidRPr="00E92068" w14:paraId="307C3EF1" w14:textId="77777777" w:rsidTr="00573EFE">
        <w:trPr>
          <w:jc w:val="center"/>
        </w:trPr>
        <w:tc>
          <w:tcPr>
            <w:tcW w:w="3227" w:type="dxa"/>
            <w:shd w:val="clear" w:color="auto" w:fill="6773B6"/>
          </w:tcPr>
          <w:p w14:paraId="4308D7D5" w14:textId="77777777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Cs/>
                <w:i/>
                <w:color w:val="FFFFFF"/>
                <w:szCs w:val="18"/>
              </w:rPr>
            </w:pPr>
            <w:r w:rsidRPr="00E92068">
              <w:rPr>
                <w:rFonts w:ascii="Arial" w:hAnsi="Arial" w:cs="Arial"/>
                <w:bCs/>
                <w:color w:val="FFFFFF"/>
                <w:szCs w:val="18"/>
              </w:rPr>
              <w:t>Zápis v OR</w:t>
            </w:r>
          </w:p>
        </w:tc>
        <w:tc>
          <w:tcPr>
            <w:tcW w:w="4808" w:type="dxa"/>
            <w:shd w:val="clear" w:color="auto" w:fill="DBE5F1"/>
          </w:tcPr>
          <w:p w14:paraId="454CDB0C" w14:textId="092FB5B5" w:rsidR="00DF082D" w:rsidRPr="00E92068" w:rsidRDefault="00DF082D" w:rsidP="00573EFE">
            <w:pPr>
              <w:pStyle w:val="Zkladntext"/>
              <w:spacing w:beforeLines="40" w:before="96" w:after="40"/>
              <w:rPr>
                <w:rFonts w:ascii="Arial" w:hAnsi="Arial" w:cs="Arial"/>
                <w:b/>
                <w:i/>
                <w:szCs w:val="18"/>
              </w:rPr>
            </w:pPr>
            <w:r w:rsidRPr="00E92068">
              <w:rPr>
                <w:rFonts w:ascii="Arial" w:hAnsi="Arial" w:cs="Arial"/>
                <w:szCs w:val="18"/>
              </w:rPr>
              <w:t xml:space="preserve">Společnost je zapsána v Obchodním rejstříku vedeném Městským soudem </w:t>
            </w:r>
            <w:r w:rsidR="005B31A5">
              <w:rPr>
                <w:rFonts w:ascii="Arial" w:hAnsi="Arial" w:cs="Arial"/>
                <w:szCs w:val="18"/>
              </w:rPr>
              <w:br/>
            </w:r>
            <w:r w:rsidRPr="00E92068">
              <w:rPr>
                <w:rFonts w:ascii="Arial" w:hAnsi="Arial" w:cs="Arial"/>
                <w:szCs w:val="18"/>
              </w:rPr>
              <w:t xml:space="preserve">v Praze, oddíl C, vložka </w:t>
            </w:r>
            <w:r>
              <w:rPr>
                <w:rFonts w:ascii="Arial" w:hAnsi="Arial" w:cs="Arial"/>
                <w:szCs w:val="18"/>
              </w:rPr>
              <w:t>244853</w:t>
            </w:r>
          </w:p>
        </w:tc>
      </w:tr>
    </w:tbl>
    <w:p w14:paraId="5702A30E" w14:textId="50AD658E" w:rsidR="00DF082D" w:rsidRPr="00675B1D" w:rsidRDefault="00DF082D" w:rsidP="00DF082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lastRenderedPageBreak/>
        <w:t xml:space="preserve">Tato </w:t>
      </w:r>
      <w:r w:rsidRPr="00675B1D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Smlouva o poskytování odborných služeb</w:t>
      </w:r>
      <w:r w:rsidRPr="00675B1D">
        <w:rPr>
          <w:rFonts w:ascii="Arial" w:hAnsi="Arial" w:cs="Arial"/>
          <w:sz w:val="22"/>
          <w:szCs w:val="22"/>
        </w:rPr>
        <w:t xml:space="preserve"> (dále jen „Smlouva“), uzavřená mezi výše uvedenými smluvními stranami, upravuje jejich vzájemná práva a povinnosti v rámci smluvního vztahu a stanoví podmínky a rozsah poskytování odborných služeb, které byly smluvními stranami sjednány.  </w:t>
      </w:r>
    </w:p>
    <w:p w14:paraId="1B363E4F" w14:textId="77777777" w:rsidR="00DF082D" w:rsidRPr="00675B1D" w:rsidRDefault="00DF082D" w:rsidP="00DF082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011799" w14:textId="77777777" w:rsidR="00DF082D" w:rsidRPr="00675B1D" w:rsidRDefault="00DF082D" w:rsidP="00DF082D">
      <w:pPr>
        <w:pStyle w:val="Zkladntext"/>
        <w:jc w:val="both"/>
        <w:rPr>
          <w:rFonts w:ascii="Arial" w:hAnsi="Arial" w:cs="Arial"/>
          <w:sz w:val="22"/>
          <w:szCs w:val="22"/>
          <w:u w:val="single"/>
        </w:rPr>
      </w:pPr>
      <w:r w:rsidRPr="00675B1D">
        <w:rPr>
          <w:rFonts w:ascii="Arial" w:hAnsi="Arial" w:cs="Arial"/>
          <w:sz w:val="22"/>
          <w:szCs w:val="22"/>
          <w:u w:val="single"/>
        </w:rPr>
        <w:t>Shora uvedené smluvní strany uzavřely dnešního dne, měsíce a roku</w:t>
      </w:r>
      <w:r w:rsidRPr="00675B1D">
        <w:rPr>
          <w:rFonts w:ascii="Arial" w:hAnsi="Arial" w:cs="Arial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Smlouvu </w:t>
      </w:r>
      <w:r w:rsidRPr="00675B1D">
        <w:rPr>
          <w:rFonts w:ascii="Arial" w:hAnsi="Arial" w:cs="Arial"/>
          <w:sz w:val="22"/>
          <w:szCs w:val="22"/>
          <w:u w:val="single"/>
        </w:rPr>
        <w:t>v tomto znění:</w:t>
      </w:r>
    </w:p>
    <w:p w14:paraId="43F2F337" w14:textId="77670F8B" w:rsidR="00DF082D" w:rsidRPr="00675B1D" w:rsidRDefault="00B6492D" w:rsidP="00C94109">
      <w:pPr>
        <w:pStyle w:val="Nadpis1"/>
        <w:numPr>
          <w:ilvl w:val="0"/>
          <w:numId w:val="32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0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PŘEDMĚT </w:t>
      </w:r>
    </w:p>
    <w:p w14:paraId="5A696C61" w14:textId="71BB01B8" w:rsidR="00DF082D" w:rsidRPr="00675B1D" w:rsidRDefault="00DF082D" w:rsidP="00DF082D">
      <w:pPr>
        <w:pStyle w:val="11Titulek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 xml:space="preserve">         Předmětem této Smlouvy je závazek Poskytovatele zajistit Objednateli za sjednaných </w:t>
      </w:r>
      <w:r w:rsidR="00E8717E" w:rsidRPr="00675B1D">
        <w:rPr>
          <w:rFonts w:ascii="Arial" w:hAnsi="Arial" w:cs="Arial"/>
          <w:sz w:val="22"/>
          <w:szCs w:val="22"/>
        </w:rPr>
        <w:t xml:space="preserve">podmínek </w:t>
      </w:r>
      <w:r w:rsidR="00E8717E">
        <w:rPr>
          <w:rFonts w:ascii="Arial" w:hAnsi="Arial" w:cs="Arial"/>
          <w:sz w:val="22"/>
          <w:szCs w:val="22"/>
        </w:rPr>
        <w:t>služby</w:t>
      </w:r>
      <w:r w:rsidR="00D54035">
        <w:rPr>
          <w:rFonts w:ascii="Arial" w:hAnsi="Arial" w:cs="Arial"/>
          <w:sz w:val="22"/>
          <w:szCs w:val="22"/>
        </w:rPr>
        <w:t xml:space="preserve"> spojené</w:t>
      </w:r>
      <w:r w:rsidR="001E6153" w:rsidRPr="001E6153">
        <w:rPr>
          <w:rFonts w:ascii="Arial" w:hAnsi="Arial" w:cs="Arial"/>
          <w:sz w:val="22"/>
          <w:szCs w:val="22"/>
        </w:rPr>
        <w:t xml:space="preserve"> se zavedením GDPR dle Nařízení Evropského parlamentu a rady (EU) 2016/679 ze dne 27. dubna 2016</w:t>
      </w:r>
      <w:r w:rsidR="00D54035">
        <w:rPr>
          <w:rFonts w:ascii="Arial" w:hAnsi="Arial" w:cs="Arial"/>
          <w:sz w:val="22"/>
          <w:szCs w:val="22"/>
        </w:rPr>
        <w:t xml:space="preserve"> </w:t>
      </w:r>
      <w:r w:rsidR="00EF1FFD">
        <w:rPr>
          <w:rFonts w:ascii="Arial" w:hAnsi="Arial" w:cs="Arial"/>
          <w:sz w:val="22"/>
          <w:szCs w:val="22"/>
        </w:rPr>
        <w:t>(dále jen „Nařízení“)</w:t>
      </w:r>
      <w:r w:rsidRPr="00675B1D">
        <w:rPr>
          <w:rFonts w:ascii="Arial" w:hAnsi="Arial" w:cs="Arial"/>
          <w:sz w:val="22"/>
          <w:szCs w:val="22"/>
        </w:rPr>
        <w:t xml:space="preserve"> </w:t>
      </w:r>
      <w:r w:rsidR="002502D1">
        <w:rPr>
          <w:rFonts w:ascii="Arial" w:hAnsi="Arial" w:cs="Arial"/>
          <w:sz w:val="22"/>
          <w:szCs w:val="22"/>
        </w:rPr>
        <w:t xml:space="preserve">v rozsahu definovaném </w:t>
      </w:r>
      <w:r w:rsidR="00E8717E">
        <w:rPr>
          <w:rFonts w:ascii="Arial" w:hAnsi="Arial" w:cs="Arial"/>
          <w:sz w:val="22"/>
          <w:szCs w:val="22"/>
        </w:rPr>
        <w:t>v</w:t>
      </w:r>
      <w:r w:rsidR="00F56CDD">
        <w:rPr>
          <w:rFonts w:ascii="Arial" w:hAnsi="Arial" w:cs="Arial"/>
          <w:sz w:val="22"/>
          <w:szCs w:val="22"/>
        </w:rPr>
        <w:t xml:space="preserve"> Nabídce </w:t>
      </w:r>
      <w:r w:rsidR="00C07CCF">
        <w:rPr>
          <w:rFonts w:ascii="Arial" w:hAnsi="Arial" w:cs="Arial"/>
          <w:sz w:val="22"/>
          <w:szCs w:val="22"/>
        </w:rPr>
        <w:t>dodané</w:t>
      </w:r>
      <w:r w:rsidR="00EB139A">
        <w:rPr>
          <w:rFonts w:ascii="Arial" w:hAnsi="Arial" w:cs="Arial"/>
          <w:sz w:val="22"/>
          <w:szCs w:val="22"/>
        </w:rPr>
        <w:t xml:space="preserve"> Objednateli dne </w:t>
      </w:r>
      <w:r w:rsidR="007E12BD">
        <w:rPr>
          <w:rFonts w:ascii="Arial" w:hAnsi="Arial" w:cs="Arial"/>
          <w:sz w:val="22"/>
          <w:szCs w:val="22"/>
        </w:rPr>
        <w:t>20.4.2018</w:t>
      </w:r>
      <w:r w:rsidR="002772F5">
        <w:rPr>
          <w:rFonts w:ascii="Arial" w:hAnsi="Arial" w:cs="Arial"/>
          <w:sz w:val="22"/>
          <w:szCs w:val="22"/>
        </w:rPr>
        <w:t xml:space="preserve"> (dále Nabídka)</w:t>
      </w:r>
      <w:r w:rsidR="007E12BD">
        <w:rPr>
          <w:rFonts w:ascii="Arial" w:hAnsi="Arial" w:cs="Arial"/>
          <w:sz w:val="22"/>
          <w:szCs w:val="22"/>
        </w:rPr>
        <w:t xml:space="preserve">. </w:t>
      </w:r>
      <w:r w:rsidR="00C07CCF">
        <w:rPr>
          <w:rFonts w:ascii="Arial" w:hAnsi="Arial" w:cs="Arial"/>
          <w:sz w:val="22"/>
          <w:szCs w:val="22"/>
        </w:rPr>
        <w:t xml:space="preserve"> </w:t>
      </w:r>
      <w:r w:rsidR="00FC16A0">
        <w:rPr>
          <w:rFonts w:ascii="Arial" w:hAnsi="Arial" w:cs="Arial"/>
          <w:sz w:val="22"/>
          <w:szCs w:val="22"/>
        </w:rPr>
        <w:t xml:space="preserve">A </w:t>
      </w:r>
      <w:r w:rsidRPr="00675B1D">
        <w:rPr>
          <w:rFonts w:ascii="Arial" w:hAnsi="Arial" w:cs="Arial"/>
          <w:sz w:val="22"/>
          <w:szCs w:val="22"/>
        </w:rPr>
        <w:t>dále závazek Objednatele poskytnout k tomu potřebnou součinnost a zaplatit za poskytnuté služby řádně sjednanou cenu.</w:t>
      </w:r>
    </w:p>
    <w:p w14:paraId="196FB88E" w14:textId="77777777" w:rsidR="00DF082D" w:rsidRPr="00675B1D" w:rsidRDefault="00DF082D" w:rsidP="00DF082D">
      <w:pPr>
        <w:pStyle w:val="11Titulek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E07E7F7" w14:textId="77777777" w:rsidR="00DF082D" w:rsidRPr="00675B1D" w:rsidRDefault="00DF082D" w:rsidP="00DF082D">
      <w:pPr>
        <w:pStyle w:val="11Titulek"/>
        <w:tabs>
          <w:tab w:val="clear" w:pos="510"/>
          <w:tab w:val="left" w:pos="72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 xml:space="preserve">         Poskytovatel i Objednatel tímto prohlašují, že mají potřebná oprávnění k výkonu všech práva povinností podle této Smlouvy.</w:t>
      </w:r>
    </w:p>
    <w:p w14:paraId="405ADA67" w14:textId="2B29108F" w:rsidR="00675B1D" w:rsidRPr="00675B1D" w:rsidRDefault="00B6492D" w:rsidP="00C94109">
      <w:pPr>
        <w:pStyle w:val="Nadpis1"/>
        <w:numPr>
          <w:ilvl w:val="0"/>
          <w:numId w:val="31"/>
        </w:numPr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0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ROZSAH POSKYTOVANÝCH SLUŽEB</w:t>
      </w:r>
    </w:p>
    <w:p w14:paraId="361E4175" w14:textId="77777777" w:rsidR="004D0F91" w:rsidRDefault="004D0F91" w:rsidP="004D0F91">
      <w:pPr>
        <w:tabs>
          <w:tab w:val="left" w:pos="5175"/>
        </w:tabs>
        <w:jc w:val="both"/>
        <w:rPr>
          <w:b/>
          <w:u w:val="single"/>
        </w:rPr>
      </w:pPr>
    </w:p>
    <w:p w14:paraId="03BCE694" w14:textId="77777777" w:rsidR="00022355" w:rsidRPr="00022355" w:rsidRDefault="00022355" w:rsidP="00022355">
      <w:pPr>
        <w:tabs>
          <w:tab w:val="left" w:pos="5175"/>
        </w:tabs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022355">
        <w:rPr>
          <w:rFonts w:ascii="Arial" w:eastAsia="Times New Roman" w:hAnsi="Arial" w:cs="Arial"/>
          <w:snapToGrid w:val="0"/>
          <w:color w:val="000000"/>
          <w:sz w:val="22"/>
          <w:szCs w:val="22"/>
        </w:rPr>
        <w:t xml:space="preserve">Rozsah poskytovaných služeb je uveden v Podkladu pro vytvoření cenové nabídky k GDPR (dle Žádosti o cenovou nabídku a příloha </w:t>
      </w:r>
      <w:proofErr w:type="spellStart"/>
      <w:r w:rsidRPr="00022355">
        <w:rPr>
          <w:rFonts w:ascii="Arial" w:eastAsia="Times New Roman" w:hAnsi="Arial" w:cs="Arial"/>
          <w:snapToGrid w:val="0"/>
          <w:color w:val="000000"/>
          <w:sz w:val="22"/>
          <w:szCs w:val="22"/>
        </w:rPr>
        <w:t>Příloha_GDPR_Upřesnění_Poděbrady</w:t>
      </w:r>
      <w:proofErr w:type="spellEnd"/>
      <w:r w:rsidRPr="00022355">
        <w:rPr>
          <w:rFonts w:ascii="Arial" w:eastAsia="Times New Roman" w:hAnsi="Arial" w:cs="Arial"/>
          <w:snapToGrid w:val="0"/>
          <w:color w:val="000000"/>
          <w:sz w:val="22"/>
          <w:szCs w:val="22"/>
        </w:rPr>
        <w:t>) a blíže specifikován v Cenové nabídce pro jednotlivé části:</w:t>
      </w:r>
    </w:p>
    <w:p w14:paraId="4A59858C" w14:textId="77777777" w:rsidR="004D0F91" w:rsidRPr="002772F5" w:rsidRDefault="004D0F91" w:rsidP="004D0F91">
      <w:pPr>
        <w:tabs>
          <w:tab w:val="left" w:pos="5175"/>
        </w:tabs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</w:p>
    <w:p w14:paraId="438EC641" w14:textId="5A25E6C3" w:rsidR="004D0F91" w:rsidRPr="002772F5" w:rsidRDefault="004D0F91" w:rsidP="00CB234E">
      <w:pPr>
        <w:tabs>
          <w:tab w:val="left" w:pos="5175"/>
        </w:tabs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1. část – ANALYTICKÁ ČÁST</w:t>
      </w:r>
    </w:p>
    <w:p w14:paraId="57589496" w14:textId="77777777" w:rsidR="004D0F91" w:rsidRPr="002772F5" w:rsidRDefault="004D0F91" w:rsidP="00CB234E">
      <w:pPr>
        <w:tabs>
          <w:tab w:val="left" w:pos="5175"/>
        </w:tabs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2. část – IMPLEMENTACE</w:t>
      </w:r>
    </w:p>
    <w:p w14:paraId="41D2517E" w14:textId="77777777" w:rsidR="004D0F91" w:rsidRPr="002772F5" w:rsidRDefault="004D0F91" w:rsidP="00CB234E">
      <w:pPr>
        <w:tabs>
          <w:tab w:val="left" w:pos="5175"/>
        </w:tabs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3. část – ŠKOLENÍ ZAMĚNSTANCŮ</w:t>
      </w:r>
    </w:p>
    <w:p w14:paraId="69FA4AD1" w14:textId="77777777" w:rsidR="004D0F91" w:rsidRPr="002772F5" w:rsidRDefault="004D0F91" w:rsidP="00CB234E">
      <w:pPr>
        <w:tabs>
          <w:tab w:val="left" w:pos="5175"/>
        </w:tabs>
        <w:spacing w:line="360" w:lineRule="auto"/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4. část – POVĚŘENEC PRO OCHRANU OSOBNÍCH ÚDAJŮ (DPO)</w:t>
      </w:r>
    </w:p>
    <w:p w14:paraId="02B27036" w14:textId="5FD9382E" w:rsidR="00DF082D" w:rsidRPr="00675B1D" w:rsidRDefault="00B6492D" w:rsidP="00C94109">
      <w:pPr>
        <w:pStyle w:val="Nadpis1"/>
        <w:numPr>
          <w:ilvl w:val="0"/>
          <w:numId w:val="31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MÍSTO PLNĚNÍ</w:t>
      </w:r>
    </w:p>
    <w:p w14:paraId="128787AF" w14:textId="3DCA3A46" w:rsidR="00DF082D" w:rsidRPr="002772F5" w:rsidRDefault="00DF082D" w:rsidP="002772F5">
      <w:pPr>
        <w:tabs>
          <w:tab w:val="left" w:pos="5175"/>
        </w:tabs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 xml:space="preserve">Místem plnění se rozumí </w:t>
      </w:r>
      <w:r w:rsidR="003D0C43"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adresa objednatele.</w:t>
      </w: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 xml:space="preserve"> </w:t>
      </w:r>
    </w:p>
    <w:p w14:paraId="122A6CB8" w14:textId="79E6C35B" w:rsidR="00C94109" w:rsidRDefault="00C94109" w:rsidP="00C94109">
      <w:pPr>
        <w:pStyle w:val="Nadpis2"/>
      </w:pPr>
    </w:p>
    <w:p w14:paraId="24E180DB" w14:textId="42271CD5" w:rsidR="00C94109" w:rsidRDefault="00C94109" w:rsidP="00267148">
      <w:pPr>
        <w:pStyle w:val="Nadpis1"/>
        <w:numPr>
          <w:ilvl w:val="0"/>
          <w:numId w:val="30"/>
        </w:numPr>
        <w:spacing w:before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0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TERMÍNY PLNĚNÍ</w:t>
      </w:r>
    </w:p>
    <w:p w14:paraId="408A3E86" w14:textId="1E5D2CB5" w:rsidR="004C752D" w:rsidRPr="002772F5" w:rsidRDefault="004C752D" w:rsidP="00C50762">
      <w:pPr>
        <w:tabs>
          <w:tab w:val="left" w:pos="5175"/>
        </w:tabs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Te</w:t>
      </w:r>
      <w:r w:rsidR="002772F5"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 xml:space="preserve">rmíny plnění </w:t>
      </w:r>
      <w:r w:rsid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 xml:space="preserve">jsou stanoveny </w:t>
      </w:r>
      <w:r w:rsidR="002772F5"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dle N</w:t>
      </w: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abídky. Objednatel a Poskytoval vytvoří vzájemně harmonogram prací.  Poskytovatel se zavazuje dodržet závazné termíny Cenové nabídky, pokud nebude objednatelem požadováno jinak. Potom je nutno dohodnout a odsouhlasit termíny oběma stranami.</w:t>
      </w:r>
    </w:p>
    <w:p w14:paraId="7763C4FF" w14:textId="593B35C5" w:rsidR="004C752D" w:rsidRPr="002772F5" w:rsidRDefault="004C752D" w:rsidP="00C50762">
      <w:pPr>
        <w:tabs>
          <w:tab w:val="left" w:pos="5175"/>
        </w:tabs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</w:p>
    <w:p w14:paraId="486C3E80" w14:textId="37706171" w:rsidR="004C752D" w:rsidRPr="002772F5" w:rsidRDefault="004C752D" w:rsidP="00C50762">
      <w:pPr>
        <w:tabs>
          <w:tab w:val="left" w:pos="5175"/>
        </w:tabs>
        <w:jc w:val="both"/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Závazné termíny dodávky/součinnosti:</w:t>
      </w:r>
    </w:p>
    <w:p w14:paraId="16947E6A" w14:textId="77777777" w:rsidR="00D439D4" w:rsidRPr="002772F5" w:rsidRDefault="00D439D4" w:rsidP="00C50762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1. část – ANALYTICKÁ ČÁST</w:t>
      </w:r>
    </w:p>
    <w:p w14:paraId="59C270F6" w14:textId="77777777" w:rsidR="00D439D4" w:rsidRPr="002772F5" w:rsidRDefault="00D439D4" w:rsidP="00C50762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Smluvní vztah: objednávka, realizace 1. 5. – 24. 5. 2018</w:t>
      </w:r>
    </w:p>
    <w:p w14:paraId="13748003" w14:textId="77777777" w:rsidR="00D439D4" w:rsidRPr="002772F5" w:rsidRDefault="00D439D4" w:rsidP="00C50762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</w:p>
    <w:p w14:paraId="775FA31E" w14:textId="77777777" w:rsidR="00D439D4" w:rsidRPr="002772F5" w:rsidRDefault="00D439D4" w:rsidP="00C50762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2. část – IMPLEMENTACE</w:t>
      </w:r>
    </w:p>
    <w:p w14:paraId="786F5ABF" w14:textId="65B31E8C" w:rsidR="00D439D4" w:rsidRPr="002772F5" w:rsidRDefault="00D439D4" w:rsidP="00C50762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Smluvní vztah: objednávka, realizace 1. 5. – 30. 6.  2018 nebo dle dohody</w:t>
      </w:r>
    </w:p>
    <w:p w14:paraId="62F95B1A" w14:textId="77777777" w:rsidR="00D439D4" w:rsidRPr="002772F5" w:rsidRDefault="00D439D4" w:rsidP="00C50762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</w:p>
    <w:p w14:paraId="1328EF41" w14:textId="77777777" w:rsidR="00D439D4" w:rsidRPr="002772F5" w:rsidRDefault="00D439D4" w:rsidP="00C50762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3. část – ŠKOLENÍ ZAMĚNSTANCŮ</w:t>
      </w:r>
    </w:p>
    <w:p w14:paraId="246F5F4A" w14:textId="77777777" w:rsidR="00D439D4" w:rsidRPr="002772F5" w:rsidRDefault="00D439D4" w:rsidP="00C50762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Smluvní vztah: objednávka, realizace 1. 5. – 30. 6.  2018, dále dle potřeby</w:t>
      </w:r>
    </w:p>
    <w:p w14:paraId="3477243F" w14:textId="77777777" w:rsidR="00D439D4" w:rsidRPr="002772F5" w:rsidRDefault="00D439D4" w:rsidP="00D439D4">
      <w:pPr>
        <w:tabs>
          <w:tab w:val="left" w:pos="5175"/>
        </w:tabs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lastRenderedPageBreak/>
        <w:t>4. část – POVĚŘENEC PRO OCHRANU OSOBNÍCH ÚDAJŮ (DPO)</w:t>
      </w:r>
    </w:p>
    <w:p w14:paraId="749BC2FE" w14:textId="59B641A7" w:rsidR="00D439D4" w:rsidRPr="002772F5" w:rsidRDefault="00D439D4" w:rsidP="00D439D4">
      <w:pPr>
        <w:rPr>
          <w:rFonts w:ascii="Arial" w:eastAsia="Times New Roman" w:hAnsi="Arial" w:cs="Arial"/>
          <w:snapToGrid w:val="0"/>
          <w:color w:val="000000"/>
          <w:sz w:val="22"/>
          <w:szCs w:val="22"/>
        </w:rPr>
      </w:pPr>
      <w:r w:rsidRPr="002772F5">
        <w:rPr>
          <w:rFonts w:ascii="Arial" w:eastAsia="Times New Roman" w:hAnsi="Arial" w:cs="Arial"/>
          <w:snapToGrid w:val="0"/>
          <w:color w:val="000000"/>
          <w:sz w:val="22"/>
          <w:szCs w:val="22"/>
        </w:rPr>
        <w:t>Smluvní vztah: rámcová smlouva o dodávce služeb od 25. 5. 2018 – 31. 12. 2019</w:t>
      </w:r>
    </w:p>
    <w:p w14:paraId="746D03AA" w14:textId="4CE788F3" w:rsidR="00DF082D" w:rsidRPr="00675B1D" w:rsidRDefault="00B6492D" w:rsidP="00C94109">
      <w:pPr>
        <w:pStyle w:val="Nadpis1"/>
        <w:numPr>
          <w:ilvl w:val="0"/>
          <w:numId w:val="33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410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KVALITA, ZÁRUKY</w:t>
      </w:r>
    </w:p>
    <w:p w14:paraId="15327F5B" w14:textId="6A3BCB53" w:rsidR="00DF082D" w:rsidRPr="00675B1D" w:rsidRDefault="00DF082D" w:rsidP="00DF082D">
      <w:pPr>
        <w:pStyle w:val="Zkladntext"/>
        <w:numPr>
          <w:ilvl w:val="0"/>
          <w:numId w:val="8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>Poskytovatel se zavazuje provádět služby v kvalitě, odpovídající účelu Smlouvy, obecně závazným</w:t>
      </w:r>
      <w:r w:rsidRPr="002772F5">
        <w:rPr>
          <w:rFonts w:ascii="Arial" w:hAnsi="Arial" w:cs="Arial"/>
          <w:sz w:val="22"/>
          <w:szCs w:val="22"/>
        </w:rPr>
        <w:t xml:space="preserve"> </w:t>
      </w:r>
      <w:r w:rsidRPr="00675B1D">
        <w:rPr>
          <w:rFonts w:ascii="Arial" w:hAnsi="Arial" w:cs="Arial"/>
          <w:sz w:val="22"/>
          <w:szCs w:val="22"/>
        </w:rPr>
        <w:t>předpisům.</w:t>
      </w:r>
      <w:r w:rsidR="000E3590">
        <w:rPr>
          <w:rFonts w:ascii="Arial" w:hAnsi="Arial" w:cs="Arial"/>
          <w:sz w:val="22"/>
          <w:szCs w:val="22"/>
        </w:rPr>
        <w:t xml:space="preserve"> Poskytovatel nepřebírá odpovědnost za Objednatele v povinnostech a požadavcích, které Objednateli jako správci osobních údajů ukládá Nařízení.</w:t>
      </w:r>
    </w:p>
    <w:p w14:paraId="4D4C7D6E" w14:textId="77777777" w:rsidR="003F01D7" w:rsidRDefault="00DF082D" w:rsidP="00DF082D">
      <w:pPr>
        <w:pStyle w:val="Zkladntext"/>
        <w:numPr>
          <w:ilvl w:val="0"/>
          <w:numId w:val="8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 xml:space="preserve">Poskytovatel odpovídá za </w:t>
      </w:r>
      <w:r w:rsidR="003F01D7">
        <w:rPr>
          <w:rFonts w:ascii="Arial" w:hAnsi="Arial" w:cs="Arial"/>
          <w:sz w:val="22"/>
          <w:szCs w:val="22"/>
        </w:rPr>
        <w:t xml:space="preserve">úroveň poskytnutých služeb v souladu s uvedeným Rozsahem služeb a v souladu s Nařízením </w:t>
      </w:r>
      <w:r w:rsidR="003F01D7" w:rsidRPr="00675B1D">
        <w:rPr>
          <w:rFonts w:ascii="Arial" w:hAnsi="Arial" w:cs="Arial"/>
          <w:sz w:val="22"/>
          <w:szCs w:val="22"/>
        </w:rPr>
        <w:t>Evropského parlamentu a Rady (EU) 2016/679 o ochraně fyzických osob v souvislosti se zpracováním osobních údajů a o volném pohybu</w:t>
      </w:r>
      <w:r w:rsidR="003F01D7">
        <w:rPr>
          <w:rFonts w:ascii="Arial" w:hAnsi="Arial" w:cs="Arial"/>
          <w:sz w:val="22"/>
          <w:szCs w:val="22"/>
        </w:rPr>
        <w:t xml:space="preserve"> těchto údajů.</w:t>
      </w:r>
    </w:p>
    <w:p w14:paraId="0A74C7B8" w14:textId="77777777" w:rsidR="00DF082D" w:rsidRPr="00675B1D" w:rsidRDefault="00DF082D" w:rsidP="00DF082D">
      <w:pPr>
        <w:pStyle w:val="Zkladntext"/>
        <w:numPr>
          <w:ilvl w:val="0"/>
          <w:numId w:val="8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 xml:space="preserve">Jediným nárokem Objednatele ze záruky a z vad plnění Poskytovatele podle této Smlouvy je nárok na řádné bezplatné poskytnutí těch služeb, které nebyly poskytnuty řádně. </w:t>
      </w:r>
    </w:p>
    <w:p w14:paraId="3D1EA0C1" w14:textId="77777777" w:rsidR="003F01D7" w:rsidRPr="002772F5" w:rsidRDefault="00DF082D" w:rsidP="00DF082D">
      <w:pPr>
        <w:pStyle w:val="Zkladntext"/>
        <w:numPr>
          <w:ilvl w:val="0"/>
          <w:numId w:val="8"/>
        </w:numPr>
        <w:tabs>
          <w:tab w:val="clear" w:pos="720"/>
          <w:tab w:val="num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F01D7">
        <w:rPr>
          <w:rFonts w:ascii="Arial" w:hAnsi="Arial" w:cs="Arial"/>
          <w:sz w:val="22"/>
          <w:szCs w:val="22"/>
        </w:rPr>
        <w:t xml:space="preserve">Poskytovatel prohlašuje, že </w:t>
      </w:r>
      <w:r w:rsidR="003F01D7" w:rsidRPr="003F01D7">
        <w:rPr>
          <w:rFonts w:ascii="Arial" w:hAnsi="Arial" w:cs="Arial"/>
          <w:sz w:val="22"/>
          <w:szCs w:val="22"/>
        </w:rPr>
        <w:t>je držitelem certifikátu „</w:t>
      </w:r>
      <w:proofErr w:type="spellStart"/>
      <w:r w:rsidR="003F01D7" w:rsidRPr="003F01D7">
        <w:rPr>
          <w:rFonts w:ascii="Arial" w:hAnsi="Arial" w:cs="Arial"/>
          <w:sz w:val="22"/>
          <w:szCs w:val="22"/>
        </w:rPr>
        <w:t>Certificate</w:t>
      </w:r>
      <w:proofErr w:type="spellEnd"/>
      <w:r w:rsidR="003F01D7" w:rsidRPr="003F01D7">
        <w:rPr>
          <w:rFonts w:ascii="Arial" w:hAnsi="Arial" w:cs="Arial"/>
          <w:sz w:val="22"/>
          <w:szCs w:val="22"/>
        </w:rPr>
        <w:t xml:space="preserve"> – EU GDPR DPO“ by </w:t>
      </w:r>
      <w:proofErr w:type="spellStart"/>
      <w:r w:rsidR="003F01D7" w:rsidRPr="003F01D7">
        <w:rPr>
          <w:rFonts w:ascii="Arial" w:hAnsi="Arial" w:cs="Arial"/>
          <w:sz w:val="22"/>
          <w:szCs w:val="22"/>
        </w:rPr>
        <w:t>Tayllorcox</w:t>
      </w:r>
      <w:proofErr w:type="spellEnd"/>
      <w:r w:rsidR="003F01D7" w:rsidRPr="003F01D7">
        <w:rPr>
          <w:rFonts w:ascii="Arial" w:hAnsi="Arial" w:cs="Arial"/>
          <w:sz w:val="22"/>
          <w:szCs w:val="22"/>
        </w:rPr>
        <w:t xml:space="preserve"> – RCB (</w:t>
      </w:r>
      <w:proofErr w:type="spellStart"/>
      <w:r w:rsidR="003F01D7" w:rsidRPr="003F01D7">
        <w:rPr>
          <w:rFonts w:ascii="Arial" w:hAnsi="Arial" w:cs="Arial"/>
          <w:sz w:val="22"/>
          <w:szCs w:val="22"/>
        </w:rPr>
        <w:t>Registered</w:t>
      </w:r>
      <w:proofErr w:type="spellEnd"/>
      <w:r w:rsidR="003F01D7" w:rsidRPr="003F0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1D7" w:rsidRPr="003F01D7">
        <w:rPr>
          <w:rFonts w:ascii="Arial" w:hAnsi="Arial" w:cs="Arial"/>
          <w:sz w:val="22"/>
          <w:szCs w:val="22"/>
        </w:rPr>
        <w:t>Certification</w:t>
      </w:r>
      <w:proofErr w:type="spellEnd"/>
      <w:r w:rsidR="003F01D7" w:rsidRPr="003F01D7">
        <w:rPr>
          <w:rFonts w:ascii="Arial" w:hAnsi="Arial" w:cs="Arial"/>
          <w:sz w:val="22"/>
          <w:szCs w:val="22"/>
        </w:rPr>
        <w:t xml:space="preserve"> Body) a ATO (</w:t>
      </w:r>
      <w:proofErr w:type="spellStart"/>
      <w:r w:rsidR="003F01D7" w:rsidRPr="003F01D7">
        <w:rPr>
          <w:rFonts w:ascii="Arial" w:hAnsi="Arial" w:cs="Arial"/>
          <w:sz w:val="22"/>
          <w:szCs w:val="22"/>
        </w:rPr>
        <w:t>Accredited</w:t>
      </w:r>
      <w:proofErr w:type="spellEnd"/>
      <w:r w:rsidR="003F01D7" w:rsidRPr="003F0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1D7" w:rsidRPr="003F01D7">
        <w:rPr>
          <w:rFonts w:ascii="Arial" w:hAnsi="Arial" w:cs="Arial"/>
          <w:sz w:val="22"/>
          <w:szCs w:val="22"/>
        </w:rPr>
        <w:t>Training</w:t>
      </w:r>
      <w:proofErr w:type="spellEnd"/>
      <w:r w:rsidR="003F01D7" w:rsidRPr="003F01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01D7" w:rsidRPr="003F01D7">
        <w:rPr>
          <w:rFonts w:ascii="Arial" w:hAnsi="Arial" w:cs="Arial"/>
          <w:sz w:val="22"/>
          <w:szCs w:val="22"/>
        </w:rPr>
        <w:t>Organization</w:t>
      </w:r>
      <w:proofErr w:type="spellEnd"/>
      <w:r w:rsidR="003F01D7" w:rsidRPr="003F01D7">
        <w:rPr>
          <w:rFonts w:ascii="Arial" w:hAnsi="Arial" w:cs="Arial"/>
          <w:sz w:val="22"/>
          <w:szCs w:val="22"/>
        </w:rPr>
        <w:t xml:space="preserve">). </w:t>
      </w:r>
    </w:p>
    <w:p w14:paraId="5B09EDD2" w14:textId="77777777" w:rsidR="003F01D7" w:rsidRPr="002772F5" w:rsidRDefault="003F01D7" w:rsidP="003F01D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6F565BC" w14:textId="7A8B5A46" w:rsidR="00DF082D" w:rsidRPr="001E1824" w:rsidRDefault="00B6492D" w:rsidP="00267148">
      <w:pPr>
        <w:pStyle w:val="Nadpis1"/>
        <w:numPr>
          <w:ilvl w:val="0"/>
          <w:numId w:val="29"/>
        </w:numPr>
        <w:spacing w:before="0"/>
      </w:pPr>
      <w:r>
        <w:t>PRÁVA A POVINNOSTI SMLUVNÍCH STRAN</w:t>
      </w:r>
    </w:p>
    <w:p w14:paraId="2B6E3EA8" w14:textId="77777777" w:rsidR="00B345F9" w:rsidRDefault="00B345F9" w:rsidP="00267148">
      <w:pPr>
        <w:pStyle w:val="11Titulek"/>
        <w:numPr>
          <w:ilvl w:val="0"/>
          <w:numId w:val="1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Objednatel zajistí účast klíčových uživatelů na základním školení.</w:t>
      </w:r>
    </w:p>
    <w:p w14:paraId="3F668CA5" w14:textId="0B0CA7C6" w:rsidR="00DF082D" w:rsidRPr="00B345F9" w:rsidRDefault="00DF082D" w:rsidP="00267148">
      <w:pPr>
        <w:pStyle w:val="11Titulek"/>
        <w:numPr>
          <w:ilvl w:val="0"/>
          <w:numId w:val="1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345F9">
        <w:rPr>
          <w:rFonts w:ascii="Arial" w:hAnsi="Arial" w:cs="Arial"/>
          <w:color w:val="auto"/>
          <w:sz w:val="22"/>
          <w:szCs w:val="22"/>
        </w:rPr>
        <w:t xml:space="preserve">Objednatel zajistí Poskytovateli </w:t>
      </w:r>
      <w:r w:rsidR="006D7712">
        <w:rPr>
          <w:rFonts w:ascii="Arial" w:hAnsi="Arial" w:cs="Arial"/>
          <w:color w:val="auto"/>
          <w:sz w:val="22"/>
          <w:szCs w:val="22"/>
        </w:rPr>
        <w:t xml:space="preserve">nezbytnou součinnost </w:t>
      </w:r>
      <w:r w:rsidR="007057F1">
        <w:rPr>
          <w:rFonts w:ascii="Arial" w:hAnsi="Arial" w:cs="Arial"/>
          <w:color w:val="auto"/>
          <w:sz w:val="22"/>
          <w:szCs w:val="22"/>
        </w:rPr>
        <w:t>dle kap. 7 výše uvedené Nabídky.</w:t>
      </w:r>
      <w:r w:rsidR="00267148">
        <w:rPr>
          <w:rFonts w:ascii="Arial" w:hAnsi="Arial" w:cs="Arial"/>
          <w:color w:val="auto"/>
          <w:sz w:val="22"/>
          <w:szCs w:val="22"/>
        </w:rPr>
        <w:br/>
      </w:r>
    </w:p>
    <w:p w14:paraId="5C2E7912" w14:textId="775D2A9A" w:rsidR="00B6492D" w:rsidRDefault="00B6492D" w:rsidP="00267148">
      <w:pPr>
        <w:pStyle w:val="Nadpis1"/>
        <w:numPr>
          <w:ilvl w:val="0"/>
          <w:numId w:val="34"/>
        </w:numPr>
        <w:spacing w:before="0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</w:t>
      </w:r>
      <w:r w:rsidR="00DF082D" w:rsidRPr="00675B1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082D" w:rsidRPr="00675B1D">
        <w:t xml:space="preserve"> </w:t>
      </w:r>
    </w:p>
    <w:p w14:paraId="37244359" w14:textId="271DE190" w:rsidR="00B345F9" w:rsidRDefault="00267148" w:rsidP="00267148">
      <w:pPr>
        <w:pStyle w:val="Titulek1"/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u w:val="none"/>
        </w:rPr>
        <w:t>Cena za poskytování odborné služby a další služby specifikované v této smlouvě je stanovena takto:</w:t>
      </w:r>
    </w:p>
    <w:tbl>
      <w:tblPr>
        <w:tblW w:w="9873" w:type="dxa"/>
        <w:tblInd w:w="-118" w:type="dxa"/>
        <w:tblBorders>
          <w:top w:val="nil"/>
          <w:left w:val="nil"/>
          <w:right w:val="nil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4532"/>
        <w:gridCol w:w="2537"/>
      </w:tblGrid>
      <w:tr w:rsidR="007057F1" w:rsidRPr="008769D5" w14:paraId="7A2D7559" w14:textId="77777777" w:rsidTr="007444C3"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BF9D"/>
            <w:vAlign w:val="bottom"/>
          </w:tcPr>
          <w:p w14:paraId="714C7B27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Školení</w:t>
            </w:r>
          </w:p>
        </w:tc>
        <w:tc>
          <w:tcPr>
            <w:tcW w:w="4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BF9D"/>
          </w:tcPr>
          <w:p w14:paraId="1E1D6BF3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BF9D"/>
            <w:vAlign w:val="bottom"/>
          </w:tcPr>
          <w:p w14:paraId="69C30897" w14:textId="440EA16F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</w:t>
            </w:r>
            <w:r w:rsidR="00D6219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Kč </w:t>
            </w:r>
          </w:p>
        </w:tc>
      </w:tr>
      <w:tr w:rsidR="007057F1" w:rsidRPr="008769D5" w14:paraId="620F64C9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FBD822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32" w:type="dxa"/>
            <w:tcBorders>
              <w:right w:val="single" w:sz="8" w:space="0" w:color="000000"/>
            </w:tcBorders>
          </w:tcPr>
          <w:p w14:paraId="249F737C" w14:textId="56D5DA21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Úvodní školení v trvání 4 hodiny</w:t>
            </w:r>
          </w:p>
        </w:tc>
        <w:tc>
          <w:tcPr>
            <w:tcW w:w="2537" w:type="dxa"/>
            <w:tcBorders>
              <w:right w:val="single" w:sz="8" w:space="0" w:color="000000"/>
            </w:tcBorders>
            <w:vAlign w:val="bottom"/>
          </w:tcPr>
          <w:p w14:paraId="141E1B70" w14:textId="5C5F809C" w:rsidR="007057F1" w:rsidRPr="008769D5" w:rsidRDefault="00D62192" w:rsidP="007444C3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8</w:t>
            </w:r>
            <w:r w:rsidR="007057F1"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00</w:t>
            </w:r>
          </w:p>
        </w:tc>
      </w:tr>
      <w:tr w:rsidR="007057F1" w:rsidRPr="008769D5" w14:paraId="1B2E4A30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9A6FB4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Analýza</w:t>
            </w:r>
          </w:p>
        </w:tc>
        <w:tc>
          <w:tcPr>
            <w:tcW w:w="4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C0975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C3A8C5" w14:textId="1DE7B533" w:rsidR="007057F1" w:rsidRPr="008769D5" w:rsidRDefault="00332E16" w:rsidP="00332E1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</w:t>
            </w:r>
            <w:r w:rsidR="007057F1"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D6219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 Kč</w:t>
            </w:r>
          </w:p>
        </w:tc>
      </w:tr>
      <w:tr w:rsidR="007057F1" w:rsidRPr="008769D5" w14:paraId="44C978B2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E0C4E4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2.</w:t>
            </w: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14:paraId="1EEE342C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analýza/revize záznamů</w:t>
            </w:r>
          </w:p>
        </w:tc>
        <w:tc>
          <w:tcPr>
            <w:tcW w:w="25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54518E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10000</w:t>
            </w:r>
          </w:p>
        </w:tc>
      </w:tr>
      <w:tr w:rsidR="007057F1" w:rsidRPr="008769D5" w14:paraId="1B1B8611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2822C7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14:paraId="1ECAE52A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Zpracování oblasti IT/zpracovatelé</w:t>
            </w:r>
          </w:p>
        </w:tc>
        <w:tc>
          <w:tcPr>
            <w:tcW w:w="25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650ED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8000</w:t>
            </w:r>
          </w:p>
        </w:tc>
      </w:tr>
      <w:tr w:rsidR="007057F1" w:rsidRPr="008769D5" w14:paraId="57438473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F2F838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14:paraId="49293F1B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Právní zpracování</w:t>
            </w:r>
          </w:p>
        </w:tc>
        <w:tc>
          <w:tcPr>
            <w:tcW w:w="25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66C294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5000</w:t>
            </w:r>
          </w:p>
        </w:tc>
      </w:tr>
      <w:tr w:rsidR="007057F1" w:rsidRPr="008769D5" w14:paraId="368A0B18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90B3F1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Implementace</w:t>
            </w:r>
          </w:p>
        </w:tc>
        <w:tc>
          <w:tcPr>
            <w:tcW w:w="45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42641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4C4F47" w14:textId="74D0C63A" w:rsidR="007057F1" w:rsidRPr="008769D5" w:rsidRDefault="00332E16" w:rsidP="00332E1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Cena</w:t>
            </w:r>
            <w:r w:rsidR="007057F1" w:rsidRPr="008769D5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 Kč</w:t>
            </w:r>
          </w:p>
        </w:tc>
      </w:tr>
      <w:tr w:rsidR="007057F1" w:rsidRPr="008769D5" w14:paraId="5D31B516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86950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14:paraId="514D1AD9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0BC92E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057F1" w:rsidRPr="008769D5" w14:paraId="2C805199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FD02DA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14:paraId="43635AAF" w14:textId="2D82385B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Dle rozsahu prací</w:t>
            </w:r>
            <w:r w:rsidR="00332E16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v Nabídce</w:t>
            </w:r>
          </w:p>
        </w:tc>
        <w:tc>
          <w:tcPr>
            <w:tcW w:w="25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ABE38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8000</w:t>
            </w:r>
          </w:p>
        </w:tc>
      </w:tr>
      <w:tr w:rsidR="007057F1" w:rsidRPr="008769D5" w14:paraId="3851791F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C71999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14:paraId="5E2DD334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Závěrečné školení</w:t>
            </w:r>
          </w:p>
        </w:tc>
        <w:tc>
          <w:tcPr>
            <w:tcW w:w="25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C5CD1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3000</w:t>
            </w:r>
          </w:p>
        </w:tc>
      </w:tr>
      <w:tr w:rsidR="007057F1" w:rsidRPr="008769D5" w14:paraId="1288FBCC" w14:textId="77777777" w:rsidTr="007444C3">
        <w:tblPrEx>
          <w:tblBorders>
            <w:top w:val="none" w:sz="0" w:space="0" w:color="auto"/>
          </w:tblBorders>
        </w:tblPrEx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060C5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</w:tcPr>
          <w:p w14:paraId="2BAD3C7C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62F80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7057F1" w:rsidRPr="008769D5" w14:paraId="44217361" w14:textId="77777777" w:rsidTr="007444C3">
        <w:tc>
          <w:tcPr>
            <w:tcW w:w="28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BF9D"/>
            <w:vAlign w:val="bottom"/>
          </w:tcPr>
          <w:p w14:paraId="2C3080BA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Cena celkem</w:t>
            </w:r>
          </w:p>
        </w:tc>
        <w:tc>
          <w:tcPr>
            <w:tcW w:w="4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5BF9D"/>
          </w:tcPr>
          <w:p w14:paraId="5BC71B36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5BF9D"/>
            <w:vAlign w:val="bottom"/>
          </w:tcPr>
          <w:p w14:paraId="006BD6F0" w14:textId="77777777" w:rsidR="007057F1" w:rsidRPr="008769D5" w:rsidRDefault="007057F1" w:rsidP="007444C3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8769D5">
              <w:rPr>
                <w:rFonts w:ascii="Calibri" w:hAnsi="Calibri" w:cs="Calibri"/>
                <w:color w:val="000000"/>
                <w:sz w:val="32"/>
                <w:szCs w:val="32"/>
              </w:rPr>
              <w:t>34800</w:t>
            </w:r>
          </w:p>
        </w:tc>
      </w:tr>
    </w:tbl>
    <w:p w14:paraId="50F5F8D3" w14:textId="29BB2007" w:rsidR="007057F1" w:rsidRDefault="00D62192" w:rsidP="00B345F9">
      <w:pPr>
        <w:pStyle w:val="11Titulek"/>
        <w:tabs>
          <w:tab w:val="clear" w:pos="51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jsou uvedeny bez DPH.</w:t>
      </w:r>
    </w:p>
    <w:p w14:paraId="0A108FA4" w14:textId="635F0566" w:rsidR="00267148" w:rsidRDefault="00267148" w:rsidP="00267148">
      <w:pPr>
        <w:pStyle w:val="Titulek1"/>
        <w:numPr>
          <w:ilvl w:val="0"/>
          <w:numId w:val="41"/>
        </w:numPr>
        <w:snapToGrid w:val="0"/>
        <w:jc w:val="both"/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Cena za službu pověřence pro ochranu osobních údajů (DPO) je stanovena ve výši 1.400 Kč za 1 kalendářní měsíc dle rozsahu uvedeného v Nabídce. </w:t>
      </w:r>
      <w:r>
        <w:rPr>
          <w:rFonts w:ascii="Arial" w:hAnsi="Arial" w:cs="Arial"/>
          <w:b w:val="0"/>
          <w:sz w:val="22"/>
          <w:szCs w:val="22"/>
          <w:u w:val="none"/>
        </w:rPr>
        <w:br/>
      </w:r>
      <w:r>
        <w:rPr>
          <w:rFonts w:ascii="Arial" w:hAnsi="Arial" w:cs="Arial"/>
          <w:b w:val="0"/>
          <w:sz w:val="22"/>
          <w:szCs w:val="22"/>
          <w:u w:val="none"/>
        </w:rPr>
        <w:t xml:space="preserve">Cena je uvedena bez DPH.  </w:t>
      </w:r>
    </w:p>
    <w:p w14:paraId="53046DC1" w14:textId="77777777" w:rsidR="00267148" w:rsidRDefault="00267148" w:rsidP="00267148">
      <w:pPr>
        <w:pStyle w:val="11Titulek"/>
        <w:numPr>
          <w:ilvl w:val="0"/>
          <w:numId w:val="41"/>
        </w:numPr>
        <w:tabs>
          <w:tab w:val="clear" w:pos="510"/>
          <w:tab w:val="left" w:pos="708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případě potřeby provedení dodatečných služeb nad rámec Nabídky, bude na základě dohody obou smluvních stran specifikován rozsah dodatečných služeb. V tom případě je stanovena hodinová sazba 1 000 Kč (slovy: „jeden tisíc korun českých“). </w:t>
      </w:r>
    </w:p>
    <w:p w14:paraId="6BF3732E" w14:textId="77777777" w:rsidR="00267148" w:rsidRDefault="00267148" w:rsidP="00267148">
      <w:pPr>
        <w:pStyle w:val="Odstavecseseznamem"/>
        <w:rPr>
          <w:rFonts w:ascii="Arial" w:hAnsi="Arial" w:cs="Arial"/>
          <w:sz w:val="22"/>
          <w:szCs w:val="22"/>
        </w:rPr>
      </w:pPr>
    </w:p>
    <w:p w14:paraId="7596A564" w14:textId="77777777" w:rsidR="00267148" w:rsidRDefault="00267148" w:rsidP="00267148">
      <w:pPr>
        <w:pStyle w:val="11Titulek"/>
        <w:tabs>
          <w:tab w:val="clear" w:pos="510"/>
          <w:tab w:val="left" w:pos="708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odborné služby v sobě zahrnuje cestovní náklady a pracovní čas pracovníků Poskytovatele při minimální době strávené u objednatele 4 hodiny.</w:t>
      </w:r>
    </w:p>
    <w:p w14:paraId="2F53ECEF" w14:textId="77777777" w:rsidR="00267148" w:rsidRDefault="00267148" w:rsidP="00267148">
      <w:pPr>
        <w:pStyle w:val="11Titulek"/>
        <w:tabs>
          <w:tab w:val="clear" w:pos="510"/>
          <w:tab w:val="left" w:pos="708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1B54D30" w14:textId="77777777" w:rsidR="00267148" w:rsidRDefault="00267148" w:rsidP="00267148">
      <w:pPr>
        <w:pStyle w:val="11Titulek"/>
        <w:tabs>
          <w:tab w:val="clear" w:pos="510"/>
          <w:tab w:val="left" w:pos="708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stanovené ceně bude připočítána DPH v zákonem stanovené výši.</w:t>
      </w:r>
    </w:p>
    <w:p w14:paraId="0C76AAA6" w14:textId="102A657D" w:rsidR="00DF082D" w:rsidRPr="00B6492D" w:rsidRDefault="00B6492D" w:rsidP="00C94109">
      <w:pPr>
        <w:pStyle w:val="Nadpis1"/>
        <w:numPr>
          <w:ilvl w:val="0"/>
          <w:numId w:val="34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492D">
        <w:t>PLATEBNÍ A FAKTURAČNÍ PODMÍNKY</w:t>
      </w:r>
    </w:p>
    <w:p w14:paraId="3F7D631E" w14:textId="440C7B09" w:rsidR="00B345F9" w:rsidRDefault="00DF082D" w:rsidP="00DF082D">
      <w:pPr>
        <w:pStyle w:val="11Titulek"/>
        <w:numPr>
          <w:ilvl w:val="0"/>
          <w:numId w:val="3"/>
        </w:numPr>
        <w:tabs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345F9">
        <w:rPr>
          <w:rFonts w:ascii="Arial" w:hAnsi="Arial" w:cs="Arial"/>
          <w:color w:val="auto"/>
          <w:sz w:val="22"/>
          <w:szCs w:val="22"/>
        </w:rPr>
        <w:t xml:space="preserve">Cena za </w:t>
      </w:r>
      <w:r w:rsidR="00B345F9" w:rsidRPr="00B345F9">
        <w:rPr>
          <w:rFonts w:ascii="Arial" w:hAnsi="Arial" w:cs="Arial"/>
          <w:color w:val="auto"/>
          <w:sz w:val="22"/>
          <w:szCs w:val="22"/>
        </w:rPr>
        <w:t xml:space="preserve">odbornou službu </w:t>
      </w:r>
      <w:r w:rsidRPr="00B345F9">
        <w:rPr>
          <w:rFonts w:ascii="Arial" w:hAnsi="Arial" w:cs="Arial"/>
          <w:color w:val="auto"/>
          <w:sz w:val="22"/>
          <w:szCs w:val="22"/>
        </w:rPr>
        <w:t>bude Objednateli fakturována na základě rozpisu plateb</w:t>
      </w:r>
      <w:r w:rsidR="00E14EFA">
        <w:rPr>
          <w:rFonts w:ascii="Arial" w:hAnsi="Arial" w:cs="Arial"/>
          <w:color w:val="auto"/>
          <w:sz w:val="22"/>
          <w:szCs w:val="22"/>
        </w:rPr>
        <w:t xml:space="preserve"> vždy</w:t>
      </w:r>
      <w:r w:rsidR="00757574">
        <w:rPr>
          <w:rFonts w:ascii="Arial" w:hAnsi="Arial" w:cs="Arial"/>
          <w:color w:val="auto"/>
          <w:sz w:val="22"/>
          <w:szCs w:val="22"/>
        </w:rPr>
        <w:t xml:space="preserve"> po ukončení jednotlivých činností (Ško</w:t>
      </w:r>
      <w:r w:rsidR="008C37C1">
        <w:rPr>
          <w:rFonts w:ascii="Arial" w:hAnsi="Arial" w:cs="Arial"/>
          <w:color w:val="auto"/>
          <w:sz w:val="22"/>
          <w:szCs w:val="22"/>
        </w:rPr>
        <w:t>lení, analýza, implementace, školení)</w:t>
      </w:r>
      <w:r w:rsidR="00B345F9" w:rsidRPr="00B345F9">
        <w:rPr>
          <w:rFonts w:ascii="Arial" w:hAnsi="Arial" w:cs="Arial"/>
          <w:color w:val="auto"/>
          <w:sz w:val="22"/>
          <w:szCs w:val="22"/>
        </w:rPr>
        <w:t>.</w:t>
      </w:r>
      <w:r w:rsidRPr="00B345F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50544F" w14:textId="77777777" w:rsidR="00B345F9" w:rsidRDefault="00DF082D" w:rsidP="00DF082D">
      <w:pPr>
        <w:pStyle w:val="11Titulek"/>
        <w:numPr>
          <w:ilvl w:val="0"/>
          <w:numId w:val="3"/>
        </w:numPr>
        <w:tabs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345F9">
        <w:rPr>
          <w:rFonts w:ascii="Arial" w:hAnsi="Arial" w:cs="Arial"/>
          <w:color w:val="auto"/>
          <w:sz w:val="22"/>
          <w:szCs w:val="22"/>
        </w:rPr>
        <w:t>Objednatel se zavazuje zaplatit cenu v rozsahu stanoveném touto Smlouvou</w:t>
      </w:r>
      <w:r w:rsidR="00B345F9">
        <w:rPr>
          <w:rFonts w:ascii="Arial" w:hAnsi="Arial" w:cs="Arial"/>
          <w:color w:val="auto"/>
          <w:sz w:val="22"/>
          <w:szCs w:val="22"/>
        </w:rPr>
        <w:t>.</w:t>
      </w:r>
      <w:r w:rsidRPr="00B345F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CBF2F71" w14:textId="17B3F8B5" w:rsidR="00DF082D" w:rsidRPr="00267148" w:rsidRDefault="00DF082D" w:rsidP="00267148">
      <w:pPr>
        <w:pStyle w:val="11Titulek"/>
        <w:numPr>
          <w:ilvl w:val="0"/>
          <w:numId w:val="42"/>
        </w:numPr>
        <w:tabs>
          <w:tab w:val="num" w:pos="0"/>
          <w:tab w:val="left" w:pos="540"/>
        </w:tabs>
        <w:snapToGrid w:val="0"/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B345F9">
        <w:rPr>
          <w:rFonts w:ascii="Arial" w:hAnsi="Arial" w:cs="Arial"/>
          <w:color w:val="auto"/>
          <w:sz w:val="22"/>
          <w:szCs w:val="22"/>
        </w:rPr>
        <w:t>Úhrada za poskytnutá plnění bude provedena vždy na základě faktury splňující náležitosti daňového dokladu. Faktury zaplatí Objednatel bankovním převodem na účet Poskytovatele uvedený na faktuře.</w:t>
      </w:r>
      <w:r w:rsidR="00267148">
        <w:rPr>
          <w:rFonts w:ascii="Arial" w:hAnsi="Arial" w:cs="Arial"/>
          <w:color w:val="auto"/>
          <w:sz w:val="22"/>
          <w:szCs w:val="22"/>
        </w:rPr>
        <w:t xml:space="preserve"> </w:t>
      </w:r>
      <w:r w:rsidR="00267148">
        <w:rPr>
          <w:rFonts w:ascii="Arial" w:hAnsi="Arial" w:cs="Arial"/>
          <w:color w:val="auto"/>
          <w:sz w:val="22"/>
          <w:szCs w:val="22"/>
        </w:rPr>
        <w:t>Poskytovatel se zavazuje uvádět na vystavené faktuře interní číslo smlouvy Objednatele.</w:t>
      </w:r>
    </w:p>
    <w:p w14:paraId="5D8BEC99" w14:textId="77777777" w:rsidR="00DF082D" w:rsidRPr="00675B1D" w:rsidRDefault="00DF082D" w:rsidP="00DF082D">
      <w:pPr>
        <w:pStyle w:val="11Titulek"/>
        <w:numPr>
          <w:ilvl w:val="0"/>
          <w:numId w:val="3"/>
        </w:numPr>
        <w:tabs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>Příslušné daňové doklady budou Poskytovatelem zasílány na shora uvedenou adresu Objednatele, popř. na jinou adresu poskytnutou písemně k tomuto účelu Objednatelem.</w:t>
      </w:r>
    </w:p>
    <w:p w14:paraId="5C008EA9" w14:textId="77777777" w:rsidR="00DF082D" w:rsidRPr="00675B1D" w:rsidRDefault="00DF082D" w:rsidP="00DF082D">
      <w:pPr>
        <w:pStyle w:val="11Titulek"/>
        <w:numPr>
          <w:ilvl w:val="0"/>
          <w:numId w:val="3"/>
        </w:numPr>
        <w:tabs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 xml:space="preserve">Za den uskutečnění zdanitelného plnění se považuje </w:t>
      </w:r>
      <w:r w:rsidR="00B345F9">
        <w:rPr>
          <w:rFonts w:ascii="Arial" w:hAnsi="Arial" w:cs="Arial"/>
          <w:color w:val="auto"/>
          <w:sz w:val="22"/>
          <w:szCs w:val="22"/>
        </w:rPr>
        <w:t xml:space="preserve">den předávacího protokolu odborné </w:t>
      </w:r>
      <w:r w:rsidR="001E1824">
        <w:rPr>
          <w:rFonts w:ascii="Arial" w:hAnsi="Arial" w:cs="Arial"/>
          <w:color w:val="auto"/>
          <w:sz w:val="22"/>
          <w:szCs w:val="22"/>
        </w:rPr>
        <w:t>služby</w:t>
      </w:r>
      <w:r w:rsidR="00B345F9">
        <w:rPr>
          <w:rFonts w:ascii="Arial" w:hAnsi="Arial" w:cs="Arial"/>
          <w:color w:val="auto"/>
          <w:sz w:val="22"/>
          <w:szCs w:val="22"/>
        </w:rPr>
        <w:t xml:space="preserve">, příp. dílčího předání odborné služby. </w:t>
      </w:r>
      <w:r w:rsidRPr="00675B1D">
        <w:rPr>
          <w:rFonts w:ascii="Arial" w:hAnsi="Arial" w:cs="Arial"/>
          <w:color w:val="auto"/>
          <w:sz w:val="22"/>
          <w:szCs w:val="22"/>
        </w:rPr>
        <w:t xml:space="preserve"> Daňový doklad bude vystaven nejpozději do 15 dnů od tohoto dne.</w:t>
      </w:r>
    </w:p>
    <w:p w14:paraId="1C6DC483" w14:textId="77777777" w:rsidR="00DF082D" w:rsidRPr="00675B1D" w:rsidRDefault="00DF082D" w:rsidP="00DF082D">
      <w:pPr>
        <w:pStyle w:val="11Titulek"/>
        <w:numPr>
          <w:ilvl w:val="0"/>
          <w:numId w:val="3"/>
        </w:numPr>
        <w:tabs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>Splatnost daňových dokladů dle této Smlouvy je stanovena v d</w:t>
      </w:r>
      <w:r w:rsidR="00B345F9">
        <w:rPr>
          <w:rFonts w:ascii="Arial" w:hAnsi="Arial" w:cs="Arial"/>
          <w:color w:val="auto"/>
          <w:sz w:val="22"/>
          <w:szCs w:val="22"/>
        </w:rPr>
        <w:t>élce 14</w:t>
      </w:r>
      <w:r w:rsidRPr="00675B1D">
        <w:rPr>
          <w:rFonts w:ascii="Arial" w:hAnsi="Arial" w:cs="Arial"/>
          <w:color w:val="auto"/>
          <w:sz w:val="22"/>
          <w:szCs w:val="22"/>
        </w:rPr>
        <w:t xml:space="preserve"> (</w:t>
      </w:r>
      <w:r w:rsidR="001E1824">
        <w:rPr>
          <w:rFonts w:ascii="Arial" w:hAnsi="Arial" w:cs="Arial"/>
          <w:color w:val="auto"/>
          <w:sz w:val="22"/>
          <w:szCs w:val="22"/>
        </w:rPr>
        <w:t xml:space="preserve">čtrnácti) </w:t>
      </w:r>
      <w:r w:rsidR="001E1824" w:rsidRPr="00675B1D">
        <w:rPr>
          <w:rFonts w:ascii="Arial" w:hAnsi="Arial" w:cs="Arial"/>
          <w:color w:val="auto"/>
          <w:sz w:val="22"/>
          <w:szCs w:val="22"/>
        </w:rPr>
        <w:t>dnů</w:t>
      </w:r>
      <w:r w:rsidRPr="00675B1D">
        <w:rPr>
          <w:rFonts w:ascii="Arial" w:hAnsi="Arial" w:cs="Arial"/>
          <w:color w:val="auto"/>
          <w:sz w:val="22"/>
          <w:szCs w:val="22"/>
        </w:rPr>
        <w:t xml:space="preserve"> od data jejich vystavení Poskytovatelem. </w:t>
      </w:r>
      <w:r w:rsidR="001E1824" w:rsidRPr="00675B1D">
        <w:rPr>
          <w:rFonts w:ascii="Arial" w:hAnsi="Arial" w:cs="Arial"/>
          <w:color w:val="auto"/>
          <w:sz w:val="22"/>
          <w:szCs w:val="22"/>
        </w:rPr>
        <w:t>Faktura – daňový</w:t>
      </w:r>
      <w:r w:rsidRPr="00675B1D">
        <w:rPr>
          <w:rFonts w:ascii="Arial" w:hAnsi="Arial" w:cs="Arial"/>
          <w:color w:val="auto"/>
          <w:sz w:val="22"/>
          <w:szCs w:val="22"/>
        </w:rPr>
        <w:t xml:space="preserve"> doklad se považuje za uhrazený dnem </w:t>
      </w:r>
      <w:r w:rsidR="00B345F9" w:rsidRPr="00675B1D">
        <w:rPr>
          <w:rFonts w:ascii="Arial" w:hAnsi="Arial" w:cs="Arial"/>
          <w:color w:val="auto"/>
          <w:sz w:val="22"/>
          <w:szCs w:val="22"/>
        </w:rPr>
        <w:t>připsání</w:t>
      </w:r>
      <w:r w:rsidRPr="00675B1D">
        <w:rPr>
          <w:rFonts w:ascii="Arial" w:hAnsi="Arial" w:cs="Arial"/>
          <w:color w:val="auto"/>
          <w:sz w:val="22"/>
          <w:szCs w:val="22"/>
        </w:rPr>
        <w:t xml:space="preserve"> fakturované částky na účet Poskytovatele.</w:t>
      </w:r>
    </w:p>
    <w:p w14:paraId="3A188445" w14:textId="77777777" w:rsidR="00DF082D" w:rsidRDefault="00DF082D" w:rsidP="00B345F9">
      <w:pPr>
        <w:pStyle w:val="11Titulek"/>
        <w:numPr>
          <w:ilvl w:val="0"/>
          <w:numId w:val="3"/>
        </w:numPr>
        <w:tabs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 xml:space="preserve">Nebude-li mít faktura náležitosti daňového dokladu a nebude-li </w:t>
      </w:r>
      <w:r w:rsidR="001E1824" w:rsidRPr="00675B1D">
        <w:rPr>
          <w:rFonts w:ascii="Arial" w:hAnsi="Arial" w:cs="Arial"/>
          <w:color w:val="auto"/>
          <w:sz w:val="22"/>
          <w:szCs w:val="22"/>
        </w:rPr>
        <w:t>odpovídat sjednané</w:t>
      </w:r>
      <w:r w:rsidRPr="00675B1D">
        <w:rPr>
          <w:rFonts w:ascii="Arial" w:hAnsi="Arial" w:cs="Arial"/>
          <w:color w:val="auto"/>
          <w:sz w:val="22"/>
          <w:szCs w:val="22"/>
        </w:rPr>
        <w:t xml:space="preserve"> výši, je Objednatel oprávněn fakturu vrátit do data splatnosti Poskytovateli, který fakturu podle charakteru nedostatků opraví nebo vystaví novou. Na vrácené faktuře vyznačí Objednatel důvod vrácení. </w:t>
      </w:r>
    </w:p>
    <w:p w14:paraId="15AC23F5" w14:textId="2D154C7B" w:rsidR="00DF082D" w:rsidRPr="00675B1D" w:rsidRDefault="00B6492D" w:rsidP="00C94109">
      <w:pPr>
        <w:pStyle w:val="Nadpis1"/>
        <w:numPr>
          <w:ilvl w:val="0"/>
          <w:numId w:val="34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PLATNOST A ÚČINNOST SMLOUVY</w:t>
      </w:r>
    </w:p>
    <w:p w14:paraId="1B41C40B" w14:textId="79D7E3B7" w:rsidR="00C50762" w:rsidRDefault="00C50762" w:rsidP="00C50762">
      <w:pPr>
        <w:pStyle w:val="11Titulek"/>
        <w:tabs>
          <w:tab w:val="clear" w:pos="510"/>
          <w:tab w:val="num" w:pos="720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a)   </w:t>
      </w:r>
      <w:r w:rsidR="00DF082D" w:rsidRPr="00675B1D">
        <w:rPr>
          <w:rFonts w:ascii="Arial" w:hAnsi="Arial" w:cs="Arial"/>
          <w:sz w:val="22"/>
          <w:szCs w:val="22"/>
        </w:rPr>
        <w:t>Tato</w:t>
      </w:r>
      <w:proofErr w:type="gramEnd"/>
      <w:r w:rsidR="00DF082D" w:rsidRPr="00675B1D">
        <w:rPr>
          <w:rFonts w:ascii="Arial" w:hAnsi="Arial" w:cs="Arial"/>
          <w:sz w:val="22"/>
          <w:szCs w:val="22"/>
        </w:rPr>
        <w:t xml:space="preserve"> Smlouva se uzavírá </w:t>
      </w:r>
      <w:r>
        <w:rPr>
          <w:rFonts w:ascii="Arial" w:hAnsi="Arial" w:cs="Arial"/>
          <w:sz w:val="22"/>
          <w:szCs w:val="22"/>
        </w:rPr>
        <w:t>dle čl. 2 Rozsahu poskytovaných služeb na:</w:t>
      </w:r>
    </w:p>
    <w:p w14:paraId="450A8A8D" w14:textId="77777777" w:rsidR="00C50762" w:rsidRDefault="00C50762" w:rsidP="00C50762">
      <w:pPr>
        <w:pStyle w:val="11Titulek"/>
        <w:numPr>
          <w:ilvl w:val="1"/>
          <w:numId w:val="43"/>
        </w:numPr>
        <w:tabs>
          <w:tab w:val="clear" w:pos="510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- 3. část: od 1. 5. do 30. 6. 2018</w:t>
      </w:r>
    </w:p>
    <w:p w14:paraId="407211AC" w14:textId="77777777" w:rsidR="00C50762" w:rsidRDefault="00C50762" w:rsidP="00C50762">
      <w:pPr>
        <w:pStyle w:val="11Titulek"/>
        <w:numPr>
          <w:ilvl w:val="1"/>
          <w:numId w:val="43"/>
        </w:numPr>
        <w:tabs>
          <w:tab w:val="clear" w:pos="510"/>
        </w:tabs>
        <w:snapToGri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4. část (DPO) od 1. 5. 2018 do 31. 12. 2019.</w:t>
      </w:r>
    </w:p>
    <w:p w14:paraId="731CD424" w14:textId="6360DD76" w:rsidR="00C50762" w:rsidRDefault="00C50762" w:rsidP="00C50762">
      <w:pPr>
        <w:pStyle w:val="11Titulek"/>
        <w:numPr>
          <w:ilvl w:val="0"/>
          <w:numId w:val="44"/>
        </w:numPr>
        <w:tabs>
          <w:tab w:val="clear" w:pos="510"/>
        </w:tabs>
        <w:snapToGrid w:val="0"/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může být vypovězena kteroukoliv ze smluvních stran bez udání důvodu s výpovědní lhůtou v délce 1 kalendářního měsíce. Výpovědní lhůta počíná běžet prvního dne měsíce následujícího po doručení výpovědi druhé smluvní straně.</w:t>
      </w:r>
    </w:p>
    <w:p w14:paraId="688CBE26" w14:textId="53B6BCD0" w:rsidR="00C94109" w:rsidRDefault="00C94109" w:rsidP="00D439D4">
      <w:pPr>
        <w:pStyle w:val="Nadpis1"/>
        <w:numPr>
          <w:ilvl w:val="0"/>
          <w:numId w:val="34"/>
        </w:numPr>
      </w:pPr>
      <w:r>
        <w:t>DŮVĚRNÉ INFORMACE</w:t>
      </w:r>
    </w:p>
    <w:p w14:paraId="2DD46FB9" w14:textId="77777777" w:rsidR="00DF082D" w:rsidRPr="00675B1D" w:rsidRDefault="00DF082D" w:rsidP="00DF082D">
      <w:pPr>
        <w:pStyle w:val="ParagraphText"/>
        <w:numPr>
          <w:ilvl w:val="0"/>
          <w:numId w:val="6"/>
        </w:numPr>
        <w:tabs>
          <w:tab w:val="clear" w:pos="720"/>
          <w:tab w:val="num" w:pos="540"/>
        </w:tabs>
        <w:ind w:left="0" w:firstLine="0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 xml:space="preserve">Každá ze stran se zavazuje chránit před vyzrazením důvěrné informace druhé smluvní strany a věnuje jim tutéž </w:t>
      </w:r>
      <w:proofErr w:type="gramStart"/>
      <w:r w:rsidRPr="00675B1D">
        <w:rPr>
          <w:rFonts w:ascii="Arial" w:hAnsi="Arial" w:cs="Arial"/>
          <w:sz w:val="22"/>
          <w:szCs w:val="22"/>
        </w:rPr>
        <w:t>péči s jakou</w:t>
      </w:r>
      <w:proofErr w:type="gramEnd"/>
      <w:r w:rsidRPr="00675B1D">
        <w:rPr>
          <w:rFonts w:ascii="Arial" w:hAnsi="Arial" w:cs="Arial"/>
          <w:sz w:val="22"/>
          <w:szCs w:val="22"/>
        </w:rPr>
        <w:t xml:space="preserve"> chrání vlastní důvěrné informace podobného charakteru. </w:t>
      </w:r>
    </w:p>
    <w:p w14:paraId="49CEDD0E" w14:textId="77777777" w:rsidR="00DF082D" w:rsidRPr="00675B1D" w:rsidRDefault="00DF082D" w:rsidP="00DF082D">
      <w:pPr>
        <w:pStyle w:val="ParagraphText"/>
        <w:numPr>
          <w:ilvl w:val="0"/>
          <w:numId w:val="6"/>
        </w:numPr>
        <w:tabs>
          <w:tab w:val="clear" w:pos="720"/>
          <w:tab w:val="num" w:pos="540"/>
        </w:tabs>
        <w:ind w:left="0" w:firstLine="0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>Smluvní strany považují za důvěrno</w:t>
      </w:r>
      <w:r w:rsidR="001E1824">
        <w:rPr>
          <w:rFonts w:ascii="Arial" w:hAnsi="Arial" w:cs="Arial"/>
          <w:sz w:val="22"/>
          <w:szCs w:val="22"/>
        </w:rPr>
        <w:t>u i tuto Smlouvu</w:t>
      </w:r>
      <w:r w:rsidRPr="00675B1D">
        <w:rPr>
          <w:rFonts w:ascii="Arial" w:hAnsi="Arial" w:cs="Arial"/>
          <w:sz w:val="22"/>
          <w:szCs w:val="22"/>
        </w:rPr>
        <w:t>. S ohledem na tuto skutečnost není žádná ze smluvních stran oprávněna umožnit nahlédnutí do těchto dokumentů nebo poskytnout informace z nich kterékoli třetí osobě bez předchozího písemného souhlasu druhé smluvní strany.</w:t>
      </w:r>
    </w:p>
    <w:p w14:paraId="20033B8D" w14:textId="77777777" w:rsidR="00DF082D" w:rsidRPr="00675B1D" w:rsidRDefault="00DF082D" w:rsidP="00DF082D">
      <w:pPr>
        <w:pStyle w:val="ParagraphText"/>
        <w:numPr>
          <w:ilvl w:val="0"/>
          <w:numId w:val="6"/>
        </w:numPr>
        <w:tabs>
          <w:tab w:val="clear" w:pos="720"/>
          <w:tab w:val="num" w:pos="540"/>
        </w:tabs>
        <w:ind w:left="0" w:firstLine="0"/>
        <w:rPr>
          <w:rFonts w:ascii="Arial" w:hAnsi="Arial" w:cs="Arial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 xml:space="preserve">Za důvěrné dle předchozích bodů se nepovažují informace, které se staly veřejně známými, dále </w:t>
      </w:r>
      <w:r w:rsidR="001E1824" w:rsidRPr="00675B1D">
        <w:rPr>
          <w:rFonts w:ascii="Arial" w:hAnsi="Arial" w:cs="Arial"/>
          <w:sz w:val="22"/>
          <w:szCs w:val="22"/>
        </w:rPr>
        <w:t>ty,</w:t>
      </w:r>
      <w:r w:rsidRPr="00675B1D">
        <w:rPr>
          <w:rFonts w:ascii="Arial" w:hAnsi="Arial" w:cs="Arial"/>
          <w:sz w:val="22"/>
          <w:szCs w:val="22"/>
        </w:rPr>
        <w:t xml:space="preserve"> které měla smluvní strana legálně k dispozici před uzavřením této Smlouvy či byla vyvinuta nebo zákonně získána od třetí strany bez omezení jejího šíření.</w:t>
      </w:r>
    </w:p>
    <w:p w14:paraId="0B0F8182" w14:textId="77777777" w:rsidR="00DF082D" w:rsidRPr="00675B1D" w:rsidRDefault="007857DF" w:rsidP="002772F5">
      <w:pPr>
        <w:pStyle w:val="Nadpis1"/>
        <w:numPr>
          <w:ilvl w:val="0"/>
          <w:numId w:val="40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OBECNÁ USTANOVENÍ  </w:t>
      </w:r>
    </w:p>
    <w:p w14:paraId="6CE7FE36" w14:textId="77777777" w:rsidR="00DF082D" w:rsidRPr="00675B1D" w:rsidRDefault="00DF082D" w:rsidP="00DF082D">
      <w:pPr>
        <w:pStyle w:val="11Titulek"/>
        <w:numPr>
          <w:ilvl w:val="0"/>
          <w:numId w:val="9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>Vztahy mezi smluvními stranami, které nejsou touto Smlouvou výslovně upraveny, se řídí příslušnými ustanoveními zákona č. 89/2012 Sb., občanský zákoník v platném znění a ustanoveními platných právních předpisů.</w:t>
      </w:r>
    </w:p>
    <w:p w14:paraId="1B106158" w14:textId="77777777" w:rsidR="00DF082D" w:rsidRPr="00675B1D" w:rsidRDefault="00DF082D" w:rsidP="00DF082D">
      <w:pPr>
        <w:pStyle w:val="11Titulek"/>
        <w:numPr>
          <w:ilvl w:val="0"/>
          <w:numId w:val="9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 xml:space="preserve">Veškerá sdělení smluvních stran se budou provádět písemně s doručením na příslušnou z výše uvedených adres, nebo na adresy které po písemném oznámení jednou nebo druhou smluvní stranou nahradí adresy shora uvedené. </w:t>
      </w:r>
    </w:p>
    <w:p w14:paraId="5E732D08" w14:textId="77777777" w:rsidR="00DF082D" w:rsidRPr="00675B1D" w:rsidRDefault="00DF082D" w:rsidP="00DF082D">
      <w:pPr>
        <w:pStyle w:val="11Titulek"/>
        <w:numPr>
          <w:ilvl w:val="0"/>
          <w:numId w:val="9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>Poskytovatel se zavazuje, že jeho pracovníci, popř. pracovníci jeho subdodavatelů, se při činnostech vykonávaných u Objednatele podrobí režimovým i jiným opatřením, stanoveným pro pracoviště Objednatele, pokud s nimi Objednatel Poskytovatele řádně seznámil.</w:t>
      </w:r>
    </w:p>
    <w:p w14:paraId="0393715D" w14:textId="77777777" w:rsidR="00DF082D" w:rsidRPr="00675B1D" w:rsidRDefault="00DF082D" w:rsidP="00DF082D">
      <w:pPr>
        <w:pStyle w:val="11Titulek"/>
        <w:numPr>
          <w:ilvl w:val="0"/>
          <w:numId w:val="9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 xml:space="preserve">Poskytovatel se rovněž zavazuje, že veškeré materiály poskytnuté Objednatelem k plnění dle této Smlouvy při jejím ukončení vrátí, případně prokáže jejich zničení či spotřebování. </w:t>
      </w:r>
    </w:p>
    <w:p w14:paraId="4A70AE03" w14:textId="77777777" w:rsidR="00DF082D" w:rsidRPr="00675B1D" w:rsidRDefault="00DF082D" w:rsidP="00DF082D">
      <w:pPr>
        <w:pStyle w:val="11Titulek"/>
        <w:numPr>
          <w:ilvl w:val="0"/>
          <w:numId w:val="9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sz w:val="22"/>
          <w:szCs w:val="22"/>
        </w:rPr>
        <w:t>Poskytovatel je oprávněn přerušit poskytování služeb, pokud Objednatel neplní své závazky vyplývající z jakékoliv uzavřené smlouvy s Poskytovatelem a pokud na takové přerušení Objednatele předem upozorní.</w:t>
      </w:r>
    </w:p>
    <w:p w14:paraId="5FD08FE4" w14:textId="77777777" w:rsidR="001E1824" w:rsidRPr="001E1824" w:rsidRDefault="00DF082D" w:rsidP="00DF082D">
      <w:pPr>
        <w:pStyle w:val="11Titulek"/>
        <w:numPr>
          <w:ilvl w:val="0"/>
          <w:numId w:val="9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1E1824">
        <w:rPr>
          <w:rFonts w:ascii="Arial" w:hAnsi="Arial" w:cs="Arial"/>
          <w:sz w:val="22"/>
          <w:szCs w:val="22"/>
        </w:rPr>
        <w:t>Objednatel ani Poskytovatel nemohou postoupit nebo převést jakákoli práva, povinnosti nebo závazky vyplývající z této Smlouvy na třetí osobu bez předchozího souhlasu</w:t>
      </w:r>
      <w:r w:rsidRPr="001E1824">
        <w:rPr>
          <w:rFonts w:ascii="Arial" w:hAnsi="Arial" w:cs="Arial"/>
          <w:i/>
          <w:sz w:val="22"/>
          <w:szCs w:val="22"/>
        </w:rPr>
        <w:t xml:space="preserve"> </w:t>
      </w:r>
      <w:r w:rsidRPr="001E1824">
        <w:rPr>
          <w:rFonts w:ascii="Arial" w:hAnsi="Arial" w:cs="Arial"/>
          <w:sz w:val="22"/>
          <w:szCs w:val="22"/>
        </w:rPr>
        <w:t xml:space="preserve">druhé smluvní strany. </w:t>
      </w:r>
    </w:p>
    <w:p w14:paraId="5F2CFFC2" w14:textId="77777777" w:rsidR="00DF082D" w:rsidRPr="001E1824" w:rsidRDefault="00DF082D" w:rsidP="00DF082D">
      <w:pPr>
        <w:pStyle w:val="11Titulek"/>
        <w:numPr>
          <w:ilvl w:val="0"/>
          <w:numId w:val="9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1E1824">
        <w:rPr>
          <w:rFonts w:ascii="Arial" w:hAnsi="Arial" w:cs="Arial"/>
          <w:sz w:val="22"/>
          <w:szCs w:val="22"/>
        </w:rPr>
        <w:t>S </w:t>
      </w:r>
      <w:r w:rsidR="001E1824" w:rsidRPr="001E1824">
        <w:rPr>
          <w:rFonts w:ascii="Arial" w:hAnsi="Arial" w:cs="Arial"/>
          <w:sz w:val="22"/>
          <w:szCs w:val="22"/>
        </w:rPr>
        <w:t>výjimkou</w:t>
      </w:r>
      <w:r w:rsidRPr="001E1824">
        <w:rPr>
          <w:rFonts w:ascii="Arial" w:hAnsi="Arial" w:cs="Arial"/>
          <w:sz w:val="22"/>
          <w:szCs w:val="22"/>
        </w:rPr>
        <w:t xml:space="preserve"> toho jak stanovuje zákon, materiály označené "Copyright, </w:t>
      </w:r>
      <w:r w:rsidR="001E1824">
        <w:rPr>
          <w:rFonts w:ascii="Arial" w:hAnsi="Arial" w:cs="Arial"/>
          <w:sz w:val="22"/>
          <w:szCs w:val="22"/>
        </w:rPr>
        <w:t>Trestech</w:t>
      </w:r>
      <w:r w:rsidRPr="001E18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E1824">
        <w:rPr>
          <w:rFonts w:ascii="Arial" w:hAnsi="Arial" w:cs="Arial"/>
          <w:sz w:val="22"/>
          <w:szCs w:val="22"/>
        </w:rPr>
        <w:t>All</w:t>
      </w:r>
      <w:proofErr w:type="spellEnd"/>
      <w:r w:rsidRPr="001E18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1824">
        <w:rPr>
          <w:rFonts w:ascii="Arial" w:hAnsi="Arial" w:cs="Arial"/>
          <w:sz w:val="22"/>
          <w:szCs w:val="22"/>
        </w:rPr>
        <w:t>rights</w:t>
      </w:r>
      <w:proofErr w:type="spellEnd"/>
      <w:r w:rsidRPr="001E1824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1E1824">
        <w:rPr>
          <w:rFonts w:ascii="Arial" w:hAnsi="Arial" w:cs="Arial"/>
          <w:sz w:val="22"/>
          <w:szCs w:val="22"/>
        </w:rPr>
        <w:t>reserved</w:t>
      </w:r>
      <w:proofErr w:type="spellEnd"/>
      <w:r w:rsidRPr="001E1824">
        <w:rPr>
          <w:rFonts w:ascii="Arial" w:hAnsi="Arial" w:cs="Arial"/>
          <w:sz w:val="22"/>
          <w:szCs w:val="22"/>
        </w:rPr>
        <w:t>, apod." nesmějí být jakýmkoli způsobem kopírovány nebo překládány do jiného jazyka bez předchozího písemného souhlasu poskytovatele</w:t>
      </w:r>
      <w:r w:rsidRPr="001E1824">
        <w:rPr>
          <w:rFonts w:ascii="Arial" w:hAnsi="Arial" w:cs="Arial"/>
          <w:b/>
          <w:sz w:val="22"/>
          <w:szCs w:val="22"/>
        </w:rPr>
        <w:t xml:space="preserve">. </w:t>
      </w:r>
    </w:p>
    <w:p w14:paraId="6845ED53" w14:textId="698120C3" w:rsidR="00DF082D" w:rsidRPr="00675B1D" w:rsidRDefault="007857DF" w:rsidP="002772F5">
      <w:pPr>
        <w:pStyle w:val="Nadpis1"/>
        <w:numPr>
          <w:ilvl w:val="0"/>
          <w:numId w:val="40"/>
        </w:num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ZÁVĚREČNÁ USTANOVENÍ  </w:t>
      </w:r>
    </w:p>
    <w:p w14:paraId="5DAE7FD6" w14:textId="77777777" w:rsidR="00DF082D" w:rsidRPr="00675B1D" w:rsidRDefault="00DF082D" w:rsidP="00DF082D">
      <w:pPr>
        <w:pStyle w:val="11Titulek"/>
        <w:numPr>
          <w:ilvl w:val="0"/>
          <w:numId w:val="7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675B1D">
        <w:rPr>
          <w:rFonts w:ascii="Arial" w:hAnsi="Arial" w:cs="Arial"/>
          <w:color w:val="auto"/>
          <w:sz w:val="22"/>
          <w:szCs w:val="22"/>
        </w:rPr>
        <w:t>Pokud došlo k plnění Poskytovatele, které je předmětem této Smlouvy před jejím uzavřením, smluvní strany tímto společně prohlašují, že takovéto plnění bude považováno za plnění poskytované za podmínek této smlouvy a ty se budou v plném rozsahu na takové plnění vztahovat.</w:t>
      </w:r>
    </w:p>
    <w:p w14:paraId="6DD70E9F" w14:textId="01D68692" w:rsidR="00CB234E" w:rsidRPr="00CB234E" w:rsidRDefault="00DF082D" w:rsidP="001E1824">
      <w:pPr>
        <w:pStyle w:val="11Titulek"/>
        <w:numPr>
          <w:ilvl w:val="0"/>
          <w:numId w:val="7"/>
        </w:numPr>
        <w:tabs>
          <w:tab w:val="clear" w:pos="510"/>
          <w:tab w:val="clear" w:pos="720"/>
          <w:tab w:val="num" w:pos="0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234E">
        <w:rPr>
          <w:rFonts w:ascii="Arial" w:hAnsi="Arial" w:cs="Arial"/>
          <w:color w:val="auto"/>
          <w:sz w:val="22"/>
          <w:szCs w:val="22"/>
        </w:rPr>
        <w:t xml:space="preserve">Veškeré změny nebo dodatky k této Smlouvě musí být učiněny písemně, po dohodě obou smluvních stran, formou číslovaných dodatků. </w:t>
      </w:r>
    </w:p>
    <w:p w14:paraId="1DF545AA" w14:textId="77777777" w:rsidR="00CB234E" w:rsidRPr="00CB234E" w:rsidRDefault="00CB234E" w:rsidP="00CB234E">
      <w:pPr>
        <w:pStyle w:val="11Titulek"/>
        <w:tabs>
          <w:tab w:val="clear" w:pos="510"/>
          <w:tab w:val="left" w:pos="540"/>
        </w:tabs>
        <w:spacing w:line="240" w:lineRule="auto"/>
        <w:jc w:val="both"/>
        <w:rPr>
          <w:rFonts w:ascii="Arial" w:hAnsi="Arial" w:cs="Arial"/>
          <w:smallCap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5040"/>
      </w:tblGrid>
      <w:tr w:rsidR="00DF082D" w:rsidRPr="00675B1D" w14:paraId="01578589" w14:textId="77777777" w:rsidTr="00573EFE">
        <w:trPr>
          <w:trHeight w:val="290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7585F" w14:textId="77777777" w:rsidR="00DF082D" w:rsidRPr="00675B1D" w:rsidRDefault="00DF082D" w:rsidP="00573EFE">
            <w:pPr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sz w:val="22"/>
                <w:szCs w:val="22"/>
                <w:lang w:eastAsia="cs-CZ"/>
              </w:rPr>
              <w:t>Datum: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60DAC" w14:textId="77777777" w:rsidR="00DF082D" w:rsidRPr="00675B1D" w:rsidRDefault="00DF082D" w:rsidP="00573EFE">
            <w:pPr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sz w:val="22"/>
                <w:szCs w:val="22"/>
                <w:lang w:eastAsia="cs-CZ"/>
              </w:rPr>
              <w:t>Datum:</w:t>
            </w:r>
          </w:p>
        </w:tc>
      </w:tr>
      <w:tr w:rsidR="00DF082D" w:rsidRPr="00675B1D" w14:paraId="263B1F3F" w14:textId="77777777" w:rsidTr="00573EFE">
        <w:trPr>
          <w:trHeight w:val="290"/>
        </w:trPr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A8A9A" w14:textId="77777777" w:rsidR="00DF082D" w:rsidRPr="00675B1D" w:rsidRDefault="00DF082D" w:rsidP="00573EFE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3E168" w14:textId="77777777" w:rsidR="00DF082D" w:rsidRPr="00675B1D" w:rsidRDefault="00DF082D" w:rsidP="00573EFE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DF082D" w:rsidRPr="00675B1D" w14:paraId="35AB9B75" w14:textId="77777777" w:rsidTr="00573EFE">
        <w:trPr>
          <w:trHeight w:val="30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CB2AF" w14:textId="77777777" w:rsidR="00DF082D" w:rsidRDefault="00DF082D" w:rsidP="00573EFE">
            <w:pPr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C50762">
              <w:rPr>
                <w:rFonts w:ascii="Arial" w:hAnsi="Arial" w:cs="Arial"/>
                <w:sz w:val="22"/>
                <w:szCs w:val="22"/>
                <w:lang w:eastAsia="cs-CZ"/>
              </w:rPr>
              <w:t>Objednatel</w:t>
            </w:r>
            <w:r w:rsidRPr="00675B1D">
              <w:rPr>
                <w:rFonts w:ascii="Arial" w:hAnsi="Arial" w:cs="Arial"/>
                <w:sz w:val="22"/>
                <w:szCs w:val="22"/>
                <w:lang w:eastAsia="cs-CZ"/>
              </w:rPr>
              <w:t>:</w:t>
            </w:r>
          </w:p>
          <w:p w14:paraId="452A888E" w14:textId="0346EFF9" w:rsidR="00E14EFA" w:rsidRPr="00675B1D" w:rsidRDefault="00E14EFA" w:rsidP="00E14EFA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>Speciální základní škola Poděbrady, příspěvková organizace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5932B" w14:textId="77777777" w:rsidR="00DF082D" w:rsidRPr="00675B1D" w:rsidRDefault="00DF082D" w:rsidP="00573EFE">
            <w:pPr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sz w:val="22"/>
                <w:szCs w:val="22"/>
                <w:lang w:eastAsia="cs-CZ"/>
              </w:rPr>
              <w:t>Poskytovatel:</w:t>
            </w:r>
          </w:p>
        </w:tc>
      </w:tr>
      <w:tr w:rsidR="00DF082D" w:rsidRPr="00675B1D" w14:paraId="30B1B9A8" w14:textId="77777777" w:rsidTr="00573EFE">
        <w:trPr>
          <w:trHeight w:val="345"/>
        </w:trPr>
        <w:tc>
          <w:tcPr>
            <w:tcW w:w="48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7B23F" w14:textId="5370C65F" w:rsidR="00DF082D" w:rsidRPr="00675B1D" w:rsidRDefault="00DF082D" w:rsidP="00573E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DCD16" w14:textId="77777777" w:rsidR="00DF082D" w:rsidRPr="00675B1D" w:rsidRDefault="001E1824" w:rsidP="00573EFE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TresTech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, s.r.o. </w:t>
            </w:r>
          </w:p>
        </w:tc>
      </w:tr>
      <w:tr w:rsidR="00DF082D" w:rsidRPr="00675B1D" w14:paraId="7E49503D" w14:textId="77777777" w:rsidTr="00C50762">
        <w:trPr>
          <w:trHeight w:val="253"/>
        </w:trPr>
        <w:tc>
          <w:tcPr>
            <w:tcW w:w="48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C34D4" w14:textId="77777777" w:rsidR="00DF082D" w:rsidRPr="00675B1D" w:rsidRDefault="00DF082D" w:rsidP="00573EFE">
            <w:pPr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377D8" w14:textId="77777777" w:rsidR="00DF082D" w:rsidRPr="00675B1D" w:rsidRDefault="00DF082D" w:rsidP="00573EFE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DF082D" w:rsidRPr="00675B1D" w14:paraId="665254FD" w14:textId="77777777" w:rsidTr="00573EFE">
        <w:trPr>
          <w:trHeight w:val="3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982BE5" w14:textId="77777777" w:rsidR="00DF082D" w:rsidRPr="00675B1D" w:rsidRDefault="00DF082D" w:rsidP="00573EFE">
            <w:pPr>
              <w:jc w:val="both"/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  <w:t>Osoba oprávněná k podpisu: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D8D439" w14:textId="77777777" w:rsidR="00DF082D" w:rsidRPr="00675B1D" w:rsidRDefault="00DF082D" w:rsidP="00573EFE">
            <w:pPr>
              <w:jc w:val="both"/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  <w:t>Osoba oprávněná k podpisu:</w:t>
            </w:r>
          </w:p>
        </w:tc>
      </w:tr>
      <w:tr w:rsidR="00DF082D" w:rsidRPr="00675B1D" w14:paraId="160CE16A" w14:textId="77777777" w:rsidTr="00573EFE">
        <w:trPr>
          <w:trHeight w:val="30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35648" w14:textId="7C9F87E1" w:rsidR="00DF082D" w:rsidRPr="00675B1D" w:rsidRDefault="00DF082D" w:rsidP="00573EFE">
            <w:pPr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sz w:val="22"/>
                <w:szCs w:val="22"/>
                <w:lang w:eastAsia="cs-CZ"/>
              </w:rPr>
              <w:t> </w:t>
            </w:r>
            <w:r w:rsidR="00E14EFA">
              <w:rPr>
                <w:rFonts w:ascii="Arial" w:hAnsi="Arial" w:cs="Arial"/>
                <w:sz w:val="22"/>
                <w:szCs w:val="22"/>
                <w:lang w:eastAsia="cs-CZ"/>
              </w:rPr>
              <w:t>Mgr. Pavlína Mladá, ředitelka školy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620955" w14:textId="77777777" w:rsidR="00DF082D" w:rsidRPr="00675B1D" w:rsidRDefault="001E1824" w:rsidP="00573EFE">
            <w:pPr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sz w:val="22"/>
                <w:szCs w:val="22"/>
                <w:lang w:eastAsia="cs-CZ"/>
              </w:rPr>
              <w:t xml:space="preserve">Tomáš </w:t>
            </w:r>
            <w:proofErr w:type="spellStart"/>
            <w:r w:rsidR="00B6492D">
              <w:rPr>
                <w:rFonts w:ascii="Arial" w:hAnsi="Arial" w:cs="Arial"/>
                <w:sz w:val="22"/>
                <w:szCs w:val="22"/>
                <w:lang w:eastAsia="cs-CZ"/>
              </w:rPr>
              <w:t>Hauzner</w:t>
            </w:r>
            <w:proofErr w:type="spellEnd"/>
            <w:r w:rsidR="00B6492D">
              <w:rPr>
                <w:rFonts w:ascii="Arial" w:hAnsi="Arial" w:cs="Arial"/>
                <w:sz w:val="22"/>
                <w:szCs w:val="22"/>
                <w:lang w:eastAsia="cs-CZ"/>
              </w:rPr>
              <w:t>, jednatel</w:t>
            </w:r>
            <w:r w:rsidR="00DF082D" w:rsidRPr="00675B1D">
              <w:rPr>
                <w:rFonts w:ascii="Arial" w:hAnsi="Arial" w:cs="Arial"/>
                <w:sz w:val="22"/>
                <w:szCs w:val="22"/>
                <w:lang w:eastAsia="cs-CZ"/>
              </w:rPr>
              <w:t xml:space="preserve"> společnosti</w:t>
            </w:r>
          </w:p>
        </w:tc>
      </w:tr>
      <w:tr w:rsidR="00DF082D" w:rsidRPr="00675B1D" w14:paraId="0365159C" w14:textId="77777777" w:rsidTr="00573EFE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69B1" w14:textId="77777777" w:rsidR="00DF082D" w:rsidRPr="00675B1D" w:rsidRDefault="00DF082D" w:rsidP="00573EFE">
            <w:pPr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  <w:t>Razítko a podpis: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5808" w14:textId="77777777" w:rsidR="00DF082D" w:rsidRPr="00675B1D" w:rsidRDefault="00DF082D" w:rsidP="00573EFE">
            <w:pPr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  <w:t>Razítko a podpis:</w:t>
            </w:r>
          </w:p>
        </w:tc>
      </w:tr>
      <w:tr w:rsidR="00DF082D" w:rsidRPr="00675B1D" w14:paraId="7DA0E121" w14:textId="77777777" w:rsidTr="00CB234E">
        <w:trPr>
          <w:trHeight w:val="2203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08F5" w14:textId="774406BB" w:rsidR="00DF082D" w:rsidRPr="00675B1D" w:rsidRDefault="00DF082D" w:rsidP="00573EFE">
            <w:pPr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</w:p>
          <w:p w14:paraId="3D7351A8" w14:textId="075F83C8" w:rsidR="00DF082D" w:rsidRPr="00675B1D" w:rsidRDefault="00DF082D" w:rsidP="00573EFE">
            <w:pPr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  <w:t>_________</w:t>
            </w:r>
            <w:r w:rsidR="007469E2"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  <w:t>____________________________</w:t>
            </w:r>
          </w:p>
          <w:p w14:paraId="0C106BC8" w14:textId="77777777" w:rsidR="00DF082D" w:rsidRPr="00675B1D" w:rsidRDefault="00DF082D" w:rsidP="00573EFE">
            <w:pPr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91A6" w14:textId="2E15BD2A" w:rsidR="00DF082D" w:rsidRPr="00675B1D" w:rsidRDefault="00DF082D" w:rsidP="00573EFE">
            <w:pPr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  <w:r w:rsidRPr="00675B1D"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  <w:t> _________</w:t>
            </w:r>
            <w:r w:rsidR="007469E2"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  <w:t>_____________________________</w:t>
            </w:r>
          </w:p>
          <w:p w14:paraId="3CF77DC6" w14:textId="77777777" w:rsidR="00DF082D" w:rsidRPr="00675B1D" w:rsidRDefault="00DF082D" w:rsidP="00573EFE">
            <w:pPr>
              <w:rPr>
                <w:rFonts w:ascii="Arial" w:hAnsi="Arial" w:cs="Arial"/>
                <w:color w:val="808080"/>
                <w:sz w:val="22"/>
                <w:szCs w:val="22"/>
                <w:lang w:eastAsia="cs-CZ"/>
              </w:rPr>
            </w:pPr>
          </w:p>
        </w:tc>
      </w:tr>
    </w:tbl>
    <w:p w14:paraId="1FE9A4C7" w14:textId="77777777" w:rsidR="00DF082D" w:rsidRPr="00675B1D" w:rsidRDefault="00DF082D" w:rsidP="00CB234E">
      <w:pPr>
        <w:rPr>
          <w:rFonts w:ascii="Arial" w:hAnsi="Arial" w:cs="Arial"/>
          <w:sz w:val="22"/>
          <w:szCs w:val="22"/>
        </w:rPr>
      </w:pPr>
    </w:p>
    <w:sectPr w:rsidR="00DF082D" w:rsidRPr="00675B1D" w:rsidSect="00C50762">
      <w:headerReference w:type="default" r:id="rId8"/>
      <w:footerReference w:type="default" r:id="rId9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D09DB" w14:textId="77777777" w:rsidR="004641AF" w:rsidRDefault="004641AF" w:rsidP="003D0C43">
      <w:r>
        <w:separator/>
      </w:r>
    </w:p>
  </w:endnote>
  <w:endnote w:type="continuationSeparator" w:id="0">
    <w:p w14:paraId="5592D385" w14:textId="77777777" w:rsidR="004641AF" w:rsidRDefault="004641AF" w:rsidP="003D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 Simplified">
    <w:altName w:val="Arial"/>
    <w:charset w:val="EE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6C2C4" w14:textId="77777777" w:rsidR="00897303" w:rsidRDefault="004641AF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9F949" w14:textId="77777777" w:rsidR="004641AF" w:rsidRDefault="004641AF" w:rsidP="003D0C43">
      <w:r>
        <w:separator/>
      </w:r>
    </w:p>
  </w:footnote>
  <w:footnote w:type="continuationSeparator" w:id="0">
    <w:p w14:paraId="76E61A7C" w14:textId="77777777" w:rsidR="004641AF" w:rsidRDefault="004641AF" w:rsidP="003D0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996AC" w14:textId="77777777" w:rsidR="00B6492D" w:rsidRDefault="00B6492D" w:rsidP="00B6492D">
    <w:pPr>
      <w:pStyle w:val="Zhlav"/>
      <w:spacing w:before="100" w:beforeAutospacing="1"/>
      <w:ind w:left="4956" w:right="-907" w:hanging="5058"/>
      <w:jc w:val="right"/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492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0FCD7F9" wp14:editId="3EF63B5E">
          <wp:simplePos x="0" y="0"/>
          <wp:positionH relativeFrom="margin">
            <wp:posOffset>-807048</wp:posOffset>
          </wp:positionH>
          <wp:positionV relativeFrom="margin">
            <wp:posOffset>-838909</wp:posOffset>
          </wp:positionV>
          <wp:extent cx="2046605" cy="492986"/>
          <wp:effectExtent l="0" t="0" r="0" b="2540"/>
          <wp:wrapSquare wrapText="bothSides"/>
          <wp:docPr id="7" name="Picture 19" descr="restech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9" descr="restech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4929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ptab w:relativeTo="margin" w:alignment="center" w:leader="none"/>
    </w:r>
    <w:r>
      <w:tab/>
    </w:r>
    <w:r>
      <w:tab/>
    </w:r>
    <w:r>
      <w:ptab w:relativeTo="margin" w:alignment="right" w:leader="none"/>
    </w:r>
    <w:r w:rsidRPr="00B6492D"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Smlouva o poskytování odborných služeb</w:t>
    </w:r>
    <w:r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TresTech</w:t>
    </w:r>
    <w:proofErr w:type="spellEnd"/>
    <w:r w:rsidRPr="00B6492D"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66062CEF" w14:textId="77777777" w:rsidR="00B6492D" w:rsidRDefault="00B6492D" w:rsidP="00B6492D">
    <w:pPr>
      <w:pStyle w:val="Zhlav"/>
      <w:spacing w:before="100" w:beforeAutospacing="1"/>
      <w:ind w:left="4956" w:right="-907" w:hanging="5058"/>
      <w:jc w:val="right"/>
    </w:pPr>
    <w:r w:rsidRPr="00B6492D"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číslo </w:t>
    </w:r>
    <w:r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smlouvy: </w:t>
    </w:r>
    <w:r w:rsidRPr="00B6492D"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</w:t>
    </w:r>
    <w:r>
      <w:rPr>
        <w:rFonts w:ascii="HP Simplified" w:hAnsi="HP Simplified"/>
        <w:smallCaps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15F6AE9C" w14:textId="77777777" w:rsidR="00B6492D" w:rsidRDefault="00B649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C71"/>
    <w:multiLevelType w:val="hybridMultilevel"/>
    <w:tmpl w:val="ABD0BB9E"/>
    <w:lvl w:ilvl="0" w:tplc="4E9AD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5881CD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7642D"/>
    <w:multiLevelType w:val="hybridMultilevel"/>
    <w:tmpl w:val="48ECDBE6"/>
    <w:lvl w:ilvl="0" w:tplc="EB9EB8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B6661"/>
    <w:multiLevelType w:val="hybridMultilevel"/>
    <w:tmpl w:val="D2AE1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B4194"/>
    <w:multiLevelType w:val="hybridMultilevel"/>
    <w:tmpl w:val="893EAECC"/>
    <w:lvl w:ilvl="0" w:tplc="4D0C3442">
      <w:start w:val="3"/>
      <w:numFmt w:val="lowerLetter"/>
      <w:lvlText w:val="%1)"/>
      <w:lvlJc w:val="left"/>
      <w:pPr>
        <w:ind w:left="143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F49BD"/>
    <w:multiLevelType w:val="hybridMultilevel"/>
    <w:tmpl w:val="5FBC43A2"/>
    <w:lvl w:ilvl="0" w:tplc="13B68782">
      <w:start w:val="2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4468CA"/>
    <w:multiLevelType w:val="hybridMultilevel"/>
    <w:tmpl w:val="2BD04780"/>
    <w:lvl w:ilvl="0" w:tplc="8BDAC5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32DE8"/>
    <w:multiLevelType w:val="hybridMultilevel"/>
    <w:tmpl w:val="33A4872A"/>
    <w:lvl w:ilvl="0" w:tplc="DF58D20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2A6373"/>
    <w:multiLevelType w:val="hybridMultilevel"/>
    <w:tmpl w:val="170EE5E0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2102" w:hanging="360"/>
      </w:pPr>
      <w:rPr>
        <w:rFonts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8">
    <w:nsid w:val="0F991163"/>
    <w:multiLevelType w:val="hybridMultilevel"/>
    <w:tmpl w:val="95AA2A84"/>
    <w:lvl w:ilvl="0" w:tplc="7B9686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C6AB9"/>
    <w:multiLevelType w:val="hybridMultilevel"/>
    <w:tmpl w:val="FB80F1B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5692A"/>
    <w:multiLevelType w:val="hybridMultilevel"/>
    <w:tmpl w:val="2E584D72"/>
    <w:lvl w:ilvl="0" w:tplc="9B06AE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218A5FA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F35E2"/>
    <w:multiLevelType w:val="hybridMultilevel"/>
    <w:tmpl w:val="C668166A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0405001B">
      <w:start w:val="1"/>
      <w:numFmt w:val="lowerRoman"/>
      <w:lvlText w:val="%2."/>
      <w:lvlJc w:val="right"/>
      <w:pPr>
        <w:ind w:left="2102" w:hanging="360"/>
      </w:pPr>
      <w:rPr>
        <w:rFonts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12">
    <w:nsid w:val="21363D9A"/>
    <w:multiLevelType w:val="hybridMultilevel"/>
    <w:tmpl w:val="00A2C3CA"/>
    <w:lvl w:ilvl="0" w:tplc="7FE609C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F43E5"/>
    <w:multiLevelType w:val="hybridMultilevel"/>
    <w:tmpl w:val="B1F6D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22CA6"/>
    <w:multiLevelType w:val="hybridMultilevel"/>
    <w:tmpl w:val="7680A124"/>
    <w:lvl w:ilvl="0" w:tplc="CAC0E16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9601D"/>
    <w:multiLevelType w:val="hybridMultilevel"/>
    <w:tmpl w:val="E96679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948B7"/>
    <w:multiLevelType w:val="hybridMultilevel"/>
    <w:tmpl w:val="AABEA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01B48"/>
    <w:multiLevelType w:val="hybridMultilevel"/>
    <w:tmpl w:val="CEA87748"/>
    <w:lvl w:ilvl="0" w:tplc="941C99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9578C"/>
    <w:multiLevelType w:val="hybridMultilevel"/>
    <w:tmpl w:val="8AB24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E4633"/>
    <w:multiLevelType w:val="hybridMultilevel"/>
    <w:tmpl w:val="C15EBC40"/>
    <w:lvl w:ilvl="0" w:tplc="69D21C88">
      <w:numFmt w:val="bullet"/>
      <w:lvlText w:val="•"/>
      <w:lvlJc w:val="left"/>
      <w:pPr>
        <w:ind w:left="533" w:hanging="113"/>
      </w:pPr>
      <w:rPr>
        <w:rFonts w:ascii="Times New Roman" w:eastAsia="Times New Roman" w:hAnsi="Times New Roman" w:cs="Times New Roman" w:hint="default"/>
        <w:color w:val="676767"/>
        <w:w w:val="109"/>
        <w:sz w:val="10"/>
        <w:szCs w:val="10"/>
      </w:rPr>
    </w:lvl>
    <w:lvl w:ilvl="1" w:tplc="E73C652A">
      <w:numFmt w:val="bullet"/>
      <w:lvlText w:val="•"/>
      <w:lvlJc w:val="left"/>
      <w:pPr>
        <w:ind w:left="599" w:hanging="113"/>
      </w:pPr>
      <w:rPr>
        <w:rFonts w:hint="default"/>
      </w:rPr>
    </w:lvl>
    <w:lvl w:ilvl="2" w:tplc="8356EEDA">
      <w:numFmt w:val="bullet"/>
      <w:lvlText w:val="•"/>
      <w:lvlJc w:val="left"/>
      <w:pPr>
        <w:ind w:left="659" w:hanging="113"/>
      </w:pPr>
      <w:rPr>
        <w:rFonts w:hint="default"/>
      </w:rPr>
    </w:lvl>
    <w:lvl w:ilvl="3" w:tplc="DEB66F2C">
      <w:numFmt w:val="bullet"/>
      <w:lvlText w:val="•"/>
      <w:lvlJc w:val="left"/>
      <w:pPr>
        <w:ind w:left="718" w:hanging="113"/>
      </w:pPr>
      <w:rPr>
        <w:rFonts w:hint="default"/>
      </w:rPr>
    </w:lvl>
    <w:lvl w:ilvl="4" w:tplc="44025F00">
      <w:numFmt w:val="bullet"/>
      <w:lvlText w:val="•"/>
      <w:lvlJc w:val="left"/>
      <w:pPr>
        <w:ind w:left="778" w:hanging="113"/>
      </w:pPr>
      <w:rPr>
        <w:rFonts w:hint="default"/>
      </w:rPr>
    </w:lvl>
    <w:lvl w:ilvl="5" w:tplc="F36867E8">
      <w:numFmt w:val="bullet"/>
      <w:lvlText w:val="•"/>
      <w:lvlJc w:val="left"/>
      <w:pPr>
        <w:ind w:left="838" w:hanging="113"/>
      </w:pPr>
      <w:rPr>
        <w:rFonts w:hint="default"/>
      </w:rPr>
    </w:lvl>
    <w:lvl w:ilvl="6" w:tplc="93302AAC">
      <w:numFmt w:val="bullet"/>
      <w:lvlText w:val="•"/>
      <w:lvlJc w:val="left"/>
      <w:pPr>
        <w:ind w:left="897" w:hanging="113"/>
      </w:pPr>
      <w:rPr>
        <w:rFonts w:hint="default"/>
      </w:rPr>
    </w:lvl>
    <w:lvl w:ilvl="7" w:tplc="67385E82">
      <w:numFmt w:val="bullet"/>
      <w:lvlText w:val="•"/>
      <w:lvlJc w:val="left"/>
      <w:pPr>
        <w:ind w:left="957" w:hanging="113"/>
      </w:pPr>
      <w:rPr>
        <w:rFonts w:hint="default"/>
      </w:rPr>
    </w:lvl>
    <w:lvl w:ilvl="8" w:tplc="20CC8DAE">
      <w:numFmt w:val="bullet"/>
      <w:lvlText w:val="•"/>
      <w:lvlJc w:val="left"/>
      <w:pPr>
        <w:ind w:left="1017" w:hanging="113"/>
      </w:pPr>
      <w:rPr>
        <w:rFonts w:hint="default"/>
      </w:rPr>
    </w:lvl>
  </w:abstractNum>
  <w:abstractNum w:abstractNumId="20">
    <w:nsid w:val="3A017EBA"/>
    <w:multiLevelType w:val="hybridMultilevel"/>
    <w:tmpl w:val="D4CE8044"/>
    <w:lvl w:ilvl="0" w:tplc="DF58D20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C0916"/>
    <w:multiLevelType w:val="hybridMultilevel"/>
    <w:tmpl w:val="D2F82C7A"/>
    <w:lvl w:ilvl="0" w:tplc="123626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4E2216"/>
    <w:multiLevelType w:val="hybridMultilevel"/>
    <w:tmpl w:val="B0900852"/>
    <w:lvl w:ilvl="0" w:tplc="123626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1065B"/>
    <w:multiLevelType w:val="hybridMultilevel"/>
    <w:tmpl w:val="0D2EE8C0"/>
    <w:lvl w:ilvl="0" w:tplc="372ABDD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B012F"/>
    <w:multiLevelType w:val="hybridMultilevel"/>
    <w:tmpl w:val="9544CB7A"/>
    <w:lvl w:ilvl="0" w:tplc="5B44D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70802"/>
    <w:multiLevelType w:val="hybridMultilevel"/>
    <w:tmpl w:val="72E41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70BCE"/>
    <w:multiLevelType w:val="hybridMultilevel"/>
    <w:tmpl w:val="0158ECA2"/>
    <w:lvl w:ilvl="0" w:tplc="90BAA65C">
      <w:start w:val="1"/>
      <w:numFmt w:val="upperRoman"/>
      <w:lvlText w:val="%1)"/>
      <w:lvlJc w:val="left"/>
      <w:pPr>
        <w:ind w:left="1390" w:hanging="320"/>
      </w:pPr>
      <w:rPr>
        <w:rFonts w:ascii="Times New Roman" w:eastAsia="Times New Roman" w:hAnsi="Times New Roman" w:cs="Times New Roman" w:hint="default"/>
        <w:color w:val="1A1A1F"/>
        <w:w w:val="99"/>
        <w:sz w:val="22"/>
        <w:szCs w:val="22"/>
      </w:rPr>
    </w:lvl>
    <w:lvl w:ilvl="1" w:tplc="889E9B74">
      <w:start w:val="1"/>
      <w:numFmt w:val="lowerLetter"/>
      <w:lvlText w:val="%2)"/>
      <w:lvlJc w:val="left"/>
      <w:pPr>
        <w:ind w:left="2094" w:hanging="352"/>
      </w:pPr>
      <w:rPr>
        <w:rFonts w:ascii="Times New Roman" w:eastAsia="Times New Roman" w:hAnsi="Times New Roman" w:cs="Times New Roman" w:hint="default"/>
        <w:color w:val="1A1A1F"/>
        <w:spacing w:val="-1"/>
        <w:w w:val="110"/>
        <w:sz w:val="22"/>
        <w:szCs w:val="22"/>
      </w:rPr>
    </w:lvl>
    <w:lvl w:ilvl="2" w:tplc="34C60212">
      <w:numFmt w:val="bullet"/>
      <w:lvlText w:val="•"/>
      <w:lvlJc w:val="left"/>
      <w:pPr>
        <w:ind w:left="3024" w:hanging="352"/>
      </w:pPr>
      <w:rPr>
        <w:rFonts w:hint="default"/>
      </w:rPr>
    </w:lvl>
    <w:lvl w:ilvl="3" w:tplc="E496EC90">
      <w:numFmt w:val="bullet"/>
      <w:lvlText w:val="•"/>
      <w:lvlJc w:val="left"/>
      <w:pPr>
        <w:ind w:left="3949" w:hanging="352"/>
      </w:pPr>
      <w:rPr>
        <w:rFonts w:hint="default"/>
      </w:rPr>
    </w:lvl>
    <w:lvl w:ilvl="4" w:tplc="E8080A80">
      <w:numFmt w:val="bullet"/>
      <w:lvlText w:val="•"/>
      <w:lvlJc w:val="left"/>
      <w:pPr>
        <w:ind w:left="4874" w:hanging="352"/>
      </w:pPr>
      <w:rPr>
        <w:rFonts w:hint="default"/>
      </w:rPr>
    </w:lvl>
    <w:lvl w:ilvl="5" w:tplc="431623FA">
      <w:numFmt w:val="bullet"/>
      <w:lvlText w:val="•"/>
      <w:lvlJc w:val="left"/>
      <w:pPr>
        <w:ind w:left="5799" w:hanging="352"/>
      </w:pPr>
      <w:rPr>
        <w:rFonts w:hint="default"/>
      </w:rPr>
    </w:lvl>
    <w:lvl w:ilvl="6" w:tplc="9F306344">
      <w:numFmt w:val="bullet"/>
      <w:lvlText w:val="•"/>
      <w:lvlJc w:val="left"/>
      <w:pPr>
        <w:ind w:left="6724" w:hanging="352"/>
      </w:pPr>
      <w:rPr>
        <w:rFonts w:hint="default"/>
      </w:rPr>
    </w:lvl>
    <w:lvl w:ilvl="7" w:tplc="B8CE38CA">
      <w:numFmt w:val="bullet"/>
      <w:lvlText w:val="•"/>
      <w:lvlJc w:val="left"/>
      <w:pPr>
        <w:ind w:left="7649" w:hanging="352"/>
      </w:pPr>
      <w:rPr>
        <w:rFonts w:hint="default"/>
      </w:rPr>
    </w:lvl>
    <w:lvl w:ilvl="8" w:tplc="FAD69980">
      <w:numFmt w:val="bullet"/>
      <w:lvlText w:val="•"/>
      <w:lvlJc w:val="left"/>
      <w:pPr>
        <w:ind w:left="8574" w:hanging="352"/>
      </w:pPr>
      <w:rPr>
        <w:rFonts w:hint="default"/>
      </w:rPr>
    </w:lvl>
  </w:abstractNum>
  <w:abstractNum w:abstractNumId="27">
    <w:nsid w:val="522A51FD"/>
    <w:multiLevelType w:val="hybridMultilevel"/>
    <w:tmpl w:val="1092FA0E"/>
    <w:lvl w:ilvl="0" w:tplc="A86CAB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EB005F"/>
    <w:multiLevelType w:val="hybridMultilevel"/>
    <w:tmpl w:val="8AAA1D80"/>
    <w:lvl w:ilvl="0" w:tplc="7FE609C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949E4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D9313F"/>
    <w:multiLevelType w:val="hybridMultilevel"/>
    <w:tmpl w:val="95E8693C"/>
    <w:lvl w:ilvl="0" w:tplc="86F61E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7E7FE5"/>
    <w:multiLevelType w:val="hybridMultilevel"/>
    <w:tmpl w:val="741A7550"/>
    <w:lvl w:ilvl="0" w:tplc="7048DE4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C2E50"/>
    <w:multiLevelType w:val="hybridMultilevel"/>
    <w:tmpl w:val="C95C87EE"/>
    <w:lvl w:ilvl="0" w:tplc="5394A4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67455"/>
    <w:multiLevelType w:val="hybridMultilevel"/>
    <w:tmpl w:val="58181A52"/>
    <w:lvl w:ilvl="0" w:tplc="7FE609CE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BD4FEC"/>
    <w:multiLevelType w:val="hybridMultilevel"/>
    <w:tmpl w:val="96E4353A"/>
    <w:lvl w:ilvl="0" w:tplc="5A18B5A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32B0B"/>
    <w:multiLevelType w:val="hybridMultilevel"/>
    <w:tmpl w:val="FB5EC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D2FE3"/>
    <w:multiLevelType w:val="hybridMultilevel"/>
    <w:tmpl w:val="20A23276"/>
    <w:lvl w:ilvl="0" w:tplc="212C1124">
      <w:start w:val="6"/>
      <w:numFmt w:val="lowerLetter"/>
      <w:lvlText w:val="%1)"/>
      <w:lvlJc w:val="left"/>
      <w:pPr>
        <w:ind w:left="360" w:hanging="360"/>
      </w:pPr>
      <w:rPr>
        <w:rFonts w:hint="default"/>
        <w:b/>
        <w:color w:val="1A1A1F"/>
        <w:w w:val="108"/>
        <w:sz w:val="22"/>
        <w:szCs w:val="22"/>
      </w:rPr>
    </w:lvl>
    <w:lvl w:ilvl="1" w:tplc="B42C69E6">
      <w:start w:val="1"/>
      <w:numFmt w:val="lowerLetter"/>
      <w:lvlText w:val="%2)"/>
      <w:lvlJc w:val="left"/>
      <w:pPr>
        <w:ind w:left="2097" w:hanging="362"/>
      </w:pPr>
      <w:rPr>
        <w:rFonts w:ascii="Times New Roman" w:eastAsia="Times New Roman" w:hAnsi="Times New Roman" w:cs="Times New Roman" w:hint="default"/>
        <w:color w:val="1A1A1F"/>
        <w:spacing w:val="-1"/>
        <w:w w:val="110"/>
        <w:sz w:val="22"/>
        <w:szCs w:val="22"/>
      </w:rPr>
    </w:lvl>
    <w:lvl w:ilvl="2" w:tplc="12E64D4C">
      <w:numFmt w:val="bullet"/>
      <w:lvlText w:val="•"/>
      <w:lvlJc w:val="left"/>
      <w:pPr>
        <w:ind w:left="2100" w:hanging="362"/>
      </w:pPr>
      <w:rPr>
        <w:rFonts w:hint="default"/>
      </w:rPr>
    </w:lvl>
    <w:lvl w:ilvl="3" w:tplc="E0B05424">
      <w:numFmt w:val="bullet"/>
      <w:lvlText w:val="•"/>
      <w:lvlJc w:val="left"/>
      <w:pPr>
        <w:ind w:left="3140" w:hanging="362"/>
      </w:pPr>
      <w:rPr>
        <w:rFonts w:hint="default"/>
      </w:rPr>
    </w:lvl>
    <w:lvl w:ilvl="4" w:tplc="5F5E037C">
      <w:numFmt w:val="bullet"/>
      <w:lvlText w:val="•"/>
      <w:lvlJc w:val="left"/>
      <w:pPr>
        <w:ind w:left="4181" w:hanging="362"/>
      </w:pPr>
      <w:rPr>
        <w:rFonts w:hint="default"/>
      </w:rPr>
    </w:lvl>
    <w:lvl w:ilvl="5" w:tplc="14CE601E">
      <w:numFmt w:val="bullet"/>
      <w:lvlText w:val="•"/>
      <w:lvlJc w:val="left"/>
      <w:pPr>
        <w:ind w:left="5221" w:hanging="362"/>
      </w:pPr>
      <w:rPr>
        <w:rFonts w:hint="default"/>
      </w:rPr>
    </w:lvl>
    <w:lvl w:ilvl="6" w:tplc="D606479E">
      <w:numFmt w:val="bullet"/>
      <w:lvlText w:val="•"/>
      <w:lvlJc w:val="left"/>
      <w:pPr>
        <w:ind w:left="6262" w:hanging="362"/>
      </w:pPr>
      <w:rPr>
        <w:rFonts w:hint="default"/>
      </w:rPr>
    </w:lvl>
    <w:lvl w:ilvl="7" w:tplc="D1C651A2">
      <w:numFmt w:val="bullet"/>
      <w:lvlText w:val="•"/>
      <w:lvlJc w:val="left"/>
      <w:pPr>
        <w:ind w:left="7302" w:hanging="362"/>
      </w:pPr>
      <w:rPr>
        <w:rFonts w:hint="default"/>
      </w:rPr>
    </w:lvl>
    <w:lvl w:ilvl="8" w:tplc="4E243F74">
      <w:numFmt w:val="bullet"/>
      <w:lvlText w:val="•"/>
      <w:lvlJc w:val="left"/>
      <w:pPr>
        <w:ind w:left="8343" w:hanging="362"/>
      </w:pPr>
      <w:rPr>
        <w:rFonts w:hint="default"/>
      </w:rPr>
    </w:lvl>
  </w:abstractNum>
  <w:abstractNum w:abstractNumId="36">
    <w:nsid w:val="6F987860"/>
    <w:multiLevelType w:val="hybridMultilevel"/>
    <w:tmpl w:val="B7F6ECC2"/>
    <w:lvl w:ilvl="0" w:tplc="70DC2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3BA69C6"/>
    <w:multiLevelType w:val="hybridMultilevel"/>
    <w:tmpl w:val="56DE19A8"/>
    <w:lvl w:ilvl="0" w:tplc="9C9ED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183411"/>
    <w:multiLevelType w:val="hybridMultilevel"/>
    <w:tmpl w:val="BC92C168"/>
    <w:lvl w:ilvl="0" w:tplc="67883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D643C"/>
    <w:multiLevelType w:val="hybridMultilevel"/>
    <w:tmpl w:val="597AFF34"/>
    <w:lvl w:ilvl="0" w:tplc="30AA5724">
      <w:start w:val="5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-700" w:hanging="360"/>
      </w:pPr>
    </w:lvl>
    <w:lvl w:ilvl="2" w:tplc="0405001B" w:tentative="1">
      <w:start w:val="1"/>
      <w:numFmt w:val="lowerRoman"/>
      <w:lvlText w:val="%3."/>
      <w:lvlJc w:val="right"/>
      <w:pPr>
        <w:ind w:left="20" w:hanging="180"/>
      </w:pPr>
    </w:lvl>
    <w:lvl w:ilvl="3" w:tplc="0405000F" w:tentative="1">
      <w:start w:val="1"/>
      <w:numFmt w:val="decimal"/>
      <w:lvlText w:val="%4."/>
      <w:lvlJc w:val="left"/>
      <w:pPr>
        <w:ind w:left="740" w:hanging="360"/>
      </w:pPr>
    </w:lvl>
    <w:lvl w:ilvl="4" w:tplc="04050019" w:tentative="1">
      <w:start w:val="1"/>
      <w:numFmt w:val="lowerLetter"/>
      <w:lvlText w:val="%5."/>
      <w:lvlJc w:val="left"/>
      <w:pPr>
        <w:ind w:left="1460" w:hanging="360"/>
      </w:pPr>
    </w:lvl>
    <w:lvl w:ilvl="5" w:tplc="0405001B" w:tentative="1">
      <w:start w:val="1"/>
      <w:numFmt w:val="lowerRoman"/>
      <w:lvlText w:val="%6."/>
      <w:lvlJc w:val="right"/>
      <w:pPr>
        <w:ind w:left="2180" w:hanging="180"/>
      </w:pPr>
    </w:lvl>
    <w:lvl w:ilvl="6" w:tplc="0405000F" w:tentative="1">
      <w:start w:val="1"/>
      <w:numFmt w:val="decimal"/>
      <w:lvlText w:val="%7."/>
      <w:lvlJc w:val="left"/>
      <w:pPr>
        <w:ind w:left="2900" w:hanging="360"/>
      </w:pPr>
    </w:lvl>
    <w:lvl w:ilvl="7" w:tplc="04050019" w:tentative="1">
      <w:start w:val="1"/>
      <w:numFmt w:val="lowerLetter"/>
      <w:lvlText w:val="%8."/>
      <w:lvlJc w:val="left"/>
      <w:pPr>
        <w:ind w:left="3620" w:hanging="360"/>
      </w:pPr>
    </w:lvl>
    <w:lvl w:ilvl="8" w:tplc="0405001B" w:tentative="1">
      <w:start w:val="1"/>
      <w:numFmt w:val="lowerRoman"/>
      <w:lvlText w:val="%9."/>
      <w:lvlJc w:val="right"/>
      <w:pPr>
        <w:ind w:left="4340" w:hanging="180"/>
      </w:pPr>
    </w:lvl>
  </w:abstractNum>
  <w:abstractNum w:abstractNumId="40">
    <w:nsid w:val="7A183154"/>
    <w:multiLevelType w:val="hybridMultilevel"/>
    <w:tmpl w:val="5FA6E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2400C"/>
    <w:multiLevelType w:val="hybridMultilevel"/>
    <w:tmpl w:val="797031E0"/>
    <w:lvl w:ilvl="0" w:tplc="49F23506">
      <w:start w:val="2"/>
      <w:numFmt w:val="decimal"/>
      <w:lvlText w:val="%1)"/>
      <w:lvlJc w:val="left"/>
      <w:pPr>
        <w:ind w:left="1388" w:hanging="347"/>
      </w:pPr>
      <w:rPr>
        <w:rFonts w:ascii="Times New Roman" w:eastAsia="Times New Roman" w:hAnsi="Times New Roman" w:cs="Times New Roman" w:hint="default"/>
        <w:color w:val="1A1A1F"/>
        <w:w w:val="108"/>
        <w:sz w:val="22"/>
        <w:szCs w:val="22"/>
      </w:rPr>
    </w:lvl>
    <w:lvl w:ilvl="1" w:tplc="AAA0527C">
      <w:start w:val="1"/>
      <w:numFmt w:val="lowerLetter"/>
      <w:lvlText w:val="%2)"/>
      <w:lvlJc w:val="left"/>
      <w:pPr>
        <w:ind w:left="2097" w:hanging="362"/>
      </w:pPr>
      <w:rPr>
        <w:rFonts w:ascii="Arial" w:eastAsia="Times New Roman" w:hAnsi="Arial" w:cs="Arial" w:hint="default"/>
        <w:color w:val="1A1A1F"/>
        <w:spacing w:val="-1"/>
        <w:w w:val="110"/>
        <w:sz w:val="22"/>
        <w:szCs w:val="22"/>
      </w:rPr>
    </w:lvl>
    <w:lvl w:ilvl="2" w:tplc="12E64D4C">
      <w:numFmt w:val="bullet"/>
      <w:lvlText w:val="•"/>
      <w:lvlJc w:val="left"/>
      <w:pPr>
        <w:ind w:left="2100" w:hanging="362"/>
      </w:pPr>
      <w:rPr>
        <w:rFonts w:hint="default"/>
      </w:rPr>
    </w:lvl>
    <w:lvl w:ilvl="3" w:tplc="E0B05424">
      <w:numFmt w:val="bullet"/>
      <w:lvlText w:val="•"/>
      <w:lvlJc w:val="left"/>
      <w:pPr>
        <w:ind w:left="3140" w:hanging="362"/>
      </w:pPr>
      <w:rPr>
        <w:rFonts w:hint="default"/>
      </w:rPr>
    </w:lvl>
    <w:lvl w:ilvl="4" w:tplc="5F5E037C">
      <w:numFmt w:val="bullet"/>
      <w:lvlText w:val="•"/>
      <w:lvlJc w:val="left"/>
      <w:pPr>
        <w:ind w:left="4181" w:hanging="362"/>
      </w:pPr>
      <w:rPr>
        <w:rFonts w:hint="default"/>
      </w:rPr>
    </w:lvl>
    <w:lvl w:ilvl="5" w:tplc="14CE601E">
      <w:numFmt w:val="bullet"/>
      <w:lvlText w:val="•"/>
      <w:lvlJc w:val="left"/>
      <w:pPr>
        <w:ind w:left="5221" w:hanging="362"/>
      </w:pPr>
      <w:rPr>
        <w:rFonts w:hint="default"/>
      </w:rPr>
    </w:lvl>
    <w:lvl w:ilvl="6" w:tplc="D606479E">
      <w:numFmt w:val="bullet"/>
      <w:lvlText w:val="•"/>
      <w:lvlJc w:val="left"/>
      <w:pPr>
        <w:ind w:left="6262" w:hanging="362"/>
      </w:pPr>
      <w:rPr>
        <w:rFonts w:hint="default"/>
      </w:rPr>
    </w:lvl>
    <w:lvl w:ilvl="7" w:tplc="D1C651A2">
      <w:numFmt w:val="bullet"/>
      <w:lvlText w:val="•"/>
      <w:lvlJc w:val="left"/>
      <w:pPr>
        <w:ind w:left="7302" w:hanging="362"/>
      </w:pPr>
      <w:rPr>
        <w:rFonts w:hint="default"/>
      </w:rPr>
    </w:lvl>
    <w:lvl w:ilvl="8" w:tplc="4E243F74">
      <w:numFmt w:val="bullet"/>
      <w:lvlText w:val="•"/>
      <w:lvlJc w:val="left"/>
      <w:pPr>
        <w:ind w:left="8343" w:hanging="362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0"/>
  </w:num>
  <w:num w:numId="4">
    <w:abstractNumId w:val="10"/>
  </w:num>
  <w:num w:numId="5">
    <w:abstractNumId w:val="28"/>
  </w:num>
  <w:num w:numId="6">
    <w:abstractNumId w:val="38"/>
  </w:num>
  <w:num w:numId="7">
    <w:abstractNumId w:val="27"/>
  </w:num>
  <w:num w:numId="8">
    <w:abstractNumId w:val="8"/>
  </w:num>
  <w:num w:numId="9">
    <w:abstractNumId w:val="5"/>
  </w:num>
  <w:num w:numId="10">
    <w:abstractNumId w:val="37"/>
  </w:num>
  <w:num w:numId="11">
    <w:abstractNumId w:val="17"/>
  </w:num>
  <w:num w:numId="12">
    <w:abstractNumId w:val="26"/>
  </w:num>
  <w:num w:numId="13">
    <w:abstractNumId w:val="19"/>
  </w:num>
  <w:num w:numId="14">
    <w:abstractNumId w:val="41"/>
  </w:num>
  <w:num w:numId="15">
    <w:abstractNumId w:val="7"/>
  </w:num>
  <w:num w:numId="16">
    <w:abstractNumId w:val="11"/>
  </w:num>
  <w:num w:numId="17">
    <w:abstractNumId w:val="3"/>
  </w:num>
  <w:num w:numId="18">
    <w:abstractNumId w:val="39"/>
  </w:num>
  <w:num w:numId="19">
    <w:abstractNumId w:val="35"/>
  </w:num>
  <w:num w:numId="20">
    <w:abstractNumId w:val="2"/>
  </w:num>
  <w:num w:numId="21">
    <w:abstractNumId w:val="18"/>
  </w:num>
  <w:num w:numId="22">
    <w:abstractNumId w:val="13"/>
  </w:num>
  <w:num w:numId="23">
    <w:abstractNumId w:val="40"/>
  </w:num>
  <w:num w:numId="24">
    <w:abstractNumId w:val="34"/>
  </w:num>
  <w:num w:numId="25">
    <w:abstractNumId w:val="16"/>
  </w:num>
  <w:num w:numId="26">
    <w:abstractNumId w:val="29"/>
  </w:num>
  <w:num w:numId="27">
    <w:abstractNumId w:val="21"/>
  </w:num>
  <w:num w:numId="28">
    <w:abstractNumId w:val="23"/>
  </w:num>
  <w:num w:numId="29">
    <w:abstractNumId w:val="30"/>
  </w:num>
  <w:num w:numId="30">
    <w:abstractNumId w:val="22"/>
  </w:num>
  <w:num w:numId="31">
    <w:abstractNumId w:val="31"/>
  </w:num>
  <w:num w:numId="32">
    <w:abstractNumId w:val="24"/>
  </w:num>
  <w:num w:numId="33">
    <w:abstractNumId w:val="14"/>
  </w:num>
  <w:num w:numId="34">
    <w:abstractNumId w:val="1"/>
  </w:num>
  <w:num w:numId="35">
    <w:abstractNumId w:val="32"/>
  </w:num>
  <w:num w:numId="36">
    <w:abstractNumId w:val="12"/>
  </w:num>
  <w:num w:numId="37">
    <w:abstractNumId w:val="25"/>
  </w:num>
  <w:num w:numId="38">
    <w:abstractNumId w:val="33"/>
  </w:num>
  <w:num w:numId="39">
    <w:abstractNumId w:val="20"/>
  </w:num>
  <w:num w:numId="40">
    <w:abstractNumId w:val="6"/>
  </w:num>
  <w:num w:numId="4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2D"/>
    <w:rsid w:val="00022355"/>
    <w:rsid w:val="00047149"/>
    <w:rsid w:val="000E3590"/>
    <w:rsid w:val="000F62BF"/>
    <w:rsid w:val="001044A9"/>
    <w:rsid w:val="0012524D"/>
    <w:rsid w:val="001532AE"/>
    <w:rsid w:val="001A7174"/>
    <w:rsid w:val="001E1824"/>
    <w:rsid w:val="001E6153"/>
    <w:rsid w:val="002502D1"/>
    <w:rsid w:val="00267148"/>
    <w:rsid w:val="002772F5"/>
    <w:rsid w:val="002B028B"/>
    <w:rsid w:val="003044D3"/>
    <w:rsid w:val="00332E16"/>
    <w:rsid w:val="0037182D"/>
    <w:rsid w:val="00392BD8"/>
    <w:rsid w:val="003B3B25"/>
    <w:rsid w:val="003D0C43"/>
    <w:rsid w:val="003F01D7"/>
    <w:rsid w:val="004641AF"/>
    <w:rsid w:val="004C752D"/>
    <w:rsid w:val="004D0F91"/>
    <w:rsid w:val="0055316E"/>
    <w:rsid w:val="0057648E"/>
    <w:rsid w:val="005830C7"/>
    <w:rsid w:val="005B31A5"/>
    <w:rsid w:val="005D49B1"/>
    <w:rsid w:val="00601DF9"/>
    <w:rsid w:val="00635A31"/>
    <w:rsid w:val="00674AF9"/>
    <w:rsid w:val="00675B1D"/>
    <w:rsid w:val="006D7712"/>
    <w:rsid w:val="007057F1"/>
    <w:rsid w:val="007469E2"/>
    <w:rsid w:val="00757574"/>
    <w:rsid w:val="00770CB4"/>
    <w:rsid w:val="007857DF"/>
    <w:rsid w:val="007E12BD"/>
    <w:rsid w:val="008C37C1"/>
    <w:rsid w:val="008D56B8"/>
    <w:rsid w:val="00902D14"/>
    <w:rsid w:val="00912E10"/>
    <w:rsid w:val="00A42DE2"/>
    <w:rsid w:val="00B345F9"/>
    <w:rsid w:val="00B6492D"/>
    <w:rsid w:val="00B97CDB"/>
    <w:rsid w:val="00C07CCF"/>
    <w:rsid w:val="00C50762"/>
    <w:rsid w:val="00C94109"/>
    <w:rsid w:val="00CB234E"/>
    <w:rsid w:val="00CF53E9"/>
    <w:rsid w:val="00D36044"/>
    <w:rsid w:val="00D439D4"/>
    <w:rsid w:val="00D54035"/>
    <w:rsid w:val="00D62192"/>
    <w:rsid w:val="00DC6805"/>
    <w:rsid w:val="00DE1F73"/>
    <w:rsid w:val="00DF082D"/>
    <w:rsid w:val="00E14EFA"/>
    <w:rsid w:val="00E60A65"/>
    <w:rsid w:val="00E8717E"/>
    <w:rsid w:val="00EB139A"/>
    <w:rsid w:val="00EB2FEA"/>
    <w:rsid w:val="00EF1FFD"/>
    <w:rsid w:val="00F56CDD"/>
    <w:rsid w:val="00F6631C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DB2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4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4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link w:val="Nadpis5Char"/>
    <w:uiPriority w:val="1"/>
    <w:qFormat/>
    <w:rsid w:val="00675B1D"/>
    <w:pPr>
      <w:widowControl w:val="0"/>
      <w:autoSpaceDE w:val="0"/>
      <w:autoSpaceDN w:val="0"/>
      <w:spacing w:before="1"/>
      <w:ind w:left="578"/>
      <w:outlineLvl w:val="4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F082D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DF082D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Hypertextovodkaz">
    <w:name w:val="Hyperlink"/>
    <w:basedOn w:val="Standardnpsmoodstavce"/>
    <w:uiPriority w:val="99"/>
    <w:rsid w:val="00DF082D"/>
    <w:rPr>
      <w:rFonts w:ascii="Verdana" w:hAnsi="Verdana"/>
      <w:b/>
      <w:color w:val="auto"/>
      <w:u w:val="single"/>
    </w:rPr>
  </w:style>
  <w:style w:type="paragraph" w:customStyle="1" w:styleId="Titulek1">
    <w:name w:val="Titulek1"/>
    <w:basedOn w:val="Zkladntext"/>
    <w:rsid w:val="00DF082D"/>
    <w:pPr>
      <w:spacing w:before="280" w:after="80"/>
    </w:pPr>
    <w:rPr>
      <w:b/>
      <w:u w:val="single"/>
    </w:rPr>
  </w:style>
  <w:style w:type="paragraph" w:customStyle="1" w:styleId="11Titulek">
    <w:name w:val="1.1. Titulek"/>
    <w:basedOn w:val="Zkladntext"/>
    <w:rsid w:val="00DF082D"/>
    <w:pPr>
      <w:tabs>
        <w:tab w:val="left" w:pos="510"/>
      </w:tabs>
      <w:spacing w:line="240" w:lineRule="atLeast"/>
    </w:pPr>
    <w:rPr>
      <w:rFonts w:ascii="Tms Rmn" w:hAnsi="Tms Rmn"/>
    </w:rPr>
  </w:style>
  <w:style w:type="paragraph" w:customStyle="1" w:styleId="ParagraphText">
    <w:name w:val="Paragraph Text"/>
    <w:basedOn w:val="Normln"/>
    <w:link w:val="ParagraphTextChar"/>
    <w:rsid w:val="00DF082D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ParagraphTextChar">
    <w:name w:val="Paragraph Text Char"/>
    <w:link w:val="ParagraphText"/>
    <w:rsid w:val="00DF082D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675B1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1"/>
    <w:rsid w:val="00675B1D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Zhlav">
    <w:name w:val="header"/>
    <w:basedOn w:val="Normln"/>
    <w:link w:val="ZhlavChar"/>
    <w:unhideWhenUsed/>
    <w:rsid w:val="003D0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C43"/>
  </w:style>
  <w:style w:type="paragraph" w:styleId="Zpat">
    <w:name w:val="footer"/>
    <w:basedOn w:val="Normln"/>
    <w:link w:val="ZpatChar"/>
    <w:uiPriority w:val="99"/>
    <w:unhideWhenUsed/>
    <w:rsid w:val="003D0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C43"/>
  </w:style>
  <w:style w:type="character" w:styleId="Odkaznakoment">
    <w:name w:val="annotation reference"/>
    <w:basedOn w:val="Standardnpsmoodstavce"/>
    <w:uiPriority w:val="99"/>
    <w:semiHidden/>
    <w:unhideWhenUsed/>
    <w:rsid w:val="00EF1F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F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F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FF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94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9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41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4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link w:val="Nadpis5Char"/>
    <w:uiPriority w:val="1"/>
    <w:qFormat/>
    <w:rsid w:val="00675B1D"/>
    <w:pPr>
      <w:widowControl w:val="0"/>
      <w:autoSpaceDE w:val="0"/>
      <w:autoSpaceDN w:val="0"/>
      <w:spacing w:before="1"/>
      <w:ind w:left="578"/>
      <w:outlineLvl w:val="4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F082D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DF082D"/>
    <w:rPr>
      <w:rFonts w:ascii="Times New Roman" w:eastAsia="Times New Roman" w:hAnsi="Times New Roman" w:cs="Times New Roman"/>
      <w:snapToGrid w:val="0"/>
      <w:color w:val="000000"/>
      <w:szCs w:val="20"/>
    </w:rPr>
  </w:style>
  <w:style w:type="character" w:styleId="Hypertextovodkaz">
    <w:name w:val="Hyperlink"/>
    <w:basedOn w:val="Standardnpsmoodstavce"/>
    <w:uiPriority w:val="99"/>
    <w:rsid w:val="00DF082D"/>
    <w:rPr>
      <w:rFonts w:ascii="Verdana" w:hAnsi="Verdana"/>
      <w:b/>
      <w:color w:val="auto"/>
      <w:u w:val="single"/>
    </w:rPr>
  </w:style>
  <w:style w:type="paragraph" w:customStyle="1" w:styleId="Titulek1">
    <w:name w:val="Titulek1"/>
    <w:basedOn w:val="Zkladntext"/>
    <w:rsid w:val="00DF082D"/>
    <w:pPr>
      <w:spacing w:before="280" w:after="80"/>
    </w:pPr>
    <w:rPr>
      <w:b/>
      <w:u w:val="single"/>
    </w:rPr>
  </w:style>
  <w:style w:type="paragraph" w:customStyle="1" w:styleId="11Titulek">
    <w:name w:val="1.1. Titulek"/>
    <w:basedOn w:val="Zkladntext"/>
    <w:rsid w:val="00DF082D"/>
    <w:pPr>
      <w:tabs>
        <w:tab w:val="left" w:pos="510"/>
      </w:tabs>
      <w:spacing w:line="240" w:lineRule="atLeast"/>
    </w:pPr>
    <w:rPr>
      <w:rFonts w:ascii="Tms Rmn" w:hAnsi="Tms Rmn"/>
    </w:rPr>
  </w:style>
  <w:style w:type="paragraph" w:customStyle="1" w:styleId="ParagraphText">
    <w:name w:val="Paragraph Text"/>
    <w:basedOn w:val="Normln"/>
    <w:link w:val="ParagraphTextChar"/>
    <w:rsid w:val="00DF082D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ParagraphTextChar">
    <w:name w:val="Paragraph Text Char"/>
    <w:link w:val="ParagraphText"/>
    <w:rsid w:val="00DF082D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675B1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1"/>
    <w:rsid w:val="00675B1D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Zhlav">
    <w:name w:val="header"/>
    <w:basedOn w:val="Normln"/>
    <w:link w:val="ZhlavChar"/>
    <w:unhideWhenUsed/>
    <w:rsid w:val="003D0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0C43"/>
  </w:style>
  <w:style w:type="paragraph" w:styleId="Zpat">
    <w:name w:val="footer"/>
    <w:basedOn w:val="Normln"/>
    <w:link w:val="ZpatChar"/>
    <w:uiPriority w:val="99"/>
    <w:unhideWhenUsed/>
    <w:rsid w:val="003D0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0C43"/>
  </w:style>
  <w:style w:type="character" w:styleId="Odkaznakoment">
    <w:name w:val="annotation reference"/>
    <w:basedOn w:val="Standardnpsmoodstavce"/>
    <w:uiPriority w:val="99"/>
    <w:semiHidden/>
    <w:unhideWhenUsed/>
    <w:rsid w:val="00EF1F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F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F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FF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94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9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Jakoubek</dc:creator>
  <cp:lastModifiedBy>Pavlina Mlada</cp:lastModifiedBy>
  <cp:revision>2</cp:revision>
  <dcterms:created xsi:type="dcterms:W3CDTF">2018-05-03T12:22:00Z</dcterms:created>
  <dcterms:modified xsi:type="dcterms:W3CDTF">2018-05-03T12:22:00Z</dcterms:modified>
</cp:coreProperties>
</file>