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2D174C39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74710">
        <w:rPr>
          <w:rFonts w:ascii="Calibri" w:hAnsi="Calibri"/>
          <w:b/>
          <w:sz w:val="32"/>
          <w:szCs w:val="32"/>
        </w:rPr>
        <w:t>73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Česká národní banka</w:t>
            </w:r>
          </w:p>
          <w:p w14:paraId="6BE2F79B" w14:textId="174EDFE2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>č. účtu: 11102050</w:t>
            </w:r>
            <w:r w:rsidR="004E7E0B" w:rsidRPr="004E7E0B">
              <w:rPr>
                <w:rFonts w:ascii="Calibri" w:hAnsi="Calibri" w:cs="Arial"/>
                <w:b/>
              </w:rPr>
              <w:t>01/0710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ČSOB a.s.</w:t>
            </w:r>
          </w:p>
          <w:p w14:paraId="13EE5E64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č. účtu: 220752722/0300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7332267D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 w:rsidR="00965444">
        <w:rPr>
          <w:rFonts w:ascii="Calibri" w:hAnsi="Calibri"/>
          <w:b/>
        </w:rPr>
        <w:t>Příloha objednávky č.</w:t>
      </w:r>
      <w:r w:rsidR="00367EAE">
        <w:rPr>
          <w:rFonts w:ascii="Calibri" w:hAnsi="Calibri"/>
          <w:b/>
        </w:rPr>
        <w:t> </w:t>
      </w:r>
      <w:r w:rsidR="002567CD">
        <w:rPr>
          <w:rFonts w:ascii="Calibri" w:hAnsi="Calibri"/>
          <w:b/>
        </w:rPr>
        <w:t>7</w:t>
      </w:r>
      <w:r w:rsidR="00BB4019">
        <w:rPr>
          <w:rFonts w:ascii="Calibri" w:hAnsi="Calibri"/>
          <w:b/>
        </w:rPr>
        <w:t>3</w:t>
      </w:r>
      <w:r w:rsidR="00965444">
        <w:rPr>
          <w:rFonts w:ascii="Calibri" w:hAnsi="Calibri"/>
          <w:b/>
        </w:rPr>
        <w:t xml:space="preserve"> - </w:t>
      </w:r>
      <w:r w:rsidR="006E77E2">
        <w:rPr>
          <w:rFonts w:ascii="Calibri" w:hAnsi="Calibri"/>
          <w:b/>
        </w:rPr>
        <w:t>Distribuční seznam k objednávce č.</w:t>
      </w:r>
      <w:r w:rsidRPr="004E7E0B">
        <w:rPr>
          <w:rFonts w:ascii="Calibri" w:hAnsi="Calibri"/>
          <w:b/>
        </w:rPr>
        <w:t xml:space="preserve"> </w:t>
      </w:r>
      <w:r w:rsidR="002567CD">
        <w:rPr>
          <w:rFonts w:ascii="Calibri" w:hAnsi="Calibri"/>
          <w:b/>
        </w:rPr>
        <w:t>7</w:t>
      </w:r>
      <w:r w:rsidR="00BB4019">
        <w:rPr>
          <w:rFonts w:ascii="Calibri" w:hAnsi="Calibri"/>
          <w:b/>
        </w:rPr>
        <w:t>3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  <w:r w:rsidRPr="004E7E0B">
        <w:rPr>
          <w:rFonts w:ascii="Calibri" w:hAnsi="Calibri"/>
          <w:b/>
        </w:rPr>
        <w:t>“, která je</w:t>
      </w:r>
      <w:r w:rsidR="00367EAE">
        <w:rPr>
          <w:rFonts w:ascii="Calibri" w:hAnsi="Calibri"/>
          <w:b/>
        </w:rPr>
        <w:t> </w:t>
      </w:r>
      <w:r w:rsidRPr="004E7E0B">
        <w:rPr>
          <w:rFonts w:ascii="Calibri" w:hAnsi="Calibri"/>
          <w:b/>
        </w:rPr>
        <w:t xml:space="preserve">součástí této objednávky. </w:t>
      </w:r>
    </w:p>
    <w:p w14:paraId="1F639231" w14:textId="76101612" w:rsidR="004E7E0B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tisková data.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20449843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Termín d</w:t>
      </w:r>
      <w:r w:rsidR="00D80F95">
        <w:rPr>
          <w:rFonts w:ascii="Calibri" w:hAnsi="Calibri"/>
          <w:b/>
        </w:rPr>
        <w:t>istribuce</w:t>
      </w:r>
      <w:r w:rsidRPr="004E7E0B">
        <w:rPr>
          <w:rFonts w:ascii="Calibri" w:hAnsi="Calibri"/>
          <w:b/>
        </w:rPr>
        <w:t xml:space="preserve">: </w:t>
      </w:r>
      <w:r w:rsidR="001828BB">
        <w:rPr>
          <w:rFonts w:ascii="Calibri" w:hAnsi="Calibri"/>
          <w:b/>
        </w:rPr>
        <w:t>2</w:t>
      </w:r>
      <w:r w:rsidR="00E74710">
        <w:rPr>
          <w:rFonts w:ascii="Calibri" w:hAnsi="Calibri"/>
          <w:b/>
        </w:rPr>
        <w:t>9</w:t>
      </w:r>
      <w:r w:rsidR="001828BB">
        <w:rPr>
          <w:rFonts w:ascii="Calibri" w:hAnsi="Calibri"/>
          <w:b/>
        </w:rPr>
        <w:t xml:space="preserve">. </w:t>
      </w:r>
      <w:r w:rsidR="002567CD">
        <w:rPr>
          <w:rFonts w:ascii="Calibri" w:hAnsi="Calibri"/>
          <w:b/>
        </w:rPr>
        <w:t>1</w:t>
      </w:r>
      <w:r w:rsidR="00E74710">
        <w:rPr>
          <w:rFonts w:ascii="Calibri" w:hAnsi="Calibri"/>
          <w:b/>
        </w:rPr>
        <w:t>2</w:t>
      </w:r>
      <w:r w:rsidR="00106509" w:rsidRPr="001828BB">
        <w:rPr>
          <w:rFonts w:ascii="Calibri" w:hAnsi="Calibri"/>
          <w:b/>
        </w:rPr>
        <w:t>. 20</w:t>
      </w:r>
      <w:r w:rsidR="005536DC" w:rsidRPr="001828BB">
        <w:rPr>
          <w:rFonts w:ascii="Calibri" w:hAnsi="Calibri"/>
          <w:b/>
        </w:rPr>
        <w:t>2</w:t>
      </w:r>
      <w:r w:rsidR="007742D9" w:rsidRPr="001828BB">
        <w:rPr>
          <w:rFonts w:ascii="Calibri" w:hAnsi="Calibri"/>
          <w:b/>
        </w:rPr>
        <w:t>1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1C3BD5F8" w:rsidR="004E7E0B" w:rsidRPr="004E7E0B" w:rsidRDefault="00BB4019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270 000</w:t>
            </w:r>
            <w:r w:rsidR="00194B76">
              <w:rPr>
                <w:rFonts w:ascii="Calibri" w:hAnsi="Calibri"/>
              </w:rPr>
              <w:t xml:space="preserve"> Kč</w:t>
            </w:r>
            <w:r w:rsidR="004E7E0B" w:rsidRPr="004E7E0B">
              <w:rPr>
                <w:rFonts w:ascii="Calibri" w:hAnsi="Calibri"/>
              </w:rPr>
              <w:t xml:space="preserve">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326 700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6985564D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2567CD">
        <w:rPr>
          <w:rFonts w:ascii="Calibri" w:hAnsi="Calibri"/>
          <w:b/>
          <w:sz w:val="32"/>
          <w:szCs w:val="32"/>
        </w:rPr>
        <w:t>7</w:t>
      </w:r>
      <w:r w:rsidR="00E74710">
        <w:rPr>
          <w:rFonts w:ascii="Calibri" w:hAnsi="Calibri"/>
          <w:b/>
          <w:sz w:val="32"/>
          <w:szCs w:val="32"/>
        </w:rPr>
        <w:t>3</w:t>
      </w:r>
      <w:r w:rsidRPr="004E7E0B">
        <w:rPr>
          <w:rFonts w:ascii="Calibri" w:hAnsi="Calibri"/>
          <w:b/>
          <w:sz w:val="32"/>
          <w:szCs w:val="32"/>
        </w:rPr>
        <w:t>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</w:t>
            </w:r>
            <w:proofErr w:type="gramStart"/>
            <w:r w:rsidRPr="004E7E0B">
              <w:rPr>
                <w:rFonts w:ascii="Calibri" w:hAnsi="Calibri"/>
              </w:rPr>
              <w:t>4b</w:t>
            </w:r>
            <w:proofErr w:type="gramEnd"/>
            <w:r w:rsidRPr="004E7E0B">
              <w:rPr>
                <w:rFonts w:ascii="Calibri" w:hAnsi="Calibri"/>
              </w:rPr>
              <w:t xml:space="preserve">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3FFB70F9" w14:textId="350D6376" w:rsidR="004E7E0B" w:rsidRPr="004E7E0B" w:rsidRDefault="002567CD" w:rsidP="004E7E0B">
      <w:pPr>
        <w:rPr>
          <w:rFonts w:ascii="Calibri" w:hAnsi="Calibri"/>
        </w:rPr>
      </w:pPr>
      <w:r>
        <w:rPr>
          <w:rFonts w:ascii="Calibri" w:hAnsi="Calibri"/>
        </w:rPr>
        <w:t>Karel Košťál</w:t>
      </w:r>
      <w:r w:rsidR="004E7E0B">
        <w:rPr>
          <w:rFonts w:ascii="Calibri" w:hAnsi="Calibri"/>
        </w:rPr>
        <w:tab/>
      </w:r>
    </w:p>
    <w:p w14:paraId="2C29D7D3" w14:textId="65E838D8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</w:t>
      </w:r>
      <w:r w:rsidRPr="004E7E0B">
        <w:rPr>
          <w:rFonts w:ascii="Calibri" w:hAnsi="Calibri"/>
        </w:rPr>
        <w:tab/>
      </w:r>
      <w:r w:rsidR="002567CD">
        <w:rPr>
          <w:rFonts w:ascii="Calibri" w:hAnsi="Calibri"/>
        </w:rPr>
        <w:t>OMKK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5885FD3D" w14:textId="77777777" w:rsidR="00C66064" w:rsidRDefault="00C66064" w:rsidP="004E7E0B">
      <w:pPr>
        <w:rPr>
          <w:rFonts w:ascii="Calibri" w:hAnsi="Calibri"/>
        </w:rPr>
      </w:pPr>
    </w:p>
    <w:p w14:paraId="65590111" w14:textId="77777777" w:rsidR="00C66064" w:rsidRDefault="00C66064" w:rsidP="004E7E0B">
      <w:pPr>
        <w:rPr>
          <w:rFonts w:ascii="Calibri" w:hAnsi="Calibri"/>
        </w:rPr>
      </w:pPr>
    </w:p>
    <w:p w14:paraId="7FBAF23B" w14:textId="2750E474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 w:rsidR="00935755">
        <w:rPr>
          <w:rFonts w:ascii="Calibri" w:hAnsi="Calibri"/>
        </w:rPr>
        <w:t>Karel Košťál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ECC42" w14:textId="77777777" w:rsidR="001D0F0F" w:rsidRDefault="001D0F0F" w:rsidP="00A450E0">
      <w:r>
        <w:separator/>
      </w:r>
    </w:p>
  </w:endnote>
  <w:endnote w:type="continuationSeparator" w:id="0">
    <w:p w14:paraId="03B286BD" w14:textId="77777777" w:rsidR="001D0F0F" w:rsidRDefault="001D0F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3B237" w14:textId="77777777" w:rsidR="001D0F0F" w:rsidRDefault="001D0F0F" w:rsidP="00A450E0">
      <w:r>
        <w:separator/>
      </w:r>
    </w:p>
  </w:footnote>
  <w:footnote w:type="continuationSeparator" w:id="0">
    <w:p w14:paraId="5039BD44" w14:textId="77777777" w:rsidR="001D0F0F" w:rsidRDefault="001D0F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17F91"/>
    <w:rsid w:val="00031424"/>
    <w:rsid w:val="0005531B"/>
    <w:rsid w:val="000C1F84"/>
    <w:rsid w:val="000E158A"/>
    <w:rsid w:val="000E5587"/>
    <w:rsid w:val="000E6090"/>
    <w:rsid w:val="00106509"/>
    <w:rsid w:val="0013168A"/>
    <w:rsid w:val="0016760F"/>
    <w:rsid w:val="00172686"/>
    <w:rsid w:val="001828BB"/>
    <w:rsid w:val="00194B76"/>
    <w:rsid w:val="001D0F0F"/>
    <w:rsid w:val="00206E00"/>
    <w:rsid w:val="00246C8B"/>
    <w:rsid w:val="002475A7"/>
    <w:rsid w:val="002567CD"/>
    <w:rsid w:val="00284214"/>
    <w:rsid w:val="002E0470"/>
    <w:rsid w:val="00360CE1"/>
    <w:rsid w:val="00364DD0"/>
    <w:rsid w:val="00367EAE"/>
    <w:rsid w:val="003A1E8D"/>
    <w:rsid w:val="003C23C6"/>
    <w:rsid w:val="003C7C24"/>
    <w:rsid w:val="003D31DB"/>
    <w:rsid w:val="003D348F"/>
    <w:rsid w:val="003E4EAD"/>
    <w:rsid w:val="00413913"/>
    <w:rsid w:val="00440B95"/>
    <w:rsid w:val="00465851"/>
    <w:rsid w:val="0048362E"/>
    <w:rsid w:val="00493ED5"/>
    <w:rsid w:val="004A70E7"/>
    <w:rsid w:val="004B7B9C"/>
    <w:rsid w:val="004E7E0B"/>
    <w:rsid w:val="004F3FF1"/>
    <w:rsid w:val="00551509"/>
    <w:rsid w:val="005536DC"/>
    <w:rsid w:val="00571F7A"/>
    <w:rsid w:val="00594F34"/>
    <w:rsid w:val="00597BC8"/>
    <w:rsid w:val="005D23EA"/>
    <w:rsid w:val="005D4DEE"/>
    <w:rsid w:val="00667CA4"/>
    <w:rsid w:val="006E77E2"/>
    <w:rsid w:val="006F75C2"/>
    <w:rsid w:val="00700970"/>
    <w:rsid w:val="007366A1"/>
    <w:rsid w:val="007742D9"/>
    <w:rsid w:val="0079771A"/>
    <w:rsid w:val="007A5E90"/>
    <w:rsid w:val="007C58E0"/>
    <w:rsid w:val="007D250E"/>
    <w:rsid w:val="007F3865"/>
    <w:rsid w:val="00803BCE"/>
    <w:rsid w:val="008119B9"/>
    <w:rsid w:val="008C2BD9"/>
    <w:rsid w:val="008C79CC"/>
    <w:rsid w:val="00930C91"/>
    <w:rsid w:val="00935755"/>
    <w:rsid w:val="0095306A"/>
    <w:rsid w:val="00965444"/>
    <w:rsid w:val="009718F6"/>
    <w:rsid w:val="0098757D"/>
    <w:rsid w:val="009A1062"/>
    <w:rsid w:val="009A4A45"/>
    <w:rsid w:val="009A589C"/>
    <w:rsid w:val="009B501B"/>
    <w:rsid w:val="009E06E8"/>
    <w:rsid w:val="00A029D6"/>
    <w:rsid w:val="00A067E2"/>
    <w:rsid w:val="00A17386"/>
    <w:rsid w:val="00A450E0"/>
    <w:rsid w:val="00A8329B"/>
    <w:rsid w:val="00A87F45"/>
    <w:rsid w:val="00A944A1"/>
    <w:rsid w:val="00A97EA1"/>
    <w:rsid w:val="00AA1400"/>
    <w:rsid w:val="00AD0311"/>
    <w:rsid w:val="00B33FFF"/>
    <w:rsid w:val="00B409CE"/>
    <w:rsid w:val="00B40CB3"/>
    <w:rsid w:val="00B64EEE"/>
    <w:rsid w:val="00B711A1"/>
    <w:rsid w:val="00B80BA1"/>
    <w:rsid w:val="00BB4019"/>
    <w:rsid w:val="00BB6622"/>
    <w:rsid w:val="00BC043C"/>
    <w:rsid w:val="00BD0E9B"/>
    <w:rsid w:val="00C03811"/>
    <w:rsid w:val="00C03F21"/>
    <w:rsid w:val="00C060F7"/>
    <w:rsid w:val="00C32282"/>
    <w:rsid w:val="00C431F2"/>
    <w:rsid w:val="00C66064"/>
    <w:rsid w:val="00C74077"/>
    <w:rsid w:val="00C97BD5"/>
    <w:rsid w:val="00CE0B23"/>
    <w:rsid w:val="00D33A06"/>
    <w:rsid w:val="00D46A62"/>
    <w:rsid w:val="00D80F95"/>
    <w:rsid w:val="00D90090"/>
    <w:rsid w:val="00D9785F"/>
    <w:rsid w:val="00DE47C3"/>
    <w:rsid w:val="00DF260B"/>
    <w:rsid w:val="00E124EB"/>
    <w:rsid w:val="00E22539"/>
    <w:rsid w:val="00E526BF"/>
    <w:rsid w:val="00E6315E"/>
    <w:rsid w:val="00E706DF"/>
    <w:rsid w:val="00E74710"/>
    <w:rsid w:val="00ED496F"/>
    <w:rsid w:val="00EE5C73"/>
    <w:rsid w:val="00F0514C"/>
    <w:rsid w:val="00F12F40"/>
    <w:rsid w:val="00F137E4"/>
    <w:rsid w:val="00F277D1"/>
    <w:rsid w:val="00FA6B65"/>
    <w:rsid w:val="00FB564E"/>
    <w:rsid w:val="00FC6EBA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Macáková Lenka DiS. (VZP ČR Ústředí)</cp:lastModifiedBy>
  <cp:revision>2</cp:revision>
  <cp:lastPrinted>2021-12-09T11:07:00Z</cp:lastPrinted>
  <dcterms:created xsi:type="dcterms:W3CDTF">2021-12-29T12:10:00Z</dcterms:created>
  <dcterms:modified xsi:type="dcterms:W3CDTF">2021-12-29T12:10:00Z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