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A46AA" w14:textId="77777777" w:rsidR="00E07107" w:rsidRDefault="00E07107" w:rsidP="00E07107">
      <w:pPr>
        <w:pStyle w:val="paragraph"/>
        <w:jc w:val="center"/>
        <w:textAlignment w:val="baseline"/>
      </w:pPr>
      <w:r>
        <w:rPr>
          <w:rStyle w:val="normaltextrun"/>
          <w:b/>
          <w:bCs/>
          <w:sz w:val="40"/>
          <w:szCs w:val="40"/>
        </w:rPr>
        <w:t>Smlouva o výpůjčce</w:t>
      </w:r>
      <w:r>
        <w:rPr>
          <w:rStyle w:val="eop"/>
          <w:sz w:val="40"/>
          <w:szCs w:val="40"/>
        </w:rPr>
        <w:t> </w:t>
      </w:r>
      <w:r>
        <w:rPr>
          <w:rStyle w:val="eop"/>
        </w:rPr>
        <w:t> </w:t>
      </w:r>
    </w:p>
    <w:p w14:paraId="5D55EEA1" w14:textId="77777777" w:rsidR="00A32629" w:rsidRDefault="00E07107" w:rsidP="00A32629">
      <w:pPr>
        <w:pStyle w:val="paragraph"/>
        <w:jc w:val="center"/>
        <w:textAlignment w:val="baseline"/>
        <w:rPr>
          <w:rStyle w:val="normaltextrun"/>
        </w:rPr>
      </w:pPr>
      <w:r>
        <w:rPr>
          <w:rStyle w:val="normaltextrun"/>
        </w:rPr>
        <w:t>uzavřená dle § 2193 a násl. zák. č. 89/2012 Sb., občanský zákoník, v platném znění</w:t>
      </w:r>
    </w:p>
    <w:p w14:paraId="44B06E87" w14:textId="77777777" w:rsidR="00E07107" w:rsidRDefault="00E07107" w:rsidP="00E07107">
      <w:pPr>
        <w:pStyle w:val="paragraph"/>
        <w:jc w:val="center"/>
        <w:textAlignment w:val="baseline"/>
      </w:pPr>
      <w:r>
        <w:rPr>
          <w:rStyle w:val="normaltextrun"/>
          <w:b/>
          <w:bCs/>
        </w:rPr>
        <w:t>Smluvní strany</w:t>
      </w:r>
      <w:r>
        <w:rPr>
          <w:rStyle w:val="eop"/>
        </w:rPr>
        <w:t> </w:t>
      </w:r>
    </w:p>
    <w:p w14:paraId="3F8D1B4B" w14:textId="77777777" w:rsidR="00E07107" w:rsidRDefault="00E07107" w:rsidP="00E0710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</w:rPr>
        <w:t>1. Statutární město Přerov</w:t>
      </w:r>
      <w:r>
        <w:rPr>
          <w:rStyle w:val="eop"/>
        </w:rPr>
        <w:t> </w:t>
      </w:r>
    </w:p>
    <w:p w14:paraId="235CD574" w14:textId="77777777" w:rsidR="00E07107" w:rsidRDefault="00E07107" w:rsidP="00E0710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se sídlem Bratrská 709/34, Přerov I-Město, 750 02 Přerov</w:t>
      </w:r>
      <w:r>
        <w:rPr>
          <w:rStyle w:val="eop"/>
        </w:rPr>
        <w:t> </w:t>
      </w:r>
    </w:p>
    <w:p w14:paraId="3B758860" w14:textId="77777777" w:rsidR="00E07107" w:rsidRDefault="00E07107" w:rsidP="00E0710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IČO: 00301825</w:t>
      </w:r>
      <w:r>
        <w:rPr>
          <w:rStyle w:val="eop"/>
        </w:rPr>
        <w:t> </w:t>
      </w:r>
    </w:p>
    <w:p w14:paraId="26FD9E6C" w14:textId="78E0C98A" w:rsidR="00E07107" w:rsidRDefault="00E07107" w:rsidP="00E0710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zastoupené Michalem </w:t>
      </w:r>
      <w:r>
        <w:rPr>
          <w:rStyle w:val="spellingerror"/>
        </w:rPr>
        <w:t>Záchou</w:t>
      </w:r>
      <w:r>
        <w:rPr>
          <w:rStyle w:val="normaltextrun"/>
        </w:rPr>
        <w:t xml:space="preserve">, </w:t>
      </w:r>
      <w:r w:rsidR="007F482F">
        <w:rPr>
          <w:sz w:val="25"/>
          <w:szCs w:val="25"/>
        </w:rPr>
        <w:t xml:space="preserve">radním statutárního města Přerova pro oblast samostatné </w:t>
      </w:r>
      <w:r w:rsidR="007F482F">
        <w:br/>
      </w:r>
      <w:r w:rsidR="007F482F">
        <w:rPr>
          <w:sz w:val="25"/>
          <w:szCs w:val="25"/>
        </w:rPr>
        <w:t>působnosti: záležitosti správy majetku a komunálních služeb, majetkoprávní záležitosti vč. nájmů bytů ve vlastnictví města, která mu byla svěřena usnesením Zastupitelstva města Přerova č. 655/17/1/2021 ze dne 8.2.2021</w:t>
      </w:r>
    </w:p>
    <w:p w14:paraId="6AB35D03" w14:textId="77777777" w:rsidR="00E07107" w:rsidRDefault="00E07107" w:rsidP="00E0710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>(dále jen „</w:t>
      </w:r>
      <w:r>
        <w:rPr>
          <w:rStyle w:val="normaltextrun"/>
          <w:b/>
          <w:bCs/>
        </w:rPr>
        <w:t>půjčitel</w:t>
      </w:r>
      <w:r>
        <w:rPr>
          <w:rStyle w:val="normaltextrun"/>
        </w:rPr>
        <w:t>“)</w:t>
      </w:r>
      <w:r>
        <w:rPr>
          <w:rStyle w:val="eop"/>
        </w:rPr>
        <w:t> </w:t>
      </w:r>
    </w:p>
    <w:p w14:paraId="7E043CBD" w14:textId="77777777" w:rsidR="00E07107" w:rsidRDefault="00E07107" w:rsidP="00E0710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039B1A25" w14:textId="77777777" w:rsidR="00E07107" w:rsidRDefault="00E07107" w:rsidP="00E0710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 xml:space="preserve"> a </w:t>
      </w:r>
      <w:r>
        <w:rPr>
          <w:rStyle w:val="eop"/>
        </w:rPr>
        <w:t> </w:t>
      </w:r>
    </w:p>
    <w:p w14:paraId="7046BE1A" w14:textId="77777777" w:rsidR="00E07107" w:rsidRDefault="00E07107" w:rsidP="00E0710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 </w:t>
      </w:r>
      <w:r>
        <w:rPr>
          <w:rStyle w:val="eop"/>
        </w:rPr>
        <w:t> </w:t>
      </w:r>
    </w:p>
    <w:p w14:paraId="64F7E248" w14:textId="77777777" w:rsidR="00E07107" w:rsidRDefault="00E07107" w:rsidP="00E0710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</w:rPr>
        <w:t xml:space="preserve">2. TJ Sokol </w:t>
      </w:r>
      <w:r>
        <w:rPr>
          <w:rStyle w:val="spellingerror"/>
          <w:b/>
          <w:bCs/>
        </w:rPr>
        <w:t>Dluhonice</w:t>
      </w:r>
      <w:r>
        <w:rPr>
          <w:rStyle w:val="normaltextrun"/>
          <w:b/>
          <w:bCs/>
        </w:rPr>
        <w:t xml:space="preserve">, </w:t>
      </w:r>
      <w:r>
        <w:rPr>
          <w:rStyle w:val="spellingerror"/>
          <w:b/>
          <w:bCs/>
        </w:rPr>
        <w:t>z.s</w:t>
      </w:r>
      <w:r>
        <w:rPr>
          <w:rStyle w:val="normaltextrun"/>
          <w:b/>
          <w:bCs/>
        </w:rPr>
        <w:t>.</w:t>
      </w:r>
      <w:r>
        <w:rPr>
          <w:rStyle w:val="eop"/>
        </w:rPr>
        <w:t> </w:t>
      </w:r>
    </w:p>
    <w:p w14:paraId="14B0C14C" w14:textId="77777777" w:rsidR="00E07107" w:rsidRDefault="00E07107" w:rsidP="00E0710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se sídlem</w:t>
      </w:r>
      <w:r w:rsidR="005D734D">
        <w:rPr>
          <w:rStyle w:val="normaltextrun"/>
        </w:rPr>
        <w:t xml:space="preserve"> Náves 33/42,</w:t>
      </w:r>
      <w:r>
        <w:rPr>
          <w:rStyle w:val="normaltextrun"/>
        </w:rPr>
        <w:t xml:space="preserve"> Přerov V – </w:t>
      </w:r>
      <w:r>
        <w:rPr>
          <w:rStyle w:val="spellingerror"/>
        </w:rPr>
        <w:t>Dluhonice</w:t>
      </w:r>
      <w:r>
        <w:rPr>
          <w:rStyle w:val="normaltextrun"/>
        </w:rPr>
        <w:t>, 750 02 Přerov</w:t>
      </w:r>
      <w:r>
        <w:rPr>
          <w:rStyle w:val="eop"/>
        </w:rPr>
        <w:t> </w:t>
      </w:r>
    </w:p>
    <w:p w14:paraId="5BF42B9E" w14:textId="77777777" w:rsidR="00E07107" w:rsidRDefault="00E07107" w:rsidP="00E0710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IČ: 61985252</w:t>
      </w:r>
      <w:r>
        <w:rPr>
          <w:rStyle w:val="eop"/>
        </w:rPr>
        <w:t> </w:t>
      </w:r>
    </w:p>
    <w:p w14:paraId="413A3047" w14:textId="77777777" w:rsidR="00E07107" w:rsidRDefault="00E07107" w:rsidP="00E0710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zapsaný ve spolkovém rejstříku vedeném Krajským soudem v Ostravě, oddíl L, vložka 493</w:t>
      </w:r>
      <w:r>
        <w:rPr>
          <w:rStyle w:val="eop"/>
        </w:rPr>
        <w:t> </w:t>
      </w:r>
    </w:p>
    <w:p w14:paraId="705AF280" w14:textId="08219A48" w:rsidR="00E07107" w:rsidRDefault="00E07107" w:rsidP="00E0710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zastoupený </w:t>
      </w:r>
      <w:r w:rsidR="004300AA">
        <w:rPr>
          <w:rStyle w:val="normaltextrun"/>
        </w:rPr>
        <w:t>XXXXXX</w:t>
      </w:r>
      <w:r>
        <w:rPr>
          <w:rStyle w:val="normaltextrun"/>
        </w:rPr>
        <w:t>, předsedou spolku</w:t>
      </w:r>
      <w:r>
        <w:rPr>
          <w:rStyle w:val="eop"/>
        </w:rPr>
        <w:t> </w:t>
      </w:r>
    </w:p>
    <w:p w14:paraId="6C16091D" w14:textId="77777777" w:rsidR="00E07107" w:rsidRDefault="00E07107" w:rsidP="005D734D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 (dále jen „</w:t>
      </w:r>
      <w:r w:rsidR="005D734D" w:rsidRPr="004F344E">
        <w:rPr>
          <w:rStyle w:val="normaltextrun"/>
          <w:b/>
          <w:bCs/>
        </w:rPr>
        <w:t>v</w:t>
      </w:r>
      <w:r w:rsidRPr="004F344E">
        <w:rPr>
          <w:rStyle w:val="normaltextrun"/>
          <w:b/>
          <w:bCs/>
        </w:rPr>
        <w:t>ypůjčitel</w:t>
      </w:r>
      <w:r w:rsidRPr="004F344E">
        <w:rPr>
          <w:rStyle w:val="normaltextrun"/>
        </w:rPr>
        <w:t>“) </w:t>
      </w:r>
      <w:r>
        <w:rPr>
          <w:rStyle w:val="eop"/>
        </w:rPr>
        <w:t>  </w:t>
      </w:r>
    </w:p>
    <w:p w14:paraId="24689E0A" w14:textId="77777777" w:rsidR="00E07107" w:rsidRDefault="00E07107" w:rsidP="005D734D">
      <w:pPr>
        <w:pStyle w:val="paragraph"/>
        <w:ind w:left="480"/>
        <w:jc w:val="center"/>
        <w:textAlignment w:val="baseline"/>
      </w:pPr>
      <w:r>
        <w:rPr>
          <w:rStyle w:val="normaltextrun"/>
        </w:rPr>
        <w:t>uzavřeli níže uvedeného dne, měsíce a roku</w:t>
      </w:r>
      <w:r>
        <w:rPr>
          <w:rStyle w:val="normaltextrun"/>
          <w:b/>
          <w:bCs/>
        </w:rPr>
        <w:t xml:space="preserve"> smlouvu o výpůjčce</w:t>
      </w:r>
      <w:r>
        <w:rPr>
          <w:rStyle w:val="scxw28416831"/>
        </w:rPr>
        <w:t> </w:t>
      </w:r>
      <w:r>
        <w:br/>
      </w:r>
      <w:r>
        <w:rPr>
          <w:rStyle w:val="normaltextrun"/>
        </w:rPr>
        <w:t>v následujícím znění</w:t>
      </w:r>
      <w:r>
        <w:rPr>
          <w:rStyle w:val="eop"/>
        </w:rPr>
        <w:t>  </w:t>
      </w:r>
    </w:p>
    <w:p w14:paraId="5C83ACE3" w14:textId="77777777" w:rsidR="00E07107" w:rsidRDefault="00E07107" w:rsidP="005D734D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b/>
          <w:bCs/>
        </w:rPr>
        <w:t>čl. I</w:t>
      </w:r>
      <w:r>
        <w:rPr>
          <w:rStyle w:val="eop"/>
        </w:rPr>
        <w:t> </w:t>
      </w:r>
    </w:p>
    <w:p w14:paraId="428C76B4" w14:textId="77777777" w:rsidR="00E07107" w:rsidRDefault="00E07107" w:rsidP="005D734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  <w:b/>
          <w:bCs/>
        </w:rPr>
        <w:t>Předmět smlouvy</w:t>
      </w:r>
      <w:r>
        <w:rPr>
          <w:rStyle w:val="eop"/>
        </w:rPr>
        <w:t> </w:t>
      </w:r>
    </w:p>
    <w:p w14:paraId="21B2A2FF" w14:textId="77777777" w:rsidR="005D734D" w:rsidRDefault="005D734D" w:rsidP="005D734D">
      <w:pPr>
        <w:pStyle w:val="paragraph"/>
        <w:spacing w:before="0" w:beforeAutospacing="0" w:after="0" w:afterAutospacing="0"/>
        <w:jc w:val="center"/>
        <w:textAlignment w:val="baseline"/>
      </w:pPr>
    </w:p>
    <w:p w14:paraId="5D23CEAD" w14:textId="77777777" w:rsidR="005D734D" w:rsidRDefault="00E07107" w:rsidP="005D73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1) Půjčitel tímto prohlašuje, že má ve svém výlučném vlastnictví pozem</w:t>
      </w:r>
      <w:r w:rsidR="005D734D">
        <w:rPr>
          <w:rStyle w:val="normaltextrun"/>
        </w:rPr>
        <w:t xml:space="preserve">ky: </w:t>
      </w:r>
    </w:p>
    <w:p w14:paraId="41BCABF9" w14:textId="77777777" w:rsidR="005D734D" w:rsidRPr="00293594" w:rsidRDefault="005D734D" w:rsidP="005D734D">
      <w:pPr>
        <w:pStyle w:val="Odstavecseseznamem"/>
        <w:numPr>
          <w:ilvl w:val="0"/>
          <w:numId w:val="1"/>
        </w:numPr>
        <w:jc w:val="both"/>
        <w:rPr>
          <w:b/>
          <w:bCs/>
          <w:vertAlign w:val="superscript"/>
        </w:rPr>
      </w:pPr>
      <w:r w:rsidRPr="00293594">
        <w:rPr>
          <w:b/>
          <w:bCs/>
        </w:rPr>
        <w:t>p.č. 15/1 (ostatní plocha, sportoviště a rekreační plocha) o výměře 5532 m</w:t>
      </w:r>
      <w:r w:rsidRPr="00293594">
        <w:rPr>
          <w:b/>
          <w:bCs/>
          <w:vertAlign w:val="superscript"/>
        </w:rPr>
        <w:t>2</w:t>
      </w:r>
    </w:p>
    <w:p w14:paraId="7E1E4339" w14:textId="77777777" w:rsidR="005D734D" w:rsidRPr="00293594" w:rsidRDefault="005D734D" w:rsidP="005D734D">
      <w:pPr>
        <w:pStyle w:val="Odstavecseseznamem"/>
        <w:numPr>
          <w:ilvl w:val="0"/>
          <w:numId w:val="1"/>
        </w:numPr>
        <w:jc w:val="both"/>
        <w:rPr>
          <w:b/>
          <w:bCs/>
          <w:vertAlign w:val="superscript"/>
        </w:rPr>
      </w:pPr>
      <w:r w:rsidRPr="00293594">
        <w:rPr>
          <w:b/>
          <w:bCs/>
        </w:rPr>
        <w:t>p.č. 15/2 (zahrada) o výměře 1135 m</w:t>
      </w:r>
      <w:r w:rsidRPr="00293594">
        <w:rPr>
          <w:b/>
          <w:bCs/>
          <w:vertAlign w:val="superscript"/>
        </w:rPr>
        <w:t>2</w:t>
      </w:r>
    </w:p>
    <w:p w14:paraId="6A05E4C1" w14:textId="77777777" w:rsidR="005D734D" w:rsidRPr="00293594" w:rsidRDefault="005D734D" w:rsidP="005D734D">
      <w:pPr>
        <w:pStyle w:val="Odstavecseseznamem"/>
        <w:numPr>
          <w:ilvl w:val="0"/>
          <w:numId w:val="1"/>
        </w:numPr>
        <w:jc w:val="both"/>
        <w:rPr>
          <w:b/>
          <w:bCs/>
          <w:vertAlign w:val="superscript"/>
        </w:rPr>
      </w:pPr>
      <w:r w:rsidRPr="00293594">
        <w:rPr>
          <w:b/>
          <w:bCs/>
        </w:rPr>
        <w:t>p.č. 15/3 (zastavěná plocha a nádvoří) o výměře 114 m</w:t>
      </w:r>
      <w:r w:rsidRPr="00293594">
        <w:rPr>
          <w:b/>
          <w:bCs/>
          <w:vertAlign w:val="superscript"/>
        </w:rPr>
        <w:t>2</w:t>
      </w:r>
      <w:r w:rsidRPr="00293594">
        <w:rPr>
          <w:b/>
          <w:bCs/>
        </w:rPr>
        <w:t>, jehož součástí je stavba bez čp/če, občanské vybavenosti</w:t>
      </w:r>
    </w:p>
    <w:p w14:paraId="7F25B479" w14:textId="77777777" w:rsidR="005D734D" w:rsidRPr="00293594" w:rsidRDefault="005D734D" w:rsidP="005D734D">
      <w:pPr>
        <w:pStyle w:val="Odstavecseseznamem"/>
        <w:numPr>
          <w:ilvl w:val="0"/>
          <w:numId w:val="1"/>
        </w:numPr>
        <w:jc w:val="both"/>
        <w:rPr>
          <w:b/>
          <w:bCs/>
          <w:vertAlign w:val="superscript"/>
        </w:rPr>
      </w:pPr>
      <w:r w:rsidRPr="00293594">
        <w:rPr>
          <w:b/>
          <w:bCs/>
        </w:rPr>
        <w:t>p.č. 15/4 (zastavěná plocha a nádvoří) o výměře 183 m</w:t>
      </w:r>
      <w:r w:rsidRPr="00293594">
        <w:rPr>
          <w:b/>
          <w:bCs/>
          <w:vertAlign w:val="superscript"/>
        </w:rPr>
        <w:t>2</w:t>
      </w:r>
      <w:r w:rsidRPr="00293594">
        <w:rPr>
          <w:b/>
          <w:bCs/>
        </w:rPr>
        <w:t>, jehož součástí je stavba bez čp/če, občanské vybavenosti</w:t>
      </w:r>
    </w:p>
    <w:p w14:paraId="64898987" w14:textId="77777777" w:rsidR="005D734D" w:rsidRPr="00293594" w:rsidRDefault="005D734D" w:rsidP="005D734D">
      <w:pPr>
        <w:pStyle w:val="Odstavecseseznamem"/>
        <w:numPr>
          <w:ilvl w:val="0"/>
          <w:numId w:val="1"/>
        </w:numPr>
        <w:jc w:val="both"/>
        <w:rPr>
          <w:b/>
          <w:bCs/>
          <w:vertAlign w:val="superscript"/>
        </w:rPr>
      </w:pPr>
      <w:r w:rsidRPr="00293594">
        <w:rPr>
          <w:b/>
          <w:bCs/>
        </w:rPr>
        <w:t>p.č. 15/6 (zahrada) o výměře 306 m</w:t>
      </w:r>
      <w:r w:rsidRPr="00293594">
        <w:rPr>
          <w:b/>
          <w:bCs/>
          <w:vertAlign w:val="superscript"/>
        </w:rPr>
        <w:t>2</w:t>
      </w:r>
    </w:p>
    <w:p w14:paraId="0B6DFEC0" w14:textId="77777777" w:rsidR="005D734D" w:rsidRPr="00293594" w:rsidRDefault="005D734D" w:rsidP="005D734D">
      <w:pPr>
        <w:pStyle w:val="Odstavecseseznamem"/>
        <w:numPr>
          <w:ilvl w:val="0"/>
          <w:numId w:val="1"/>
        </w:numPr>
        <w:jc w:val="both"/>
        <w:rPr>
          <w:b/>
          <w:bCs/>
          <w:vertAlign w:val="superscript"/>
        </w:rPr>
      </w:pPr>
      <w:r w:rsidRPr="00293594">
        <w:rPr>
          <w:b/>
          <w:bCs/>
        </w:rPr>
        <w:t>p.č. 15/7 (ostatní plocha, sportoviště a rekreační plocha) o výměře 10 m</w:t>
      </w:r>
      <w:r w:rsidRPr="00293594">
        <w:rPr>
          <w:b/>
          <w:bCs/>
          <w:vertAlign w:val="superscript"/>
        </w:rPr>
        <w:t>2</w:t>
      </w:r>
    </w:p>
    <w:p w14:paraId="15D2C526" w14:textId="77777777" w:rsidR="005D734D" w:rsidRPr="00293594" w:rsidRDefault="005D734D" w:rsidP="005D734D">
      <w:pPr>
        <w:pStyle w:val="Odstavecseseznamem"/>
        <w:numPr>
          <w:ilvl w:val="0"/>
          <w:numId w:val="1"/>
        </w:numPr>
        <w:jc w:val="both"/>
        <w:rPr>
          <w:b/>
          <w:bCs/>
          <w:vertAlign w:val="superscript"/>
        </w:rPr>
      </w:pPr>
      <w:r w:rsidRPr="00293594">
        <w:rPr>
          <w:b/>
          <w:bCs/>
        </w:rPr>
        <w:t>p.č. 1145/12 (ostatní plocha, sportoviště a rekreační plocha) o výměře 912 m</w:t>
      </w:r>
      <w:r w:rsidRPr="00293594">
        <w:rPr>
          <w:b/>
          <w:bCs/>
          <w:vertAlign w:val="superscript"/>
        </w:rPr>
        <w:t>2</w:t>
      </w:r>
    </w:p>
    <w:p w14:paraId="51E1FB86" w14:textId="77777777" w:rsidR="005D734D" w:rsidRPr="00293594" w:rsidRDefault="005D734D" w:rsidP="005D734D">
      <w:pPr>
        <w:pStyle w:val="Odstavecseseznamem"/>
        <w:numPr>
          <w:ilvl w:val="0"/>
          <w:numId w:val="1"/>
        </w:numPr>
        <w:jc w:val="both"/>
        <w:rPr>
          <w:b/>
          <w:bCs/>
          <w:vertAlign w:val="superscript"/>
        </w:rPr>
      </w:pPr>
      <w:r w:rsidRPr="00293594">
        <w:rPr>
          <w:b/>
          <w:bCs/>
        </w:rPr>
        <w:t>p.č. 1145/13 (zahrada) o výměře 1349 m</w:t>
      </w:r>
      <w:r w:rsidRPr="00293594">
        <w:rPr>
          <w:b/>
          <w:bCs/>
          <w:vertAlign w:val="superscript"/>
        </w:rPr>
        <w:t>2</w:t>
      </w:r>
    </w:p>
    <w:p w14:paraId="657B30C6" w14:textId="77777777" w:rsidR="005D734D" w:rsidRPr="001170AD" w:rsidRDefault="005D734D" w:rsidP="005D734D">
      <w:pPr>
        <w:pStyle w:val="Odstavecseseznamem"/>
        <w:numPr>
          <w:ilvl w:val="0"/>
          <w:numId w:val="1"/>
        </w:numPr>
        <w:jc w:val="both"/>
        <w:rPr>
          <w:vertAlign w:val="superscript"/>
        </w:rPr>
      </w:pPr>
      <w:r w:rsidRPr="00293594">
        <w:rPr>
          <w:b/>
          <w:bCs/>
        </w:rPr>
        <w:t>p.č. 1145/14 (zahrada) o výměře 7 m</w:t>
      </w:r>
      <w:r w:rsidRPr="00293594">
        <w:rPr>
          <w:b/>
          <w:bCs/>
          <w:vertAlign w:val="superscript"/>
        </w:rPr>
        <w:t>2</w:t>
      </w:r>
    </w:p>
    <w:p w14:paraId="420B07C0" w14:textId="77777777" w:rsidR="00E07107" w:rsidRDefault="00E07107" w:rsidP="00A102D8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Nemovi</w:t>
      </w:r>
      <w:r w:rsidR="005D734D">
        <w:rPr>
          <w:rStyle w:val="normaltextrun"/>
        </w:rPr>
        <w:t>té</w:t>
      </w:r>
      <w:r>
        <w:rPr>
          <w:rStyle w:val="normaltextrun"/>
        </w:rPr>
        <w:t xml:space="preserve"> věc</w:t>
      </w:r>
      <w:r w:rsidR="005D734D">
        <w:rPr>
          <w:rStyle w:val="normaltextrun"/>
        </w:rPr>
        <w:t>i shora uvedené jsou</w:t>
      </w:r>
      <w:r>
        <w:rPr>
          <w:rStyle w:val="normaltextrun"/>
        </w:rPr>
        <w:t xml:space="preserve"> zapsán</w:t>
      </w:r>
      <w:r w:rsidR="005D734D">
        <w:rPr>
          <w:rStyle w:val="normaltextrun"/>
        </w:rPr>
        <w:t>y</w:t>
      </w:r>
      <w:r>
        <w:rPr>
          <w:rStyle w:val="normaltextrun"/>
        </w:rPr>
        <w:t xml:space="preserve"> v katastru nemovitostí vedeném u Katastrálního úřadu pro Olomoucký kraj, Katastrální pracoviště Přerov na LV č. 10001 pro obec Přerov, </w:t>
      </w:r>
      <w:r>
        <w:rPr>
          <w:rStyle w:val="spellingerror"/>
        </w:rPr>
        <w:t>k.ú</w:t>
      </w:r>
      <w:r>
        <w:rPr>
          <w:rStyle w:val="normaltextrun"/>
        </w:rPr>
        <w:t xml:space="preserve">. </w:t>
      </w:r>
      <w:r w:rsidR="005D734D">
        <w:rPr>
          <w:rStyle w:val="normaltextrun"/>
        </w:rPr>
        <w:t>Dluhonice</w:t>
      </w:r>
      <w:r>
        <w:rPr>
          <w:rStyle w:val="normaltextrun"/>
        </w:rPr>
        <w:t>.</w:t>
      </w:r>
      <w:r>
        <w:rPr>
          <w:rStyle w:val="eop"/>
        </w:rPr>
        <w:t> </w:t>
      </w:r>
    </w:p>
    <w:p w14:paraId="3C353933" w14:textId="2863461B" w:rsidR="00E07107" w:rsidRDefault="00E07107" w:rsidP="00E07107">
      <w:pPr>
        <w:pStyle w:val="paragraph"/>
        <w:jc w:val="both"/>
        <w:textAlignment w:val="baseline"/>
      </w:pPr>
      <w:r>
        <w:rPr>
          <w:rStyle w:val="normaltextrun"/>
        </w:rPr>
        <w:t xml:space="preserve">2) Půjčitel touto smlouvou přenechává vypůjčiteli k bezplatnému užívání a za podmínek stanovených touto smlouvou </w:t>
      </w:r>
      <w:r w:rsidR="00C553E4">
        <w:rPr>
          <w:rStyle w:val="normaltextrun"/>
        </w:rPr>
        <w:t>nemovité věci</w:t>
      </w:r>
      <w:r w:rsidR="00A102D8">
        <w:rPr>
          <w:rStyle w:val="normaltextrun"/>
        </w:rPr>
        <w:t xml:space="preserve"> specifikované v odst. 1) tohoto článku smlouvy</w:t>
      </w:r>
      <w:r>
        <w:rPr>
          <w:rStyle w:val="normaltextrun"/>
        </w:rPr>
        <w:t xml:space="preserve"> (dále jen „</w:t>
      </w:r>
      <w:r>
        <w:rPr>
          <w:rStyle w:val="normaltextrun"/>
          <w:b/>
          <w:bCs/>
        </w:rPr>
        <w:t>Předmět výpůjčky</w:t>
      </w:r>
      <w:r>
        <w:rPr>
          <w:rStyle w:val="normaltextrun"/>
        </w:rPr>
        <w:t xml:space="preserve">“), a to v rozsahu, který je zakreslený v mapce, která je nedílnou </w:t>
      </w:r>
      <w:r>
        <w:rPr>
          <w:rStyle w:val="normaltextrun"/>
        </w:rPr>
        <w:lastRenderedPageBreak/>
        <w:t>součástí této smlouvy a vypůjčitel tento předmět výpůjčky za podmínek stanovených touto smlouvou do bezplatného užívání přijímá.  </w:t>
      </w:r>
      <w:r>
        <w:rPr>
          <w:rStyle w:val="eop"/>
        </w:rPr>
        <w:t> </w:t>
      </w:r>
    </w:p>
    <w:p w14:paraId="60E03B4F" w14:textId="77777777" w:rsidR="00E07107" w:rsidRDefault="00E07107" w:rsidP="001C2AD8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b/>
          <w:bCs/>
        </w:rPr>
        <w:t>čl. II</w:t>
      </w:r>
      <w:r>
        <w:rPr>
          <w:rStyle w:val="eop"/>
        </w:rPr>
        <w:t> </w:t>
      </w:r>
    </w:p>
    <w:p w14:paraId="1550211D" w14:textId="77777777" w:rsidR="00E07107" w:rsidRDefault="00E07107" w:rsidP="001C2A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  <w:b/>
          <w:bCs/>
        </w:rPr>
        <w:t>Účel výpůjčky</w:t>
      </w:r>
      <w:r>
        <w:rPr>
          <w:rStyle w:val="eop"/>
        </w:rPr>
        <w:t> </w:t>
      </w:r>
    </w:p>
    <w:p w14:paraId="3E132017" w14:textId="77777777" w:rsidR="001C2AD8" w:rsidRDefault="001C2AD8" w:rsidP="001C2AD8">
      <w:pPr>
        <w:pStyle w:val="paragraph"/>
        <w:spacing w:before="0" w:beforeAutospacing="0" w:after="0" w:afterAutospacing="0"/>
        <w:jc w:val="center"/>
        <w:textAlignment w:val="baseline"/>
      </w:pPr>
    </w:p>
    <w:p w14:paraId="7EC2E1ED" w14:textId="77777777" w:rsidR="00E07107" w:rsidRDefault="00E07107" w:rsidP="001C2AD8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1) Účelem výpůjčky je využití předmětu výpůjčky </w:t>
      </w:r>
      <w:r w:rsidR="004F344E">
        <w:rPr>
          <w:rStyle w:val="normaltextrun"/>
        </w:rPr>
        <w:t>k výkonu činnosti vypůjčitele.</w:t>
      </w:r>
      <w:r>
        <w:rPr>
          <w:rStyle w:val="normaltextrun"/>
        </w:rPr>
        <w:t> </w:t>
      </w:r>
      <w:r>
        <w:rPr>
          <w:rStyle w:val="eop"/>
        </w:rPr>
        <w:t> </w:t>
      </w:r>
    </w:p>
    <w:p w14:paraId="15623D8E" w14:textId="07173735" w:rsidR="00E07107" w:rsidRDefault="00E07107" w:rsidP="00E07107">
      <w:pPr>
        <w:pStyle w:val="paragraph"/>
        <w:jc w:val="both"/>
        <w:textAlignment w:val="baseline"/>
        <w:rPr>
          <w:rStyle w:val="eop"/>
        </w:rPr>
      </w:pPr>
      <w:r>
        <w:rPr>
          <w:rStyle w:val="normaltextrun"/>
        </w:rPr>
        <w:t>2) Vypůjčitel prohlašuje, že si předmět výpůjčky před uzavřením smlouvy prohlédl, že je mu jeho stav dobře znám, že je způsobilý k užívání ke stanovenému účelu, a že ho v tomto stavu do výpůjčky přijímá.</w:t>
      </w:r>
      <w:r>
        <w:rPr>
          <w:rStyle w:val="eop"/>
        </w:rPr>
        <w:t> </w:t>
      </w:r>
    </w:p>
    <w:p w14:paraId="20ADA14E" w14:textId="77777777" w:rsidR="0056698D" w:rsidRDefault="0056698D" w:rsidP="00E07107">
      <w:pPr>
        <w:pStyle w:val="paragraph"/>
        <w:jc w:val="both"/>
        <w:textAlignment w:val="baseline"/>
      </w:pPr>
    </w:p>
    <w:p w14:paraId="74E03F2F" w14:textId="77777777" w:rsidR="00E07107" w:rsidRDefault="00E07107" w:rsidP="001C2AD8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b/>
          <w:bCs/>
        </w:rPr>
        <w:t>čl. III</w:t>
      </w:r>
      <w:r>
        <w:rPr>
          <w:rStyle w:val="eop"/>
        </w:rPr>
        <w:t> </w:t>
      </w:r>
    </w:p>
    <w:p w14:paraId="59E4DCAB" w14:textId="77777777" w:rsidR="00E07107" w:rsidRDefault="00E07107" w:rsidP="001C2A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  <w:b/>
          <w:bCs/>
        </w:rPr>
        <w:t>Doba výpůjčky</w:t>
      </w:r>
      <w:r>
        <w:rPr>
          <w:rStyle w:val="eop"/>
        </w:rPr>
        <w:t> </w:t>
      </w:r>
    </w:p>
    <w:p w14:paraId="3BF269DB" w14:textId="77777777" w:rsidR="001C2AD8" w:rsidRDefault="001C2AD8" w:rsidP="001C2AD8">
      <w:pPr>
        <w:pStyle w:val="paragraph"/>
        <w:spacing w:before="0" w:beforeAutospacing="0" w:after="0" w:afterAutospacing="0"/>
        <w:jc w:val="center"/>
        <w:textAlignment w:val="baseline"/>
      </w:pPr>
    </w:p>
    <w:p w14:paraId="5DD3D950" w14:textId="3917B61C" w:rsidR="00E07107" w:rsidRDefault="00E07107" w:rsidP="001C2AD8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1) Smlouva o výpůjčce se uzavírá na dobu určitou</w:t>
      </w:r>
      <w:r w:rsidR="00000F8E">
        <w:rPr>
          <w:rStyle w:val="normaltextrun"/>
        </w:rPr>
        <w:t xml:space="preserve">, a to </w:t>
      </w:r>
      <w:r w:rsidR="00E257AA">
        <w:rPr>
          <w:rStyle w:val="normaltextrun"/>
        </w:rPr>
        <w:t xml:space="preserve">od </w:t>
      </w:r>
      <w:r w:rsidR="008549B4">
        <w:rPr>
          <w:rStyle w:val="normaltextrun"/>
        </w:rPr>
        <w:t>30</w:t>
      </w:r>
      <w:r w:rsidR="00E257AA">
        <w:rPr>
          <w:rStyle w:val="normaltextrun"/>
        </w:rPr>
        <w:t xml:space="preserve">.12.2021 </w:t>
      </w:r>
      <w:r w:rsidR="00000F8E">
        <w:rPr>
          <w:rStyle w:val="normaltextrun"/>
        </w:rPr>
        <w:t xml:space="preserve">do </w:t>
      </w:r>
      <w:r w:rsidR="008549B4">
        <w:rPr>
          <w:rStyle w:val="normaltextrun"/>
        </w:rPr>
        <w:t>31</w:t>
      </w:r>
      <w:r w:rsidR="00000F8E">
        <w:rPr>
          <w:rStyle w:val="normaltextrun"/>
        </w:rPr>
        <w:t>.1</w:t>
      </w:r>
      <w:r w:rsidR="00876176">
        <w:rPr>
          <w:rStyle w:val="normaltextrun"/>
        </w:rPr>
        <w:t>2</w:t>
      </w:r>
      <w:r w:rsidR="00000F8E">
        <w:rPr>
          <w:rStyle w:val="normaltextrun"/>
        </w:rPr>
        <w:t>.202</w:t>
      </w:r>
      <w:r w:rsidR="008549B4">
        <w:rPr>
          <w:rStyle w:val="normaltextrun"/>
        </w:rPr>
        <w:t>2</w:t>
      </w:r>
      <w:r w:rsidR="000A3B50">
        <w:rPr>
          <w:rStyle w:val="normaltextrun"/>
        </w:rPr>
        <w:t>.</w:t>
      </w:r>
    </w:p>
    <w:p w14:paraId="4AFF13EE" w14:textId="77777777" w:rsidR="006504FD" w:rsidRDefault="000A3B50" w:rsidP="00E07107">
      <w:pPr>
        <w:pStyle w:val="paragraph"/>
        <w:jc w:val="both"/>
        <w:textAlignment w:val="baseline"/>
        <w:rPr>
          <w:rStyle w:val="eop"/>
        </w:rPr>
      </w:pPr>
      <w:r>
        <w:rPr>
          <w:rStyle w:val="normaltextrun"/>
        </w:rPr>
        <w:t>2</w:t>
      </w:r>
      <w:r w:rsidR="00E07107">
        <w:rPr>
          <w:rStyle w:val="normaltextrun"/>
        </w:rPr>
        <w:t>) Výpůjčka vzniká dnem účinnosti této smlouvy.</w:t>
      </w:r>
      <w:r w:rsidR="00E07107">
        <w:rPr>
          <w:rStyle w:val="eop"/>
        </w:rPr>
        <w:t> </w:t>
      </w:r>
    </w:p>
    <w:p w14:paraId="2344BB57" w14:textId="3D3590C1" w:rsidR="00E07107" w:rsidRDefault="00E07107" w:rsidP="00E07107">
      <w:pPr>
        <w:pStyle w:val="paragraph"/>
        <w:jc w:val="both"/>
        <w:textAlignment w:val="baseline"/>
      </w:pPr>
      <w:r>
        <w:rPr>
          <w:rStyle w:val="eop"/>
        </w:rPr>
        <w:t> </w:t>
      </w:r>
    </w:p>
    <w:p w14:paraId="1ED3B3F3" w14:textId="77777777" w:rsidR="00E07107" w:rsidRDefault="00E07107" w:rsidP="00000F8E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b/>
          <w:bCs/>
        </w:rPr>
        <w:t>čl. IV</w:t>
      </w:r>
      <w:r>
        <w:rPr>
          <w:rStyle w:val="eop"/>
        </w:rPr>
        <w:t> </w:t>
      </w:r>
    </w:p>
    <w:p w14:paraId="3AAB45B9" w14:textId="77777777" w:rsidR="00E07107" w:rsidRDefault="00E07107" w:rsidP="00000F8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  <w:b/>
          <w:bCs/>
        </w:rPr>
        <w:t>Práva a povinnosti vypůjčitele</w:t>
      </w:r>
      <w:r>
        <w:rPr>
          <w:rStyle w:val="eop"/>
        </w:rPr>
        <w:t> </w:t>
      </w:r>
    </w:p>
    <w:p w14:paraId="579E98E1" w14:textId="77777777" w:rsidR="00000F8E" w:rsidRDefault="00000F8E" w:rsidP="00000F8E">
      <w:pPr>
        <w:pStyle w:val="paragraph"/>
        <w:spacing w:before="0" w:beforeAutospacing="0" w:after="0" w:afterAutospacing="0"/>
        <w:jc w:val="center"/>
        <w:textAlignment w:val="baseline"/>
      </w:pPr>
    </w:p>
    <w:p w14:paraId="7A5BE54C" w14:textId="7E6A15BA" w:rsidR="00E07107" w:rsidRDefault="00E07107" w:rsidP="00000F8E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1) Půjčitel je povinen ke dni ukončení výpůjčky </w:t>
      </w:r>
      <w:r w:rsidR="001A3B29">
        <w:rPr>
          <w:rStyle w:val="normaltextrun"/>
        </w:rPr>
        <w:t>předmět výpůjčky</w:t>
      </w:r>
      <w:r>
        <w:rPr>
          <w:rStyle w:val="normaltextrun"/>
        </w:rPr>
        <w:t xml:space="preserve"> od vypůjčitele protokolárně převzít.</w:t>
      </w:r>
      <w:r>
        <w:rPr>
          <w:rStyle w:val="eop"/>
        </w:rPr>
        <w:t>  </w:t>
      </w:r>
    </w:p>
    <w:p w14:paraId="32789497" w14:textId="77777777" w:rsidR="00E07107" w:rsidRPr="003F1D8D" w:rsidRDefault="000A3B50" w:rsidP="002F69FF">
      <w:pPr>
        <w:pStyle w:val="paragraph"/>
        <w:jc w:val="both"/>
        <w:textAlignment w:val="baseline"/>
      </w:pPr>
      <w:r>
        <w:rPr>
          <w:rStyle w:val="normaltextrun"/>
        </w:rPr>
        <w:t>2</w:t>
      </w:r>
      <w:r w:rsidR="00E07107">
        <w:rPr>
          <w:rStyle w:val="normaltextrun"/>
        </w:rPr>
        <w:t xml:space="preserve">) Vypůjčitel je povinen užívat předmět výpůjčky v souladu s jeho účelem, když se současně </w:t>
      </w:r>
      <w:r w:rsidR="00E07107" w:rsidRPr="002F69FF">
        <w:rPr>
          <w:rStyle w:val="normaltextrun"/>
        </w:rPr>
        <w:t>zavazuje</w:t>
      </w:r>
      <w:r w:rsidR="00000F8E" w:rsidRPr="002F69FF">
        <w:rPr>
          <w:rStyle w:val="normaltextrun"/>
        </w:rPr>
        <w:t xml:space="preserve">, že po celou dobu výpůjčky bude zajišťovat provoz a údržbu předmětu výpůjčky na </w:t>
      </w:r>
      <w:r w:rsidR="00000F8E" w:rsidRPr="003F1D8D">
        <w:rPr>
          <w:rStyle w:val="normaltextrun"/>
        </w:rPr>
        <w:t>své náklady</w:t>
      </w:r>
      <w:r w:rsidR="00E07107" w:rsidRPr="003F1D8D">
        <w:rPr>
          <w:rStyle w:val="normaltextrun"/>
        </w:rPr>
        <w:t>. </w:t>
      </w:r>
      <w:r w:rsidR="00E07107" w:rsidRPr="003F1D8D">
        <w:rPr>
          <w:rStyle w:val="eop"/>
        </w:rPr>
        <w:t> </w:t>
      </w:r>
    </w:p>
    <w:p w14:paraId="6F1CDCC5" w14:textId="4A895B80" w:rsidR="002F69FF" w:rsidRPr="003F1D8D" w:rsidRDefault="000A3B50" w:rsidP="003F1D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D8D">
        <w:rPr>
          <w:rStyle w:val="normaltextrun"/>
          <w:rFonts w:ascii="Times New Roman" w:hAnsi="Times New Roman" w:cs="Times New Roman"/>
        </w:rPr>
        <w:t>3</w:t>
      </w:r>
      <w:r w:rsidR="00E07107" w:rsidRPr="003F1D8D">
        <w:rPr>
          <w:rStyle w:val="normaltextrun"/>
          <w:rFonts w:ascii="Times New Roman" w:hAnsi="Times New Roman" w:cs="Times New Roman"/>
        </w:rPr>
        <w:t xml:space="preserve">) </w:t>
      </w:r>
      <w:r w:rsidR="002F69FF" w:rsidRPr="003F1D8D">
        <w:rPr>
          <w:rFonts w:ascii="Times New Roman" w:hAnsi="Times New Roman" w:cs="Times New Roman"/>
          <w:sz w:val="24"/>
          <w:szCs w:val="24"/>
        </w:rPr>
        <w:t>Vypůjčitel je oprávněn přenechat předmět výpůjčky jiné osobě bez souhlasu půjčitele pouze pro účely shodné a za stejných podmínek, které byly realizovány, kdy vypůjčitel byl v pozici vlastníka. V ostatních případech výpůjčky jiné osobě k užívání je nutný předchozí písemný souhlas půjčitele.</w:t>
      </w:r>
    </w:p>
    <w:p w14:paraId="48BBB684" w14:textId="77777777" w:rsidR="00E07107" w:rsidRDefault="000A3B50" w:rsidP="00E07107">
      <w:pPr>
        <w:pStyle w:val="paragraph"/>
        <w:jc w:val="both"/>
        <w:textAlignment w:val="baseline"/>
      </w:pPr>
      <w:r>
        <w:rPr>
          <w:rStyle w:val="normaltextrun"/>
          <w:color w:val="000000"/>
        </w:rPr>
        <w:t>4</w:t>
      </w:r>
      <w:r w:rsidR="00E07107">
        <w:rPr>
          <w:rStyle w:val="normaltextrun"/>
          <w:color w:val="000000"/>
        </w:rPr>
        <w:t>) Vypůjčitel je povinen předcházet škodám na předmětu výpůjčky, a pokud škoda hrozí, neprodleně učinit opatření k jejímu odvrácení; vzniklou škodu je vypůjčitel povinen neprodleně ohlásit půjčiteli.</w:t>
      </w:r>
      <w:r w:rsidR="00E07107">
        <w:rPr>
          <w:rStyle w:val="eop"/>
          <w:color w:val="000000"/>
        </w:rPr>
        <w:t>  </w:t>
      </w:r>
    </w:p>
    <w:p w14:paraId="0C5FB568" w14:textId="691DC30A" w:rsidR="0056698D" w:rsidRDefault="000A3B50" w:rsidP="007F482F">
      <w:pPr>
        <w:pStyle w:val="paragraph"/>
        <w:spacing w:after="0" w:afterAutospacing="0"/>
        <w:jc w:val="both"/>
        <w:textAlignment w:val="baseline"/>
        <w:rPr>
          <w:rStyle w:val="normaltextrun"/>
          <w:b/>
          <w:bCs/>
        </w:rPr>
      </w:pPr>
      <w:r>
        <w:rPr>
          <w:rStyle w:val="normaltextrun"/>
          <w:color w:val="000000"/>
        </w:rPr>
        <w:t>5</w:t>
      </w:r>
      <w:r w:rsidR="00E07107">
        <w:rPr>
          <w:rStyle w:val="normaltextrun"/>
          <w:color w:val="000000"/>
        </w:rPr>
        <w:t xml:space="preserve">) </w:t>
      </w:r>
      <w:r w:rsidR="00E07107">
        <w:rPr>
          <w:rStyle w:val="normaltextrun"/>
        </w:rPr>
        <w:t>Vypůjčitel je povinen nést obvyklé náklady spojené s užíváním předmětu výpůjčky. Při potřebě mimořádných nákladů spojených s užíváním předmětu výpůjčky je vypůjčitel oprávněn vynaložit tyto náklady jen s předchozím písemným souhlasem půjčitele. Vynaloží-li vypůjčitel mimořádné náklady spojené s užíváním předmětu výpůjčky bez předchozího písemného souhlasu půjčitele, nenáleží mu náhrada jako nepřikázanému jednateli.</w:t>
      </w:r>
      <w:r w:rsidR="00E07107">
        <w:rPr>
          <w:rStyle w:val="eop"/>
        </w:rPr>
        <w:t> </w:t>
      </w:r>
    </w:p>
    <w:p w14:paraId="11699E1E" w14:textId="77777777" w:rsidR="0056698D" w:rsidRDefault="0056698D" w:rsidP="006504F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076A54C1" w14:textId="77777777" w:rsidR="0056698D" w:rsidRDefault="0056698D" w:rsidP="006504F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26A3DAC9" w14:textId="77777777" w:rsidR="0056698D" w:rsidRDefault="0056698D" w:rsidP="006504F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4DB69CAA" w14:textId="77777777" w:rsidR="0056698D" w:rsidRDefault="0056698D" w:rsidP="006504F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46C2F667" w14:textId="770D20F7" w:rsidR="000A3B50" w:rsidRDefault="00E07107" w:rsidP="006504F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čl. V</w:t>
      </w:r>
    </w:p>
    <w:p w14:paraId="4073B0D9" w14:textId="77777777" w:rsidR="00E07107" w:rsidRDefault="00E07107" w:rsidP="000A3B50">
      <w:pPr>
        <w:pStyle w:val="paragraph"/>
        <w:spacing w:before="0" w:beforeAutospacing="0"/>
        <w:jc w:val="center"/>
        <w:textAlignment w:val="baseline"/>
        <w:rPr>
          <w:rStyle w:val="eop"/>
        </w:rPr>
      </w:pPr>
      <w:r>
        <w:rPr>
          <w:rStyle w:val="normaltextrun"/>
          <w:b/>
          <w:bCs/>
        </w:rPr>
        <w:t>Odstoupení od smlouvy</w:t>
      </w:r>
    </w:p>
    <w:p w14:paraId="31545019" w14:textId="77777777" w:rsidR="00E07107" w:rsidRDefault="00E07107" w:rsidP="00B241E5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Půjčitel je oprávněn odstoupit od této smlouvy v případě, že vypůjčitel poruší své povinnosti stanovené v čl. IV. odst. </w:t>
      </w:r>
      <w:r w:rsidR="000A3B50">
        <w:rPr>
          <w:rStyle w:val="normaltextrun"/>
        </w:rPr>
        <w:t>2</w:t>
      </w:r>
      <w:r>
        <w:rPr>
          <w:rStyle w:val="normaltextrun"/>
        </w:rPr>
        <w:t xml:space="preserve"> a </w:t>
      </w:r>
      <w:r w:rsidR="000A3B50">
        <w:rPr>
          <w:rStyle w:val="normaltextrun"/>
        </w:rPr>
        <w:t>3</w:t>
      </w:r>
      <w:r>
        <w:rPr>
          <w:rStyle w:val="normaltextrun"/>
        </w:rPr>
        <w:t xml:space="preserve"> smlouvy. Účinky odstoupení od smlouvy nastávají ke dni doručení prohlášení půjčitele o odstoupení od smlouvy vypůjčiteli.</w:t>
      </w:r>
      <w:r>
        <w:rPr>
          <w:rStyle w:val="eop"/>
        </w:rPr>
        <w:t>  </w:t>
      </w:r>
    </w:p>
    <w:p w14:paraId="0A918BB4" w14:textId="77777777" w:rsidR="000A3B50" w:rsidRDefault="000A3B50" w:rsidP="00B241E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02DB1D8E" w14:textId="77777777" w:rsidR="003F1D8D" w:rsidRDefault="003F1D8D" w:rsidP="00B241E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0CA929D9" w14:textId="1C7BA478" w:rsidR="00E07107" w:rsidRDefault="00E07107" w:rsidP="00B241E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b/>
          <w:bCs/>
        </w:rPr>
        <w:t>čl.VI</w:t>
      </w:r>
      <w:r>
        <w:rPr>
          <w:rStyle w:val="eop"/>
        </w:rPr>
        <w:t> </w:t>
      </w:r>
    </w:p>
    <w:p w14:paraId="50B718D0" w14:textId="77777777" w:rsidR="00E07107" w:rsidRDefault="00E07107" w:rsidP="00B241E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  <w:b/>
          <w:bCs/>
        </w:rPr>
        <w:t>Ukončení výpůjčky</w:t>
      </w:r>
      <w:r>
        <w:rPr>
          <w:rStyle w:val="eop"/>
        </w:rPr>
        <w:t> </w:t>
      </w:r>
    </w:p>
    <w:p w14:paraId="1B3FB922" w14:textId="77777777" w:rsidR="00B241E5" w:rsidRDefault="00B241E5" w:rsidP="00B241E5">
      <w:pPr>
        <w:pStyle w:val="paragraph"/>
        <w:spacing w:before="0" w:beforeAutospacing="0" w:after="0" w:afterAutospacing="0"/>
        <w:jc w:val="center"/>
        <w:textAlignment w:val="baseline"/>
      </w:pPr>
    </w:p>
    <w:p w14:paraId="76AE1175" w14:textId="77777777" w:rsidR="00E07107" w:rsidRDefault="00E07107" w:rsidP="00B241E5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1) Vypůjčitel se zavazuje při skončení výpůjčky vyklidit předmět výpůjčky </w:t>
      </w:r>
      <w:r w:rsidR="00B241E5">
        <w:rPr>
          <w:rStyle w:val="normaltextrun"/>
        </w:rPr>
        <w:t xml:space="preserve">a </w:t>
      </w:r>
      <w:r w:rsidR="004F344E">
        <w:rPr>
          <w:rStyle w:val="normaltextrun"/>
        </w:rPr>
        <w:t>nejpozději v den</w:t>
      </w:r>
      <w:r>
        <w:rPr>
          <w:rStyle w:val="normaltextrun"/>
        </w:rPr>
        <w:t xml:space="preserve"> skončení smluvního vztahu</w:t>
      </w:r>
      <w:r w:rsidR="00B241E5">
        <w:rPr>
          <w:rStyle w:val="normaltextrun"/>
        </w:rPr>
        <w:t xml:space="preserve"> jej předat </w:t>
      </w:r>
      <w:r>
        <w:rPr>
          <w:rStyle w:val="normaltextrun"/>
        </w:rPr>
        <w:t xml:space="preserve">zpět půjčiteli ve stavu odpovídajícímu běžnému opotřebení. </w:t>
      </w:r>
    </w:p>
    <w:p w14:paraId="0EE0B9FB" w14:textId="77777777" w:rsidR="00E07107" w:rsidRDefault="00E07107" w:rsidP="00B241E5">
      <w:pPr>
        <w:pStyle w:val="paragraph"/>
        <w:jc w:val="both"/>
        <w:textAlignment w:val="baseline"/>
      </w:pPr>
      <w:r>
        <w:rPr>
          <w:rStyle w:val="normaltextrun"/>
        </w:rPr>
        <w:t>2) V případě ukončení smluvního vztah</w:t>
      </w:r>
      <w:r w:rsidR="000A3B50">
        <w:rPr>
          <w:rStyle w:val="normaltextrun"/>
        </w:rPr>
        <w:t>u</w:t>
      </w:r>
      <w:r>
        <w:rPr>
          <w:rStyle w:val="normaltextrun"/>
        </w:rPr>
        <w:t xml:space="preserve"> je vypůjčitel povinen předat předmět výpůjčky zpět půjčiteli. O vrácení předmětu výpůjčky sepíší obě strany písemný protokol, v němž zaznamenají stav předmětu výpůjčky, včetně případných nedostatků. Písemný protokol musí být podepsaný oběma smluvními stranami na jedné listině.</w:t>
      </w:r>
      <w:r>
        <w:rPr>
          <w:rStyle w:val="eop"/>
        </w:rPr>
        <w:t>  </w:t>
      </w:r>
    </w:p>
    <w:p w14:paraId="101D412E" w14:textId="77777777" w:rsidR="006504FD" w:rsidRDefault="006504FD" w:rsidP="00B241E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13226CC2" w14:textId="05510443" w:rsidR="00E07107" w:rsidRDefault="00E07107" w:rsidP="00B241E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b/>
          <w:bCs/>
        </w:rPr>
        <w:t>čl. VII</w:t>
      </w:r>
      <w:r>
        <w:rPr>
          <w:rStyle w:val="eop"/>
        </w:rPr>
        <w:t> </w:t>
      </w:r>
    </w:p>
    <w:p w14:paraId="2AB30BB2" w14:textId="77777777" w:rsidR="00E07107" w:rsidRDefault="00E07107" w:rsidP="00B241E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  <w:b/>
          <w:bCs/>
        </w:rPr>
        <w:t>Závěrečná ustanovení</w:t>
      </w:r>
      <w:r>
        <w:rPr>
          <w:rStyle w:val="eop"/>
        </w:rPr>
        <w:t> </w:t>
      </w:r>
    </w:p>
    <w:p w14:paraId="31D46E80" w14:textId="77777777" w:rsidR="00B241E5" w:rsidRDefault="00B241E5" w:rsidP="00B241E5">
      <w:pPr>
        <w:pStyle w:val="paragraph"/>
        <w:spacing w:before="0" w:beforeAutospacing="0" w:after="0" w:afterAutospacing="0"/>
        <w:jc w:val="center"/>
        <w:textAlignment w:val="baseline"/>
      </w:pPr>
    </w:p>
    <w:p w14:paraId="3D9FFF3D" w14:textId="77777777" w:rsidR="00E07107" w:rsidRDefault="00E07107" w:rsidP="00B241E5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1) Obě smluvní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  <w:r>
        <w:rPr>
          <w:rStyle w:val="eop"/>
        </w:rPr>
        <w:t> </w:t>
      </w:r>
    </w:p>
    <w:p w14:paraId="3E0F9FBA" w14:textId="77777777" w:rsidR="00E07107" w:rsidRDefault="00E07107" w:rsidP="00E07107">
      <w:pPr>
        <w:pStyle w:val="paragraph"/>
        <w:jc w:val="both"/>
        <w:textAlignment w:val="baseline"/>
      </w:pPr>
      <w:r>
        <w:rPr>
          <w:rStyle w:val="normaltextrun"/>
        </w:rPr>
        <w:t>2) Práva a povinnosti touto smlouvou výslovně neupravené se řídí příslušnými ustanoveními zákona č. 89/2012 Sb., občanský zákoník, ve znění pozdějších předpisů.</w:t>
      </w:r>
      <w:r>
        <w:rPr>
          <w:rStyle w:val="eop"/>
        </w:rPr>
        <w:t> </w:t>
      </w:r>
    </w:p>
    <w:p w14:paraId="786F70DE" w14:textId="77777777" w:rsidR="00E07107" w:rsidRDefault="00E07107" w:rsidP="00E07107">
      <w:pPr>
        <w:pStyle w:val="paragraph"/>
        <w:jc w:val="both"/>
        <w:textAlignment w:val="baseline"/>
      </w:pPr>
      <w:r>
        <w:rPr>
          <w:rStyle w:val="normaltextrun"/>
        </w:rPr>
        <w:t>3) Změny a doplňky této smlouvy lze činit pouze písemně, číslovanými dodatky, podepsanými oběma smluvními stranami na jedné listině.</w:t>
      </w:r>
      <w:r>
        <w:rPr>
          <w:rStyle w:val="eop"/>
        </w:rPr>
        <w:t> </w:t>
      </w:r>
    </w:p>
    <w:p w14:paraId="6649EDBB" w14:textId="77777777" w:rsidR="00E07107" w:rsidRDefault="00E07107" w:rsidP="00E07107">
      <w:pPr>
        <w:pStyle w:val="paragraph"/>
        <w:jc w:val="both"/>
        <w:textAlignment w:val="baseline"/>
      </w:pPr>
      <w:r>
        <w:rPr>
          <w:rStyle w:val="normaltextrun"/>
        </w:rPr>
        <w:t>4) Smlouva je sepsána ve třech vyhotoveních, z nichž půjčitel obdrží 2 vyhovení a 1 vyhotovení vypůjčitel.</w:t>
      </w:r>
      <w:r>
        <w:rPr>
          <w:rStyle w:val="eop"/>
        </w:rPr>
        <w:t> </w:t>
      </w:r>
    </w:p>
    <w:p w14:paraId="3D320D27" w14:textId="77777777" w:rsidR="00E07107" w:rsidRDefault="00E07107" w:rsidP="00E07107">
      <w:pPr>
        <w:pStyle w:val="paragraph"/>
        <w:jc w:val="both"/>
        <w:textAlignment w:val="baseline"/>
      </w:pPr>
      <w:r>
        <w:rPr>
          <w:rStyle w:val="normaltextrun"/>
        </w:rPr>
        <w:t>5)  Podpisem této smlouvy vypůjčitel prohlašuje, že byl půjčitelem řádně poučen o tom, jak má věc užívat.</w:t>
      </w:r>
      <w:r>
        <w:rPr>
          <w:rStyle w:val="eop"/>
        </w:rPr>
        <w:t> </w:t>
      </w:r>
    </w:p>
    <w:p w14:paraId="442F726D" w14:textId="77777777" w:rsidR="00A32629" w:rsidRDefault="00E07107" w:rsidP="00E07107">
      <w:pPr>
        <w:pStyle w:val="paragraph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6) Tato smlouva nabývá platnosti dnem </w:t>
      </w:r>
      <w:r w:rsidR="00B241E5">
        <w:rPr>
          <w:rStyle w:val="normaltextrun"/>
        </w:rPr>
        <w:t xml:space="preserve">jejího </w:t>
      </w:r>
      <w:r>
        <w:rPr>
          <w:rStyle w:val="normaltextrun"/>
        </w:rPr>
        <w:t>podpisu oběma smluvními stranami</w:t>
      </w:r>
      <w:r w:rsidR="00B241E5">
        <w:rPr>
          <w:rStyle w:val="normaltextrun"/>
        </w:rPr>
        <w:t xml:space="preserve"> a účinnosti dnem jejího uveřejnění prostřednictvím registru smluv ve smyslu zákona č. 340/2015 Sb., o zvláštních podmínkách účinnosti některých smluv, uveřejňování těchto smluv a o registru smluv (zákon o registru smluv), ve znění pozdějších předpisů</w:t>
      </w:r>
      <w:r>
        <w:rPr>
          <w:rStyle w:val="normaltextrun"/>
        </w:rPr>
        <w:t>.</w:t>
      </w:r>
    </w:p>
    <w:p w14:paraId="6B459098" w14:textId="77777777" w:rsidR="00E07107" w:rsidRDefault="00A32629" w:rsidP="00A32629">
      <w:pPr>
        <w:pStyle w:val="paragraph"/>
        <w:jc w:val="both"/>
        <w:textAlignment w:val="baseline"/>
      </w:pPr>
      <w:r>
        <w:rPr>
          <w:rStyle w:val="normaltextrun"/>
        </w:rPr>
        <w:t>7) Smluvní strany se dohodly, že půjčitel uveřejní smlouvu prostřednictvím registru smluv ve smyslu zákona č. 340/2015 Sb., o zvláštních podmínkách účinnosti některých smluv, uveřejňování těchto smluv a o registru smluv (zákon o registru smluv), ve znění pozdějších předpisů, bez zbytečného odkladu po podpisu smlouvy oběma smluvními stranami.</w:t>
      </w:r>
      <w:r w:rsidR="00E07107">
        <w:rPr>
          <w:rStyle w:val="eop"/>
          <w:sz w:val="22"/>
          <w:szCs w:val="22"/>
        </w:rPr>
        <w:t> </w:t>
      </w:r>
    </w:p>
    <w:p w14:paraId="66C8FE9E" w14:textId="440CBE2B" w:rsidR="00E07107" w:rsidRDefault="00E07107" w:rsidP="0056698D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b/>
          <w:bCs/>
        </w:rPr>
        <w:lastRenderedPageBreak/>
        <w:t>čl. VIII</w:t>
      </w:r>
    </w:p>
    <w:p w14:paraId="249A52D8" w14:textId="77777777" w:rsidR="0056698D" w:rsidRDefault="00E07107" w:rsidP="00566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Doložka</w:t>
      </w:r>
      <w:r w:rsidR="0056698D">
        <w:rPr>
          <w:rStyle w:val="normaltextrun"/>
          <w:b/>
          <w:bCs/>
        </w:rPr>
        <w:t xml:space="preserve"> </w:t>
      </w:r>
      <w:r>
        <w:rPr>
          <w:rStyle w:val="normaltextrun"/>
          <w:b/>
          <w:bCs/>
        </w:rPr>
        <w:t>podle § 41 zákona č. 128/2000 Sb., o obcích (obecní zřízení),</w:t>
      </w:r>
      <w:r w:rsidR="0056698D">
        <w:rPr>
          <w:rStyle w:val="normaltextrun"/>
          <w:b/>
          <w:bCs/>
        </w:rPr>
        <w:t xml:space="preserve"> </w:t>
      </w:r>
    </w:p>
    <w:p w14:paraId="0CBF5D99" w14:textId="45CEAB9C" w:rsidR="00E07107" w:rsidRDefault="00E07107" w:rsidP="0056698D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b/>
          <w:bCs/>
        </w:rPr>
        <w:t>ve znění pozdějších předpisů</w:t>
      </w:r>
    </w:p>
    <w:p w14:paraId="6DE97D75" w14:textId="0F0C86FC" w:rsidR="00E07107" w:rsidRDefault="00E07107" w:rsidP="00E07107">
      <w:pPr>
        <w:pStyle w:val="paragraph"/>
        <w:jc w:val="both"/>
        <w:textAlignment w:val="baseline"/>
      </w:pPr>
      <w:r>
        <w:rPr>
          <w:rStyle w:val="normaltextrun"/>
        </w:rPr>
        <w:t xml:space="preserve">Touto doložkou se osvědčuje, že byly splněny podmínky platnosti právního úkonu podmíněné jeho </w:t>
      </w:r>
      <w:r>
        <w:rPr>
          <w:rStyle w:val="contextualspellingandgrammarerror"/>
        </w:rPr>
        <w:t>předchozím </w:t>
      </w:r>
      <w:r w:rsidR="00844FBC">
        <w:rPr>
          <w:rStyle w:val="contextualspellingandgrammarerror"/>
        </w:rPr>
        <w:t>s</w:t>
      </w:r>
      <w:r>
        <w:rPr>
          <w:rStyle w:val="contextualspellingandgrammarerror"/>
        </w:rPr>
        <w:t>chválením</w:t>
      </w:r>
      <w:r>
        <w:rPr>
          <w:rStyle w:val="normaltextrun"/>
        </w:rPr>
        <w:t xml:space="preserve"> Radou města Přerova na </w:t>
      </w:r>
      <w:r>
        <w:rPr>
          <w:rStyle w:val="contextualspellingandgrammarerror"/>
        </w:rPr>
        <w:t>její </w:t>
      </w:r>
      <w:r w:rsidR="00831825">
        <w:rPr>
          <w:rStyle w:val="contextualspellingandgrammarerror"/>
        </w:rPr>
        <w:t>76</w:t>
      </w:r>
      <w:r w:rsidR="00B30DF8">
        <w:rPr>
          <w:rStyle w:val="contextualspellingandgrammarerror"/>
        </w:rPr>
        <w:t>.</w:t>
      </w:r>
      <w:r>
        <w:rPr>
          <w:rStyle w:val="normaltextrun"/>
        </w:rPr>
        <w:t xml:space="preserve"> </w:t>
      </w:r>
      <w:r>
        <w:rPr>
          <w:rStyle w:val="contextualspellingandgrammarerror"/>
        </w:rPr>
        <w:t>schůzi konané</w:t>
      </w:r>
      <w:r>
        <w:rPr>
          <w:rStyle w:val="normaltextrun"/>
        </w:rPr>
        <w:t xml:space="preserve"> dne </w:t>
      </w:r>
      <w:r w:rsidR="00831825">
        <w:rPr>
          <w:rStyle w:val="normaltextrun"/>
        </w:rPr>
        <w:t>9.12.2021</w:t>
      </w:r>
      <w:r w:rsidR="00B30DF8">
        <w:rPr>
          <w:rStyle w:val="normaltextrun"/>
        </w:rPr>
        <w:t xml:space="preserve"> </w:t>
      </w:r>
      <w:r>
        <w:rPr>
          <w:rStyle w:val="normaltextrun"/>
        </w:rPr>
        <w:t xml:space="preserve">č.  usnesení </w:t>
      </w:r>
      <w:r w:rsidR="00831825">
        <w:rPr>
          <w:rStyle w:val="normaltextrun"/>
        </w:rPr>
        <w:t>2809/76/7/2021</w:t>
      </w:r>
      <w:r w:rsidR="00FD56F7">
        <w:rPr>
          <w:rStyle w:val="normaltextrun"/>
        </w:rPr>
        <w:t>.</w:t>
      </w:r>
      <w:r>
        <w:rPr>
          <w:rStyle w:val="normaltextrun"/>
        </w:rPr>
        <w:t> </w:t>
      </w:r>
      <w:r>
        <w:rPr>
          <w:rStyle w:val="eop"/>
        </w:rPr>
        <w:t> </w:t>
      </w:r>
    </w:p>
    <w:p w14:paraId="6A9D55F8" w14:textId="77777777" w:rsidR="00E07107" w:rsidRDefault="00E07107" w:rsidP="00E07107">
      <w:pPr>
        <w:pStyle w:val="paragraph"/>
        <w:jc w:val="both"/>
        <w:textAlignment w:val="baseline"/>
      </w:pPr>
      <w:r>
        <w:rPr>
          <w:rStyle w:val="eop"/>
        </w:rPr>
        <w:t> </w:t>
      </w:r>
    </w:p>
    <w:p w14:paraId="30F80753" w14:textId="77777777" w:rsidR="00E07107" w:rsidRDefault="00E07107" w:rsidP="00E07107">
      <w:pPr>
        <w:pStyle w:val="paragraph"/>
        <w:jc w:val="both"/>
        <w:textAlignment w:val="baseline"/>
      </w:pPr>
      <w:r>
        <w:rPr>
          <w:rStyle w:val="eop"/>
        </w:rPr>
        <w:t> </w:t>
      </w:r>
    </w:p>
    <w:p w14:paraId="363DDB23" w14:textId="43F18591" w:rsidR="00E07107" w:rsidRDefault="00E07107" w:rsidP="00A32629">
      <w:pPr>
        <w:pStyle w:val="paragraph"/>
        <w:textAlignment w:val="baseline"/>
      </w:pPr>
      <w:r>
        <w:rPr>
          <w:rStyle w:val="normaltextrun"/>
        </w:rPr>
        <w:t>V Přerově dne </w:t>
      </w:r>
      <w:r w:rsidR="00DF3125">
        <w:rPr>
          <w:rStyle w:val="normaltextrun"/>
        </w:rPr>
        <w:t>14.12.2021</w:t>
      </w:r>
      <w:r>
        <w:rPr>
          <w:rStyle w:val="normaltextrun"/>
        </w:rPr>
        <w:t>                                                   </w:t>
      </w:r>
      <w:r w:rsidR="00353EBC">
        <w:rPr>
          <w:rStyle w:val="normaltextrun"/>
        </w:rPr>
        <w:t xml:space="preserve">       </w:t>
      </w:r>
      <w:r>
        <w:rPr>
          <w:rStyle w:val="normaltextrun"/>
        </w:rPr>
        <w:t>V </w:t>
      </w:r>
      <w:r>
        <w:rPr>
          <w:rStyle w:val="contextualspellingandgrammarerror"/>
        </w:rPr>
        <w:t>Přerově dne</w:t>
      </w:r>
      <w:r>
        <w:rPr>
          <w:rStyle w:val="normaltextrun"/>
        </w:rPr>
        <w:t>  </w:t>
      </w:r>
      <w:r>
        <w:rPr>
          <w:rStyle w:val="eop"/>
        </w:rPr>
        <w:t> </w:t>
      </w:r>
      <w:r w:rsidR="00DF3125">
        <w:rPr>
          <w:rStyle w:val="eop"/>
        </w:rPr>
        <w:t>17.12.2021</w:t>
      </w:r>
    </w:p>
    <w:p w14:paraId="7E0C9B56" w14:textId="77777777" w:rsidR="00E07107" w:rsidRDefault="00E07107" w:rsidP="00E07107">
      <w:pPr>
        <w:pStyle w:val="paragraph"/>
        <w:jc w:val="both"/>
        <w:textAlignment w:val="baseline"/>
      </w:pPr>
      <w:r>
        <w:rPr>
          <w:rStyle w:val="eop"/>
        </w:rPr>
        <w:t> </w:t>
      </w:r>
    </w:p>
    <w:p w14:paraId="44B03957" w14:textId="77777777" w:rsidR="00E07107" w:rsidRDefault="00E07107" w:rsidP="00E07107">
      <w:pPr>
        <w:pStyle w:val="paragraph"/>
        <w:jc w:val="both"/>
        <w:textAlignment w:val="baseline"/>
      </w:pPr>
      <w:r>
        <w:rPr>
          <w:rStyle w:val="eop"/>
        </w:rPr>
        <w:t> </w:t>
      </w:r>
    </w:p>
    <w:p w14:paraId="37948544" w14:textId="77777777" w:rsidR="00E07107" w:rsidRDefault="00E07107" w:rsidP="00A32629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…………………………………………                            ……………………………………..</w:t>
      </w:r>
      <w:r>
        <w:rPr>
          <w:rStyle w:val="eop"/>
        </w:rPr>
        <w:t> </w:t>
      </w:r>
    </w:p>
    <w:p w14:paraId="637F5647" w14:textId="55316F62" w:rsidR="00353EBC" w:rsidRDefault="00A32629" w:rsidP="00A32629">
      <w:pPr>
        <w:pStyle w:val="paragraph"/>
        <w:spacing w:before="0" w:beforeAutospacing="0" w:after="0" w:afterAutospacing="0"/>
        <w:ind w:left="470"/>
        <w:textAlignment w:val="baseline"/>
        <w:rPr>
          <w:rStyle w:val="normaltextrun"/>
        </w:rPr>
      </w:pPr>
      <w:r>
        <w:rPr>
          <w:rStyle w:val="normaltextrun"/>
        </w:rPr>
        <w:t xml:space="preserve">      </w:t>
      </w:r>
      <w:r w:rsidR="00E07107">
        <w:rPr>
          <w:rStyle w:val="normaltextrun"/>
        </w:rPr>
        <w:t xml:space="preserve">Michal </w:t>
      </w:r>
      <w:r w:rsidR="00E07107">
        <w:rPr>
          <w:rStyle w:val="spellingerror"/>
        </w:rPr>
        <w:t>Zácha</w:t>
      </w:r>
      <w:r w:rsidR="00E07107">
        <w:rPr>
          <w:rStyle w:val="normaltextrun"/>
        </w:rPr>
        <w:t>                                             </w:t>
      </w:r>
      <w:r>
        <w:rPr>
          <w:rStyle w:val="normaltextrun"/>
        </w:rPr>
        <w:t>           </w:t>
      </w:r>
      <w:r w:rsidR="00353EBC">
        <w:rPr>
          <w:rStyle w:val="normaltextrun"/>
        </w:rPr>
        <w:t xml:space="preserve">        </w:t>
      </w:r>
      <w:r w:rsidR="004300AA">
        <w:rPr>
          <w:rStyle w:val="normaltextrun"/>
        </w:rPr>
        <w:t>XXXXXXX</w:t>
      </w:r>
      <w:r>
        <w:rPr>
          <w:rStyle w:val="normaltextrun"/>
        </w:rPr>
        <w:t xml:space="preserve"> </w:t>
      </w:r>
    </w:p>
    <w:p w14:paraId="57C94031" w14:textId="747C0CA3" w:rsidR="00E07107" w:rsidRDefault="00353EBC" w:rsidP="00353EBC">
      <w:pPr>
        <w:pStyle w:val="paragraph"/>
        <w:spacing w:before="0" w:beforeAutospacing="0" w:after="0" w:afterAutospacing="0"/>
        <w:textAlignment w:val="baseline"/>
      </w:pPr>
      <w:r>
        <w:rPr>
          <w:rStyle w:val="contextualspellingandgrammarerror"/>
        </w:rPr>
        <w:t xml:space="preserve">        </w:t>
      </w:r>
      <w:r w:rsidR="00D72FCD">
        <w:rPr>
          <w:rStyle w:val="contextualspellingandgrammarerror"/>
        </w:rPr>
        <w:t xml:space="preserve">            </w:t>
      </w:r>
      <w:r>
        <w:rPr>
          <w:rStyle w:val="contextualspellingandgrammarerror"/>
        </w:rPr>
        <w:t xml:space="preserve"> </w:t>
      </w:r>
      <w:r w:rsidR="00D72FCD">
        <w:rPr>
          <w:rStyle w:val="contextualspellingandgrammarerror"/>
        </w:rPr>
        <w:t>radní</w:t>
      </w:r>
      <w:r>
        <w:rPr>
          <w:rStyle w:val="contextualspellingandgrammarerror"/>
        </w:rPr>
        <w:t xml:space="preserve">                                            </w:t>
      </w:r>
      <w:r>
        <w:rPr>
          <w:rStyle w:val="normaltextrun"/>
        </w:rPr>
        <w:t xml:space="preserve">                         </w:t>
      </w:r>
      <w:r w:rsidR="00A32629">
        <w:rPr>
          <w:rStyle w:val="normaltextrun"/>
        </w:rPr>
        <w:t>předseda spolku</w:t>
      </w:r>
      <w:r w:rsidR="00E07107">
        <w:rPr>
          <w:rStyle w:val="normaltextrun"/>
        </w:rPr>
        <w:t> </w:t>
      </w:r>
      <w:r w:rsidR="00E07107">
        <w:rPr>
          <w:rStyle w:val="eop"/>
        </w:rPr>
        <w:t> </w:t>
      </w:r>
    </w:p>
    <w:sectPr w:rsidR="00E07107" w:rsidSect="002A6F9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FD3DF" w14:textId="77777777" w:rsidR="0012072D" w:rsidRDefault="0012072D" w:rsidP="00E07107">
      <w:pPr>
        <w:spacing w:after="0" w:line="240" w:lineRule="auto"/>
      </w:pPr>
      <w:r>
        <w:separator/>
      </w:r>
    </w:p>
  </w:endnote>
  <w:endnote w:type="continuationSeparator" w:id="0">
    <w:p w14:paraId="01169865" w14:textId="77777777" w:rsidR="0012072D" w:rsidRDefault="0012072D" w:rsidP="00E0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9604612"/>
      <w:docPartObj>
        <w:docPartGallery w:val="Page Numbers (Bottom of Page)"/>
        <w:docPartUnique/>
      </w:docPartObj>
    </w:sdtPr>
    <w:sdtEndPr/>
    <w:sdtContent>
      <w:p w14:paraId="0C35F8DC" w14:textId="77777777" w:rsidR="00A32629" w:rsidRDefault="000A3B5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262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D98CE6A" w14:textId="77777777" w:rsidR="00A32629" w:rsidRDefault="00A326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1A173" w14:textId="77777777" w:rsidR="0012072D" w:rsidRDefault="0012072D" w:rsidP="00E07107">
      <w:pPr>
        <w:spacing w:after="0" w:line="240" w:lineRule="auto"/>
      </w:pPr>
      <w:r>
        <w:separator/>
      </w:r>
    </w:p>
  </w:footnote>
  <w:footnote w:type="continuationSeparator" w:id="0">
    <w:p w14:paraId="28521F81" w14:textId="77777777" w:rsidR="0012072D" w:rsidRDefault="0012072D" w:rsidP="00E07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64F1E" w14:textId="06E53076" w:rsidR="00E07107" w:rsidRPr="00E07107" w:rsidRDefault="00E07107">
    <w:pPr>
      <w:pStyle w:val="Zhlav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E07107">
      <w:rPr>
        <w:rFonts w:ascii="Times New Roman" w:hAnsi="Times New Roman" w:cs="Times New Roman"/>
        <w:sz w:val="24"/>
        <w:szCs w:val="24"/>
      </w:rPr>
      <w:t>MMPr/SML/</w:t>
    </w:r>
    <w:r w:rsidR="000F1F9A">
      <w:rPr>
        <w:rFonts w:ascii="Times New Roman" w:hAnsi="Times New Roman" w:cs="Times New Roman"/>
        <w:sz w:val="24"/>
        <w:szCs w:val="24"/>
      </w:rPr>
      <w:t>1682</w:t>
    </w:r>
    <w:r w:rsidR="00C63BCC">
      <w:rPr>
        <w:rFonts w:ascii="Times New Roman" w:hAnsi="Times New Roman" w:cs="Times New Roman"/>
        <w:sz w:val="24"/>
        <w:szCs w:val="24"/>
      </w:rPr>
      <w:t>/</w:t>
    </w:r>
    <w:r w:rsidRPr="00E07107">
      <w:rPr>
        <w:rFonts w:ascii="Times New Roman" w:hAnsi="Times New Roman" w:cs="Times New Roman"/>
        <w:sz w:val="24"/>
        <w:szCs w:val="24"/>
      </w:rPr>
      <w:t>202</w:t>
    </w:r>
    <w:r w:rsidR="00813CB4"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A002E"/>
    <w:multiLevelType w:val="hybridMultilevel"/>
    <w:tmpl w:val="883CF108"/>
    <w:lvl w:ilvl="0" w:tplc="D2AC9F9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07"/>
    <w:rsid w:val="00000F8E"/>
    <w:rsid w:val="000A3B50"/>
    <w:rsid w:val="000F1F9A"/>
    <w:rsid w:val="0012072D"/>
    <w:rsid w:val="001A3B29"/>
    <w:rsid w:val="001A3D40"/>
    <w:rsid w:val="001A5630"/>
    <w:rsid w:val="001C2AD8"/>
    <w:rsid w:val="002A6F9C"/>
    <w:rsid w:val="002F69FF"/>
    <w:rsid w:val="00353EBC"/>
    <w:rsid w:val="003C3379"/>
    <w:rsid w:val="003F1D8D"/>
    <w:rsid w:val="004204E6"/>
    <w:rsid w:val="004300AA"/>
    <w:rsid w:val="004F344E"/>
    <w:rsid w:val="005211CE"/>
    <w:rsid w:val="00521E7B"/>
    <w:rsid w:val="0056698D"/>
    <w:rsid w:val="005B47C1"/>
    <w:rsid w:val="005D734D"/>
    <w:rsid w:val="006504FD"/>
    <w:rsid w:val="006F068C"/>
    <w:rsid w:val="00715B62"/>
    <w:rsid w:val="00725127"/>
    <w:rsid w:val="007F482F"/>
    <w:rsid w:val="00813CB4"/>
    <w:rsid w:val="00831825"/>
    <w:rsid w:val="00844FBC"/>
    <w:rsid w:val="008549B4"/>
    <w:rsid w:val="00876176"/>
    <w:rsid w:val="008C29D0"/>
    <w:rsid w:val="00A102D8"/>
    <w:rsid w:val="00A32629"/>
    <w:rsid w:val="00AC4805"/>
    <w:rsid w:val="00B241E5"/>
    <w:rsid w:val="00B30DF8"/>
    <w:rsid w:val="00C101BB"/>
    <w:rsid w:val="00C553E4"/>
    <w:rsid w:val="00C63BCC"/>
    <w:rsid w:val="00CC169D"/>
    <w:rsid w:val="00D152A3"/>
    <w:rsid w:val="00D54BA6"/>
    <w:rsid w:val="00D72FCD"/>
    <w:rsid w:val="00DF3125"/>
    <w:rsid w:val="00E07107"/>
    <w:rsid w:val="00E257AA"/>
    <w:rsid w:val="00EA05E7"/>
    <w:rsid w:val="00FD56F7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8A37"/>
  <w15:docId w15:val="{0EB95E6D-7A1F-44D9-BAC7-6302C9C0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F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E0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07107"/>
  </w:style>
  <w:style w:type="character" w:customStyle="1" w:styleId="eop">
    <w:name w:val="eop"/>
    <w:basedOn w:val="Standardnpsmoodstavce"/>
    <w:rsid w:val="00E07107"/>
  </w:style>
  <w:style w:type="character" w:customStyle="1" w:styleId="spellingerror">
    <w:name w:val="spellingerror"/>
    <w:basedOn w:val="Standardnpsmoodstavce"/>
    <w:rsid w:val="00E07107"/>
  </w:style>
  <w:style w:type="character" w:customStyle="1" w:styleId="scxw28416831">
    <w:name w:val="scxw28416831"/>
    <w:basedOn w:val="Standardnpsmoodstavce"/>
    <w:rsid w:val="00E07107"/>
  </w:style>
  <w:style w:type="character" w:customStyle="1" w:styleId="contextualspellingandgrammarerror">
    <w:name w:val="contextualspellingandgrammarerror"/>
    <w:basedOn w:val="Standardnpsmoodstavce"/>
    <w:rsid w:val="00E07107"/>
  </w:style>
  <w:style w:type="paragraph" w:styleId="Zhlav">
    <w:name w:val="header"/>
    <w:basedOn w:val="Normln"/>
    <w:link w:val="ZhlavChar"/>
    <w:uiPriority w:val="99"/>
    <w:unhideWhenUsed/>
    <w:rsid w:val="00E0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7107"/>
  </w:style>
  <w:style w:type="paragraph" w:styleId="Zpat">
    <w:name w:val="footer"/>
    <w:basedOn w:val="Normln"/>
    <w:link w:val="ZpatChar"/>
    <w:uiPriority w:val="99"/>
    <w:unhideWhenUsed/>
    <w:rsid w:val="00E0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107"/>
  </w:style>
  <w:style w:type="paragraph" w:styleId="Odstavecseseznamem">
    <w:name w:val="List Paragraph"/>
    <w:basedOn w:val="Normln"/>
    <w:uiPriority w:val="34"/>
    <w:qFormat/>
    <w:rsid w:val="005D73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553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53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53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53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53E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5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6DE30A58ED04489EC098669EA9C035" ma:contentTypeVersion="10" ma:contentTypeDescription="Vytvoří nový dokument" ma:contentTypeScope="" ma:versionID="5245bdd416f7bbe3190bddaa97db49fb">
  <xsd:schema xmlns:xsd="http://www.w3.org/2001/XMLSchema" xmlns:xs="http://www.w3.org/2001/XMLSchema" xmlns:p="http://schemas.microsoft.com/office/2006/metadata/properties" xmlns:ns3="76a17b82-7a95-41ea-b6bd-4723e6c9d3d2" xmlns:ns4="55166efa-0796-43cd-950b-90c5054ab588" targetNamespace="http://schemas.microsoft.com/office/2006/metadata/properties" ma:root="true" ma:fieldsID="98e584e827a61bcb89a63c48ba48fbb7" ns3:_="" ns4:_="">
    <xsd:import namespace="76a17b82-7a95-41ea-b6bd-4723e6c9d3d2"/>
    <xsd:import namespace="55166efa-0796-43cd-950b-90c5054ab5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7b82-7a95-41ea-b6bd-4723e6c9d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66efa-0796-43cd-950b-90c5054ab58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B0932D-428C-4936-BA42-26D9E3F1FE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12BD38-A68B-4FFB-8019-C941D7CE7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17b82-7a95-41ea-b6bd-4723e6c9d3d2"/>
    <ds:schemaRef ds:uri="55166efa-0796-43cd-950b-90c5054ab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9817D9-26D9-45E4-8FFA-0C980D906B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1001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Radim</dc:creator>
  <cp:lastModifiedBy>Dagmar Šneidrová</cp:lastModifiedBy>
  <cp:revision>10</cp:revision>
  <dcterms:created xsi:type="dcterms:W3CDTF">2021-11-29T08:11:00Z</dcterms:created>
  <dcterms:modified xsi:type="dcterms:W3CDTF">2021-12-29T10:13:00Z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0x0101007B6DE30A58ED04489EC098669EA9C035</vt:lpwstr>
  </property>
</Properties>
</file>