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5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pronájmu </w:t>
      </w:r>
      <w:r w:rsidR="00407ACA" w:rsidRPr="00D71BE8">
        <w:t xml:space="preserve"> kontejnerů</w:t>
      </w:r>
    </w:p>
    <w:p w14:paraId="2A23E92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OPV00003</w:t>
      </w:r>
    </w:p>
    <w:p w14:paraId="3EB57D1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38D1D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BCDC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35C2A7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1D730A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771C9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35145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FEB31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CE0712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A927D5" w:rsidRPr="00A927D5">
        <w:rPr>
          <w:rFonts w:ascii="Century Gothic" w:hAnsi="Century Gothic" w:cs="Arial"/>
          <w:b/>
          <w:bCs/>
          <w:sz w:val="22"/>
        </w:rPr>
        <w:t>ing.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196206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0A585C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9096EE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9F1087D" w14:textId="77777777" w:rsidR="00813FA4" w:rsidRPr="0031123C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EDF521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85D1C6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 xml:space="preserve"> 1 vedená u Krajského soudu v Českých Budějovicích</w:t>
      </w:r>
      <w:r>
        <w:rPr>
          <w:rFonts w:ascii="Century Gothic" w:hAnsi="Century Gothic" w:cs="Arial"/>
          <w:sz w:val="22"/>
        </w:rPr>
        <w:t xml:space="preserve"> </w:t>
      </w:r>
    </w:p>
    <w:p w14:paraId="0717E34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A75F8C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AD68F3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43FFF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63B994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DUP - družstvo</w:t>
      </w:r>
      <w:r>
        <w:rPr>
          <w:color w:val="auto"/>
        </w:rPr>
        <w:t xml:space="preserve"> </w:t>
      </w:r>
    </w:p>
    <w:p w14:paraId="4773A5D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3AADDE4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00028754</w:t>
      </w:r>
    </w:p>
    <w:p w14:paraId="3B362ED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8AF425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CZ00028754</w:t>
      </w:r>
    </w:p>
    <w:p w14:paraId="6691272C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F66CB7">
        <w:rPr>
          <w:rFonts w:ascii="Century Gothic" w:hAnsi="Century Gothic" w:cs="Arial"/>
          <w:sz w:val="22"/>
        </w:rPr>
        <w:t xml:space="preserve">František </w:t>
      </w:r>
      <w:proofErr w:type="spellStart"/>
      <w:r w:rsidR="00F66CB7">
        <w:rPr>
          <w:rFonts w:ascii="Century Gothic" w:hAnsi="Century Gothic" w:cs="Arial"/>
          <w:sz w:val="22"/>
        </w:rPr>
        <w:t>Štěpáník</w:t>
      </w:r>
      <w:proofErr w:type="spellEnd"/>
      <w:r w:rsidR="00F66CB7">
        <w:rPr>
          <w:rFonts w:ascii="Century Gothic" w:hAnsi="Century Gothic" w:cs="Arial"/>
          <w:sz w:val="22"/>
        </w:rPr>
        <w:t xml:space="preserve"> – předseda představenstva</w:t>
      </w:r>
    </w:p>
    <w:p w14:paraId="6998B0D4" w14:textId="77777777" w:rsidR="00F66CB7" w:rsidRPr="00D71BE8" w:rsidRDefault="00F66CB7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Jiří </w:t>
      </w:r>
      <w:proofErr w:type="spellStart"/>
      <w:r>
        <w:rPr>
          <w:rFonts w:ascii="Century Gothic" w:hAnsi="Century Gothic" w:cs="Arial"/>
          <w:sz w:val="22"/>
        </w:rPr>
        <w:t>Sibal</w:t>
      </w:r>
      <w:proofErr w:type="spellEnd"/>
      <w:r>
        <w:rPr>
          <w:rFonts w:ascii="Century Gothic" w:hAnsi="Century Gothic" w:cs="Arial"/>
          <w:sz w:val="22"/>
        </w:rPr>
        <w:t xml:space="preserve"> – místopředseda představenstva</w:t>
      </w:r>
    </w:p>
    <w:p w14:paraId="21C499CC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F66CB7">
        <w:rPr>
          <w:rFonts w:ascii="Century Gothic" w:hAnsi="Century Gothic" w:cs="Arial"/>
          <w:sz w:val="22"/>
        </w:rPr>
        <w:t>Řemenovská</w:t>
      </w:r>
      <w:proofErr w:type="spellEnd"/>
      <w:r w:rsidR="00F66CB7">
        <w:rPr>
          <w:rFonts w:ascii="Century Gothic" w:hAnsi="Century Gothic" w:cs="Arial"/>
          <w:sz w:val="22"/>
        </w:rPr>
        <w:t xml:space="preserve"> 1999</w:t>
      </w:r>
      <w:r w:rsidR="00A72A3F" w:rsidRPr="00A72A3F">
        <w:rPr>
          <w:rFonts w:ascii="Century Gothic" w:hAnsi="Century Gothic" w:cs="Arial"/>
          <w:sz w:val="22"/>
        </w:rPr>
        <w:t xml:space="preserve"> , 393 01 Pelhřimov</w:t>
      </w:r>
    </w:p>
    <w:p w14:paraId="0E4CE65A" w14:textId="20D612E9" w:rsidR="00964513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455B15">
        <w:rPr>
          <w:rFonts w:ascii="Century Gothic" w:hAnsi="Century Gothic" w:cs="Arial"/>
          <w:sz w:val="22"/>
        </w:rPr>
        <w:t>xxx</w:t>
      </w:r>
      <w:proofErr w:type="spellEnd"/>
    </w:p>
    <w:p w14:paraId="372DC9DC" w14:textId="58A487A7" w:rsidR="000D099F" w:rsidRDefault="00964513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</w:t>
      </w:r>
      <w:proofErr w:type="spellStart"/>
      <w:r w:rsidR="00455B15">
        <w:rPr>
          <w:rFonts w:ascii="Century Gothic" w:hAnsi="Century Gothic" w:cs="Arial"/>
          <w:sz w:val="22"/>
        </w:rPr>
        <w:t>xxx</w:t>
      </w:r>
      <w:proofErr w:type="spellEnd"/>
    </w:p>
    <w:p w14:paraId="72A5DB7B" w14:textId="1192AD46" w:rsidR="00827D8B" w:rsidRPr="00D71BE8" w:rsidRDefault="000D099F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</w:t>
      </w:r>
      <w:proofErr w:type="spellStart"/>
      <w:r w:rsidR="00455B15">
        <w:rPr>
          <w:rFonts w:ascii="Century Gothic" w:hAnsi="Century Gothic" w:cs="Arial"/>
          <w:sz w:val="22"/>
        </w:rPr>
        <w:t>xxx</w:t>
      </w:r>
      <w:proofErr w:type="spellEnd"/>
    </w:p>
    <w:p w14:paraId="5FE1E05D" w14:textId="77777777" w:rsidR="001F1599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</w:t>
      </w:r>
      <w:r w:rsidR="00D42086" w:rsidRPr="00D42086">
        <w:rPr>
          <w:rFonts w:ascii="Century Gothic" w:hAnsi="Century Gothic" w:cs="Arial"/>
          <w:sz w:val="22"/>
        </w:rPr>
        <w:t>314261/0100</w:t>
      </w:r>
      <w:r w:rsidR="00EF1F0C">
        <w:rPr>
          <w:rFonts w:ascii="Century Gothic" w:hAnsi="Century Gothic" w:cs="Arial"/>
          <w:sz w:val="22"/>
        </w:rPr>
        <w:t xml:space="preserve"> </w:t>
      </w:r>
      <w:proofErr w:type="spellStart"/>
      <w:r w:rsidR="00EF1F0C">
        <w:rPr>
          <w:rFonts w:ascii="Century Gothic" w:hAnsi="Century Gothic" w:cs="Arial"/>
          <w:sz w:val="22"/>
        </w:rPr>
        <w:t>Řemenovská</w:t>
      </w:r>
      <w:proofErr w:type="spellEnd"/>
    </w:p>
    <w:p w14:paraId="7769322A" w14:textId="77777777" w:rsidR="0061306D" w:rsidRPr="0061306D" w:rsidRDefault="0061306D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</w:t>
      </w:r>
      <w:r w:rsidRPr="0061306D">
        <w:rPr>
          <w:rFonts w:ascii="Century Gothic" w:hAnsi="Century Gothic"/>
          <w:sz w:val="22"/>
          <w:szCs w:val="22"/>
        </w:rPr>
        <w:t>123-360090257/0100 Pivovarská</w:t>
      </w:r>
    </w:p>
    <w:p w14:paraId="19B6620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  <w:r w:rsidR="00EF1F0C">
        <w:rPr>
          <w:rFonts w:ascii="Century Gothic" w:hAnsi="Century Gothic" w:cs="Arial"/>
          <w:sz w:val="20"/>
          <w:szCs w:val="20"/>
        </w:rPr>
        <w:t xml:space="preserve">  </w:t>
      </w:r>
    </w:p>
    <w:p w14:paraId="04DC830A" w14:textId="77777777" w:rsidR="00FD604B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9BC2D8" w14:textId="77777777" w:rsidR="00C968AE" w:rsidRPr="007B41CA" w:rsidRDefault="00C968AE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48E926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C92C97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647AA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663F8C3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44B4700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EFB61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528C0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75EB76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7AEE4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7A325F" w14:textId="77777777" w:rsidR="008F5CC8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79EB47C4" w14:textId="77777777" w:rsidR="00140EBA" w:rsidRPr="00D42086" w:rsidRDefault="008F5CC8" w:rsidP="008F5CC8">
      <w:pPr>
        <w:pStyle w:val="Zkladntext"/>
        <w:tabs>
          <w:tab w:val="left" w:pos="540"/>
          <w:tab w:val="left" w:pos="900"/>
        </w:tabs>
        <w:ind w:left="720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522D2190" w14:textId="77777777" w:rsidR="008F5CC8" w:rsidRPr="00D42086" w:rsidRDefault="008F5CC8" w:rsidP="008F5CC8">
      <w:pPr>
        <w:pStyle w:val="Zkladntext"/>
        <w:tabs>
          <w:tab w:val="left" w:pos="540"/>
          <w:tab w:val="left" w:pos="900"/>
        </w:tabs>
        <w:rPr>
          <w:rFonts w:ascii="Century Gothic" w:hAnsi="Century Gothic"/>
        </w:rPr>
      </w:pPr>
    </w:p>
    <w:p w14:paraId="286D78CA" w14:textId="77777777" w:rsidR="00140EBA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ABFB14E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7701C198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>Původce se touto smlouvou zavazuje platit oprávněné osobě za provádění služby smluvní cenu.</w:t>
      </w:r>
    </w:p>
    <w:p w14:paraId="196CD04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E7E97D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9941CD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2229F19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3E50C2" w14:textId="77777777" w:rsidR="009D5077" w:rsidRPr="009D5077" w:rsidRDefault="009D5077" w:rsidP="009D5077"/>
    <w:p w14:paraId="62ACF1A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FC05377" w14:textId="77777777" w:rsidR="00431033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1)</w:t>
      </w:r>
      <w:r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č.1 </w:t>
      </w:r>
      <w:r w:rsidR="00B50577" w:rsidRPr="00D42086">
        <w:rPr>
          <w:rFonts w:ascii="Century Gothic" w:hAnsi="Century Gothic" w:cs="Arial"/>
          <w:sz w:val="22"/>
        </w:rPr>
        <w:t xml:space="preserve"> k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304EB900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>na 14 dnů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 a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571BF463" w14:textId="77777777" w:rsidR="00140EBA" w:rsidRPr="00D42086" w:rsidRDefault="00C21717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r w:rsidR="00140EBA" w:rsidRPr="00D42086">
        <w:rPr>
          <w:rFonts w:ascii="Century Gothic" w:hAnsi="Century Gothic" w:cs="Arial"/>
          <w:sz w:val="22"/>
        </w:rPr>
        <w:t>vstupů a to vždy formou písemného dodatku k této smlouvě.</w:t>
      </w:r>
    </w:p>
    <w:p w14:paraId="667B6D6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821EB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84BE63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2CBF3F8" w14:textId="77777777" w:rsidR="009D5077" w:rsidRPr="009D5077" w:rsidRDefault="009D5077" w:rsidP="009D5077"/>
    <w:p w14:paraId="755B54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BB534B8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1B44C3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CDBA30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10947D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C15D1D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C2094B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8F6791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28F3E5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C568BA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7F388AE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735250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CDA02B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2A6EE6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9151A5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9A17B64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076CE5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4EE93E32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503D61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F3802B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2CE388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C5C20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559F5A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731E12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F96AA8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219847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7FCA220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1E482FC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1681E3D4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00DED2C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místo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506A7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510CA32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029A2C6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8567DA0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91E28BB" w14:textId="77777777" w:rsidR="003C7216" w:rsidRDefault="003C7216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</w:p>
    <w:p w14:paraId="150D8453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429A1754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2C7DCDA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1484FB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E2738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1C002A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E33058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den prodlení a pozastaví službu do doby úhrady částky plynoucí se Smlouvy.  </w:t>
      </w:r>
    </w:p>
    <w:p w14:paraId="0667063A" w14:textId="77777777" w:rsidR="00140EBA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96682F6" w14:textId="77777777" w:rsidR="0061306D" w:rsidRPr="00C84B75" w:rsidRDefault="0061306D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BAF1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ACCEF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30E4E2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6D94A3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01.01.2022</w:t>
      </w:r>
      <w:r w:rsidR="004A5EB8" w:rsidRPr="00D42086">
        <w:rPr>
          <w:rFonts w:ascii="Century Gothic" w:hAnsi="Century Gothic"/>
          <w:b/>
        </w:rPr>
        <w:t>.</w:t>
      </w:r>
    </w:p>
    <w:p w14:paraId="2902141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FC8F7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6BD6E6E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2E6458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AA4E039" w14:textId="77777777" w:rsidR="0061306D" w:rsidRDefault="0061306D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23AD8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69DFD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61253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80D70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16998E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1BF48A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0F7992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5E3D55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 xml:space="preserve">tajemstvím s výjimkou jednotkových cen a míst plnění (tj. umístění nádob.). </w:t>
      </w:r>
    </w:p>
    <w:p w14:paraId="507BFFF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4017514A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      Oprávněná osoba považuje za obchodní tajemství jednotkové ceny za vývoz, výkup a likvidaci jednotlivých druhů odpadů a nedává tímto souhlas k jejím zveřejněním v Registru smluv.</w:t>
      </w:r>
    </w:p>
    <w:p w14:paraId="5996645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799348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22511E8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D0C2A22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6B92A1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88FFE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9)  Smluvní strany si podpisem této smlouvy potvrzují, že nabytím účinnosti této smlouvy se zároveň ruší všechny smlouvy o </w:t>
      </w:r>
      <w:r w:rsidR="007A2787">
        <w:rPr>
          <w:rFonts w:ascii="Century Gothic" w:hAnsi="Century Gothic" w:cs="Arial"/>
          <w:sz w:val="22"/>
        </w:rPr>
        <w:t>podmínkách svozu, odběru a odstranění odpadů</w:t>
      </w:r>
      <w:r>
        <w:rPr>
          <w:rFonts w:ascii="Century Gothic" w:hAnsi="Century Gothic" w:cs="Arial"/>
          <w:sz w:val="22"/>
        </w:rPr>
        <w:t xml:space="preserve">, dříve uzavřené mezi smluvními stranami a jsou plně touto smlouvou nahrazeny. </w:t>
      </w:r>
    </w:p>
    <w:p w14:paraId="0733DD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6BB91D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9C78C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D24A4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7853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512510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5FAD0E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2C98B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3EB6ED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22.12.2021</w:t>
      </w:r>
    </w:p>
    <w:p w14:paraId="4A06DC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043BA5E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57E9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A9B484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30054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7479E4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190050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1E95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675C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D4CF8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CDA8A8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7013A5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52787D3" w14:textId="77777777" w:rsidR="00D60C98" w:rsidRDefault="00D60C98" w:rsidP="00CD257C"/>
    <w:p w14:paraId="1892854B" w14:textId="77777777" w:rsidR="00D60C98" w:rsidRDefault="00D60C98" w:rsidP="00CD257C"/>
    <w:p w14:paraId="48104757" w14:textId="77777777" w:rsidR="00D60C98" w:rsidRDefault="00D60C98" w:rsidP="00CD257C"/>
    <w:p w14:paraId="338DBE2E" w14:textId="77777777" w:rsidR="003D7440" w:rsidRDefault="003D7440" w:rsidP="00CD257C"/>
    <w:p w14:paraId="5FC5C1ED" w14:textId="77777777" w:rsidR="003D7440" w:rsidRDefault="003D7440" w:rsidP="00CD257C"/>
    <w:p w14:paraId="40AD8B6C" w14:textId="77777777" w:rsidR="003D7440" w:rsidRDefault="003D7440" w:rsidP="00CD257C"/>
    <w:p w14:paraId="5CCA7E68" w14:textId="77777777" w:rsidR="003D7440" w:rsidRDefault="003D7440" w:rsidP="00CD257C"/>
    <w:p w14:paraId="5F604341" w14:textId="77777777" w:rsidR="003D7440" w:rsidRDefault="003D7440" w:rsidP="00CD257C"/>
    <w:p w14:paraId="0B010EE6" w14:textId="77777777" w:rsidR="003D7440" w:rsidRDefault="003D7440" w:rsidP="00CD257C"/>
    <w:p w14:paraId="42A551D1" w14:textId="77777777" w:rsidR="00D60C98" w:rsidRDefault="00D60C98" w:rsidP="00CD257C"/>
    <w:p w14:paraId="5B40849C" w14:textId="77777777" w:rsidR="00BA5061" w:rsidRDefault="00BA5061" w:rsidP="00CD257C"/>
    <w:p w14:paraId="552C2BAA" w14:textId="77777777" w:rsidR="00BA5061" w:rsidRDefault="00BA5061" w:rsidP="00CD257C"/>
    <w:p w14:paraId="1A93EE2E" w14:textId="77777777" w:rsidR="00BA5061" w:rsidRDefault="00BA5061" w:rsidP="00CD257C"/>
    <w:p w14:paraId="382510E3" w14:textId="77777777" w:rsidR="00BA5061" w:rsidRDefault="00BA5061" w:rsidP="00CD257C"/>
    <w:p w14:paraId="01059475" w14:textId="77777777" w:rsidR="00BA5061" w:rsidRDefault="00BA5061" w:rsidP="00CD257C"/>
    <w:p w14:paraId="4E1D04A0" w14:textId="77777777" w:rsidR="00BA5061" w:rsidRDefault="00BA5061" w:rsidP="00CD257C"/>
    <w:p w14:paraId="4A4749D7" w14:textId="77777777" w:rsidR="0061306D" w:rsidRDefault="0061306D" w:rsidP="00CD257C"/>
    <w:p w14:paraId="2BE888A2" w14:textId="77777777" w:rsidR="0061306D" w:rsidRDefault="0061306D" w:rsidP="00CD257C"/>
    <w:p w14:paraId="12CE8C4A" w14:textId="77777777" w:rsidR="0061306D" w:rsidRDefault="0061306D" w:rsidP="00CD257C"/>
    <w:p w14:paraId="18E8B9C5" w14:textId="77777777" w:rsidR="0061306D" w:rsidRDefault="0061306D" w:rsidP="00CD257C"/>
    <w:p w14:paraId="332B6799" w14:textId="77777777" w:rsidR="0061306D" w:rsidRDefault="0061306D" w:rsidP="00CD257C"/>
    <w:p w14:paraId="233238CB" w14:textId="77777777" w:rsidR="00BA5061" w:rsidRDefault="00BA5061" w:rsidP="00CD257C"/>
    <w:p w14:paraId="58B97FEA" w14:textId="77777777" w:rsidR="00BA5061" w:rsidRDefault="00BA5061" w:rsidP="00CD257C"/>
    <w:p w14:paraId="5F6D0860" w14:textId="77777777" w:rsidR="00BA5061" w:rsidRDefault="00BA5061" w:rsidP="00CD257C"/>
    <w:p w14:paraId="74E738F1" w14:textId="77777777" w:rsidR="00BA5061" w:rsidRDefault="00BA5061" w:rsidP="00D60C98">
      <w:pPr>
        <w:pStyle w:val="Zkladntext3"/>
      </w:pPr>
    </w:p>
    <w:p w14:paraId="65806F3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B382A0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4B181ED" w14:textId="77777777" w:rsidR="00D60C98" w:rsidRPr="00786402" w:rsidRDefault="00D60C98" w:rsidP="00CD257C"/>
    <w:p w14:paraId="28D20EB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D8BE72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D3E8A75" w14:textId="77777777" w:rsidTr="001E2B09">
        <w:tc>
          <w:tcPr>
            <w:tcW w:w="1247" w:type="dxa"/>
          </w:tcPr>
          <w:p w14:paraId="1B2FF7D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A430AA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8FCA0E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EB6926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D1AEE8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3345E8A" w14:textId="77777777" w:rsidTr="001E2B09">
        <w:tc>
          <w:tcPr>
            <w:tcW w:w="1247" w:type="dxa"/>
          </w:tcPr>
          <w:p w14:paraId="6352B8A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77825B7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kontejner 1.100 l - 1x vývoz za 14 dnů</w:t>
            </w:r>
          </w:p>
        </w:tc>
        <w:tc>
          <w:tcPr>
            <w:tcW w:w="1134" w:type="dxa"/>
          </w:tcPr>
          <w:p w14:paraId="5EFB058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F0FA8BD" w14:textId="0AF56E19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6C94A4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IČP: 1000004953, středa</w:t>
            </w:r>
          </w:p>
        </w:tc>
      </w:tr>
      <w:tr w:rsidR="009318CF" w:rsidRPr="00786402" w14:paraId="0ADCCF70" w14:textId="77777777" w:rsidTr="001E2B09">
        <w:tc>
          <w:tcPr>
            <w:tcW w:w="1247" w:type="dxa"/>
          </w:tcPr>
          <w:p w14:paraId="2B1BA3A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E614CF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popelnice 110 l - 120 l - 1x vývoz za týden</w:t>
            </w:r>
          </w:p>
        </w:tc>
        <w:tc>
          <w:tcPr>
            <w:tcW w:w="1134" w:type="dxa"/>
          </w:tcPr>
          <w:p w14:paraId="55D2E5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16B9ED7C" w14:textId="3F4A4F1F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5D86D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1999, IČP: 1000004945, úterý</w:t>
            </w:r>
          </w:p>
        </w:tc>
      </w:tr>
      <w:tr w:rsidR="009318CF" w:rsidRPr="00786402" w14:paraId="2B368D8F" w14:textId="77777777" w:rsidTr="001E2B09">
        <w:tc>
          <w:tcPr>
            <w:tcW w:w="1247" w:type="dxa"/>
          </w:tcPr>
          <w:p w14:paraId="540EC03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4F2127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měsíc</w:t>
            </w:r>
          </w:p>
        </w:tc>
        <w:tc>
          <w:tcPr>
            <w:tcW w:w="1134" w:type="dxa"/>
          </w:tcPr>
          <w:p w14:paraId="65BA65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AE4E5A7" w14:textId="0932D2A3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4B061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barevné sklo</w:t>
            </w:r>
          </w:p>
        </w:tc>
      </w:tr>
      <w:tr w:rsidR="009318CF" w:rsidRPr="00786402" w14:paraId="0D43FE77" w14:textId="77777777" w:rsidTr="001E2B09">
        <w:tc>
          <w:tcPr>
            <w:tcW w:w="1247" w:type="dxa"/>
          </w:tcPr>
          <w:p w14:paraId="66E166B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ODP00102</w:t>
            </w:r>
          </w:p>
        </w:tc>
        <w:tc>
          <w:tcPr>
            <w:tcW w:w="3260" w:type="dxa"/>
          </w:tcPr>
          <w:p w14:paraId="702E440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- 9 m3, 6,5 m3 a 3 m3 - smluvní cena</w:t>
            </w:r>
          </w:p>
        </w:tc>
        <w:tc>
          <w:tcPr>
            <w:tcW w:w="1134" w:type="dxa"/>
          </w:tcPr>
          <w:p w14:paraId="39F5DB8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F3890F" w14:textId="66159CD1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DDD51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856, IČP: 1000004953</w:t>
            </w:r>
          </w:p>
        </w:tc>
      </w:tr>
      <w:tr w:rsidR="009318CF" w:rsidRPr="00786402" w14:paraId="663429EF" w14:textId="77777777" w:rsidTr="001E2B09">
        <w:tc>
          <w:tcPr>
            <w:tcW w:w="1247" w:type="dxa"/>
          </w:tcPr>
          <w:p w14:paraId="0485D66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1D7FDA1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4CDF14B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52AF206" w14:textId="09C0B49A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938A7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Pivovarská barevné sklo </w:t>
            </w:r>
          </w:p>
        </w:tc>
      </w:tr>
      <w:tr w:rsidR="009318CF" w:rsidRPr="00786402" w14:paraId="35A38D2C" w14:textId="77777777" w:rsidTr="001E2B09">
        <w:tc>
          <w:tcPr>
            <w:tcW w:w="1247" w:type="dxa"/>
          </w:tcPr>
          <w:p w14:paraId="7A3997E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0E85703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302E5B5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D725039" w14:textId="7DD7F6EC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57C891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plasty</w:t>
            </w:r>
          </w:p>
        </w:tc>
      </w:tr>
      <w:tr w:rsidR="009318CF" w:rsidRPr="00786402" w14:paraId="58F8C5F9" w14:textId="77777777" w:rsidTr="001E2B09">
        <w:tc>
          <w:tcPr>
            <w:tcW w:w="1247" w:type="dxa"/>
          </w:tcPr>
          <w:p w14:paraId="5E6BA0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620123C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60C69C4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671E59" w14:textId="735FB0B0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50417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Pivovarská SKO</w:t>
            </w:r>
          </w:p>
        </w:tc>
      </w:tr>
      <w:tr w:rsidR="009318CF" w:rsidRPr="00786402" w14:paraId="47E95B04" w14:textId="77777777" w:rsidTr="001E2B09">
        <w:tc>
          <w:tcPr>
            <w:tcW w:w="1247" w:type="dxa"/>
          </w:tcPr>
          <w:p w14:paraId="5ACFD1F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71B81D1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3F410C6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D863186" w14:textId="5C945CAF" w:rsidR="009318CF" w:rsidRPr="00786402" w:rsidRDefault="00455B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26B4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Řemenovská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</w:t>
            </w:r>
          </w:p>
        </w:tc>
      </w:tr>
    </w:tbl>
    <w:p w14:paraId="5E55817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817ABF6" w14:textId="77777777" w:rsidR="009318CF" w:rsidRPr="00BA5061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00B050"/>
          <w:sz w:val="22"/>
          <w:szCs w:val="22"/>
        </w:rPr>
      </w:pPr>
    </w:p>
    <w:p w14:paraId="3F2CECD6" w14:textId="77777777" w:rsidR="009318CF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98699F2" w14:textId="77777777" w:rsidR="009318CF" w:rsidRPr="009D3BB1" w:rsidRDefault="009318CF" w:rsidP="003E601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sz w:val="22"/>
          <w:szCs w:val="22"/>
          <w:u w:val="single"/>
        </w:rPr>
      </w:pPr>
      <w:r w:rsidRPr="009318CF">
        <w:rPr>
          <w:rFonts w:ascii="Century Gothic" w:hAnsi="Century Gothic" w:cs="Arial"/>
          <w:b/>
          <w:sz w:val="22"/>
          <w:szCs w:val="22"/>
        </w:rPr>
        <w:tab/>
      </w:r>
      <w:r w:rsidRPr="009318CF">
        <w:rPr>
          <w:rFonts w:ascii="Century Gothic" w:hAnsi="Century Gothic" w:cs="Arial"/>
          <w:b/>
          <w:sz w:val="22"/>
          <w:szCs w:val="22"/>
        </w:rPr>
        <w:tab/>
      </w:r>
    </w:p>
    <w:p w14:paraId="7BCCA856" w14:textId="77777777" w:rsidR="001343F5" w:rsidRPr="009D3BB1" w:rsidRDefault="001343F5" w:rsidP="009318CF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7562D9C2" w14:textId="77777777" w:rsidR="001343F5" w:rsidRPr="009D3BB1" w:rsidRDefault="001343F5" w:rsidP="009318CF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6C48E4AE" w14:textId="77777777" w:rsidR="00D82F22" w:rsidRPr="009D3BB1" w:rsidRDefault="00D82F22" w:rsidP="009318CF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4379D522" w14:textId="77777777" w:rsidR="009318CF" w:rsidRPr="009D3BB1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3F23ED0" w14:textId="77777777" w:rsidR="003252EA" w:rsidRPr="009D3BB1" w:rsidRDefault="003252EA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F6073A6" w14:textId="77777777" w:rsidR="008952DA" w:rsidRPr="009D3BB1" w:rsidRDefault="008952DA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2418916" w14:textId="77777777" w:rsidR="00002F27" w:rsidRPr="009D3BB1" w:rsidRDefault="00002F27" w:rsidP="001B6035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0734EC7C" w14:textId="77777777" w:rsidR="002410D3" w:rsidRPr="001B6035" w:rsidRDefault="002410D3" w:rsidP="001B6035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2410D3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C39842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621C25E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131ED62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D17C0A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525E2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DEC60E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D0B2B35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419C92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8A14B7"/>
    <w:multiLevelType w:val="hybridMultilevel"/>
    <w:tmpl w:val="BBEE3DF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45C99"/>
    <w:multiLevelType w:val="hybridMultilevel"/>
    <w:tmpl w:val="B0ECFBAC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A5692"/>
    <w:multiLevelType w:val="hybridMultilevel"/>
    <w:tmpl w:val="E44241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985AC1"/>
    <w:multiLevelType w:val="hybridMultilevel"/>
    <w:tmpl w:val="86526B6A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DF713FD"/>
    <w:multiLevelType w:val="hybridMultilevel"/>
    <w:tmpl w:val="0F661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00A3"/>
    <w:multiLevelType w:val="hybridMultilevel"/>
    <w:tmpl w:val="B87CE946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2D01"/>
    <w:multiLevelType w:val="hybridMultilevel"/>
    <w:tmpl w:val="6994A8A4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3ECF5EDC"/>
    <w:multiLevelType w:val="hybridMultilevel"/>
    <w:tmpl w:val="87C876DC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465316"/>
    <w:multiLevelType w:val="hybridMultilevel"/>
    <w:tmpl w:val="5EDA4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CA7F6B"/>
    <w:multiLevelType w:val="hybridMultilevel"/>
    <w:tmpl w:val="F50C8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65AD"/>
    <w:multiLevelType w:val="hybridMultilevel"/>
    <w:tmpl w:val="DFF670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6A74F1"/>
    <w:multiLevelType w:val="hybridMultilevel"/>
    <w:tmpl w:val="8B34D35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AC3D9B"/>
    <w:multiLevelType w:val="hybridMultilevel"/>
    <w:tmpl w:val="292A7C8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746300"/>
    <w:multiLevelType w:val="hybridMultilevel"/>
    <w:tmpl w:val="A3769254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55CFE"/>
    <w:multiLevelType w:val="hybridMultilevel"/>
    <w:tmpl w:val="96FE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32A85"/>
    <w:multiLevelType w:val="hybridMultilevel"/>
    <w:tmpl w:val="87A66D14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6F44604"/>
    <w:multiLevelType w:val="hybridMultilevel"/>
    <w:tmpl w:val="94FAE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93698"/>
    <w:multiLevelType w:val="hybridMultilevel"/>
    <w:tmpl w:val="21FC03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E1FBF"/>
    <w:multiLevelType w:val="hybridMultilevel"/>
    <w:tmpl w:val="2B8A969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8"/>
  </w:num>
  <w:num w:numId="9">
    <w:abstractNumId w:val="25"/>
  </w:num>
  <w:num w:numId="10">
    <w:abstractNumId w:val="24"/>
  </w:num>
  <w:num w:numId="11">
    <w:abstractNumId w:val="5"/>
  </w:num>
  <w:num w:numId="12">
    <w:abstractNumId w:val="10"/>
  </w:num>
  <w:num w:numId="13">
    <w:abstractNumId w:val="22"/>
  </w:num>
  <w:num w:numId="14">
    <w:abstractNumId w:val="3"/>
  </w:num>
  <w:num w:numId="15">
    <w:abstractNumId w:val="23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14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0"/>
  </w:num>
  <w:num w:numId="29">
    <w:abstractNumId w:val="6"/>
  </w:num>
  <w:num w:numId="30">
    <w:abstractNumId w:val="27"/>
  </w:num>
  <w:num w:numId="31">
    <w:abstractNumId w:val="26"/>
  </w:num>
  <w:num w:numId="32">
    <w:abstractNumId w:val="19"/>
  </w:num>
  <w:num w:numId="33">
    <w:abstractNumId w:val="8"/>
  </w:num>
  <w:num w:numId="34">
    <w:abstractNumId w:val="1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099F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57940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B15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65A3C"/>
    <w:rsid w:val="00590653"/>
    <w:rsid w:val="005B4427"/>
    <w:rsid w:val="005B7195"/>
    <w:rsid w:val="005B79DB"/>
    <w:rsid w:val="005C6605"/>
    <w:rsid w:val="005E6D02"/>
    <w:rsid w:val="0061306D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6F2"/>
    <w:rsid w:val="007525C1"/>
    <w:rsid w:val="0075511F"/>
    <w:rsid w:val="00763B69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513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3927"/>
    <w:rsid w:val="00AA6087"/>
    <w:rsid w:val="00AB5ED2"/>
    <w:rsid w:val="00AD0A9D"/>
    <w:rsid w:val="00AE4438"/>
    <w:rsid w:val="00AF0D21"/>
    <w:rsid w:val="00AF17C1"/>
    <w:rsid w:val="00B05795"/>
    <w:rsid w:val="00B20499"/>
    <w:rsid w:val="00B30B7B"/>
    <w:rsid w:val="00B34AED"/>
    <w:rsid w:val="00B404CF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1F0C"/>
    <w:rsid w:val="00EF73C0"/>
    <w:rsid w:val="00F30937"/>
    <w:rsid w:val="00F3747B"/>
    <w:rsid w:val="00F463CB"/>
    <w:rsid w:val="00F603EB"/>
    <w:rsid w:val="00F60BE4"/>
    <w:rsid w:val="00F61F83"/>
    <w:rsid w:val="00F66CB7"/>
    <w:rsid w:val="00F74769"/>
    <w:rsid w:val="00F806B6"/>
    <w:rsid w:val="00F86FB7"/>
    <w:rsid w:val="00F877D8"/>
    <w:rsid w:val="00FA7BED"/>
    <w:rsid w:val="00FC5208"/>
    <w:rsid w:val="00FD1790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848B4"/>
  <w14:defaultImageDpi w14:val="0"/>
  <w15:docId w15:val="{0808F899-DF8E-48A7-98E1-CED5F207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0D0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2021-12-23T05:47:00Z</cp:lastPrinted>
  <dcterms:created xsi:type="dcterms:W3CDTF">2021-12-28T06:44:00Z</dcterms:created>
  <dcterms:modified xsi:type="dcterms:W3CDTF">2021-12-29T06:43:00Z</dcterms:modified>
</cp:coreProperties>
</file>