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87" w:rsidRDefault="00001987" w:rsidP="00001987">
      <w:pPr>
        <w:spacing w:after="505"/>
        <w:ind w:right="94"/>
        <w:jc w:val="right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Příloha č. 2</w:t>
      </w:r>
    </w:p>
    <w:p w:rsidR="001F0071" w:rsidRPr="00001987" w:rsidRDefault="00001987">
      <w:pPr>
        <w:spacing w:after="505"/>
        <w:ind w:right="94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001987">
        <w:rPr>
          <w:rFonts w:asciiTheme="minorHAnsi" w:eastAsia="Times New Roman" w:hAnsiTheme="minorHAnsi" w:cstheme="minorHAnsi"/>
          <w:sz w:val="32"/>
          <w:szCs w:val="32"/>
        </w:rPr>
        <w:t xml:space="preserve">Pekárna </w:t>
      </w:r>
      <w:r>
        <w:rPr>
          <w:rFonts w:asciiTheme="minorHAnsi" w:eastAsia="Times New Roman" w:hAnsiTheme="minorHAnsi" w:cstheme="minorHAnsi"/>
          <w:sz w:val="32"/>
          <w:szCs w:val="32"/>
        </w:rPr>
        <w:t>Veka s.r.o., Š</w:t>
      </w:r>
      <w:r w:rsidRPr="00001987">
        <w:rPr>
          <w:rFonts w:asciiTheme="minorHAnsi" w:eastAsia="Times New Roman" w:hAnsiTheme="minorHAnsi" w:cstheme="minorHAnsi"/>
          <w:sz w:val="32"/>
          <w:szCs w:val="32"/>
        </w:rPr>
        <w:t>típa 496, 763 14 Zlín 12, IČO 45479623</w:t>
      </w:r>
    </w:p>
    <w:p w:rsidR="00001987" w:rsidRPr="00001987" w:rsidRDefault="00001987">
      <w:pPr>
        <w:spacing w:after="236" w:line="248" w:lineRule="auto"/>
        <w:ind w:left="204" w:right="590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F0071" w:rsidRPr="00001987" w:rsidRDefault="00001987">
      <w:pPr>
        <w:spacing w:after="236" w:line="248" w:lineRule="auto"/>
        <w:ind w:left="204" w:right="590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Podle 26 odst. 1, zák. č. 258/2000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 o ochraně veřejného zdraví a o změně některých souvisejících zákonů a Vyhlášky MZ č. 38/2001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 o hygienických požadavcích na výrobky určené pro styk s potravinami a pokrmy, prohlašujeme, že veškeré obalové materiály v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četně přepravek splňují požadavky stanovené Vyhláškou MZ č. 38/2001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 o hygienických požadavcích na výrobky určené pro styk s po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>ravinami a pokrmy.</w:t>
      </w:r>
    </w:p>
    <w:p w:rsidR="001F0071" w:rsidRPr="00001987" w:rsidRDefault="00001987">
      <w:pPr>
        <w:spacing w:after="0"/>
        <w:ind w:left="245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 xml:space="preserve">Posouzení bylo provedeno </w:t>
      </w:r>
      <w:proofErr w:type="gramStart"/>
      <w:r w:rsidRPr="00001987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dle</w:t>
      </w:r>
      <w:proofErr w:type="gramEnd"/>
      <w:r w:rsidRPr="00001987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: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Zákon č. 258/2000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</w:p>
    <w:p w:rsidR="001F0071" w:rsidRPr="00001987" w:rsidRDefault="00001987">
      <w:pPr>
        <w:tabs>
          <w:tab w:val="center" w:pos="3730"/>
          <w:tab w:val="center" w:pos="5306"/>
        </w:tabs>
        <w:spacing w:after="249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Vyhláška 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č. 38/2001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</w:p>
    <w:p w:rsidR="001F0071" w:rsidRPr="00001987" w:rsidRDefault="00001987">
      <w:pPr>
        <w:spacing w:after="12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>Obalové materiály jsou v soulad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u se zákonem 477/2001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>, Hlava II, 3.</w:t>
      </w:r>
    </w:p>
    <w:p w:rsidR="001F0071" w:rsidRPr="00001987" w:rsidRDefault="00001987">
      <w:pPr>
        <w:spacing w:after="267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Podle zákona 477/2001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Sb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>, Hlava II, 4 potvrzujeme, že obalový materiál neobsahuje nebezpečné nebo toxické látky dle směrnic 67/548/EU. Hladiny koncentrace těžkých kovů, jako jsou kadmium, měď, olovo a šestimocný chrom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, jsou pod hodnotami specifikovanými ve směrnici 94/62/EU. Obsah těchto čtyř kovů je pod uvedenou hladinou 100 </w:t>
      </w:r>
      <w:proofErr w:type="spellStart"/>
      <w:r w:rsidRPr="00001987">
        <w:rPr>
          <w:rFonts w:asciiTheme="minorHAnsi" w:eastAsia="Times New Roman" w:hAnsiTheme="minorHAnsi" w:cstheme="minorHAnsi"/>
          <w:sz w:val="24"/>
          <w:szCs w:val="24"/>
        </w:rPr>
        <w:t>ppm</w:t>
      </w:r>
      <w:proofErr w:type="spellEnd"/>
      <w:r w:rsidRPr="0000198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F0071" w:rsidRPr="00001987" w:rsidRDefault="00001987">
      <w:pPr>
        <w:spacing w:after="294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>Dále potvrzujeme, že nevratné obaly, tj. u balených výrobků folie, případně odpady z nich, jsou recyklovatelné.</w:t>
      </w:r>
    </w:p>
    <w:p w:rsidR="001F0071" w:rsidRPr="00001987" w:rsidRDefault="00001987">
      <w:pPr>
        <w:spacing w:after="236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Složení a nakládání s obaly </w:t>
      </w:r>
      <w:r w:rsidRPr="00001987">
        <w:rPr>
          <w:rFonts w:asciiTheme="minorHAnsi" w:eastAsia="Times New Roman" w:hAnsiTheme="minorHAnsi" w:cstheme="minorHAnsi"/>
          <w:sz w:val="24"/>
          <w:szCs w:val="24"/>
        </w:rPr>
        <w:t>u balených výrobků je uvedeno také na etiketě.</w:t>
      </w:r>
    </w:p>
    <w:p w:rsidR="001F0071" w:rsidRPr="00001987" w:rsidRDefault="00001987">
      <w:pPr>
        <w:spacing w:after="286" w:line="248" w:lineRule="auto"/>
        <w:ind w:left="204" w:right="1202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>Prohlášení o shodě vydané výrobci obalů předložíme na vyžádání k nahlédnutí přímo v pekárně.</w:t>
      </w:r>
    </w:p>
    <w:p w:rsidR="001F0071" w:rsidRPr="00001987" w:rsidRDefault="00001987">
      <w:pPr>
        <w:spacing w:after="1063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>Dodatek byl vydán na základě zákona 477/2001 Sb.</w:t>
      </w:r>
    </w:p>
    <w:p w:rsidR="001F0071" w:rsidRPr="00001987" w:rsidRDefault="00001987">
      <w:pPr>
        <w:spacing w:after="827" w:line="248" w:lineRule="auto"/>
        <w:ind w:left="204" w:right="446" w:hanging="10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>Za Pekárnu Veka, s.r.o.</w:t>
      </w:r>
    </w:p>
    <w:p w:rsidR="00001987" w:rsidRDefault="00001987">
      <w:pPr>
        <w:spacing w:after="236" w:line="248" w:lineRule="auto"/>
        <w:ind w:left="5875" w:right="2189" w:hanging="151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Petr Fráňa</w:t>
      </w:r>
    </w:p>
    <w:p w:rsidR="001F0071" w:rsidRPr="00001987" w:rsidRDefault="00001987">
      <w:pPr>
        <w:spacing w:after="236" w:line="248" w:lineRule="auto"/>
        <w:ind w:left="5875" w:right="2189" w:hanging="151"/>
        <w:jc w:val="both"/>
        <w:rPr>
          <w:rFonts w:asciiTheme="minorHAnsi" w:hAnsiTheme="minorHAnsi" w:cstheme="minorHAnsi"/>
          <w:sz w:val="24"/>
          <w:szCs w:val="24"/>
        </w:rPr>
      </w:pPr>
      <w:r w:rsidRPr="00001987">
        <w:rPr>
          <w:rFonts w:asciiTheme="minorHAnsi" w:eastAsia="Times New Roman" w:hAnsiTheme="minorHAnsi" w:cstheme="minorHAnsi"/>
          <w:sz w:val="24"/>
          <w:szCs w:val="24"/>
        </w:rPr>
        <w:t xml:space="preserve"> jednatel</w:t>
      </w:r>
    </w:p>
    <w:sectPr w:rsidR="001F0071" w:rsidRPr="00001987">
      <w:pgSz w:w="11902" w:h="16834"/>
      <w:pgMar w:top="1285" w:right="1058" w:bottom="1263" w:left="11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01987"/>
    <w:rsid w:val="001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97B"/>
  <w15:docId w15:val="{B9FF1E93-97A4-47D3-9BE3-B8FE4FF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05"/>
      <w:ind w:right="9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 -20211214072753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 -20211214072753</dc:title>
  <dc:subject/>
  <dc:creator>Jana Šormová</dc:creator>
  <cp:keywords/>
  <cp:lastModifiedBy>Jana Šormová</cp:lastModifiedBy>
  <cp:revision>2</cp:revision>
  <dcterms:created xsi:type="dcterms:W3CDTF">2021-12-28T11:53:00Z</dcterms:created>
  <dcterms:modified xsi:type="dcterms:W3CDTF">2021-12-28T11:53:00Z</dcterms:modified>
</cp:coreProperties>
</file>