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rStyle w:val="CharStyle3"/>
        </w:rPr>
        <w:t>Illllllllllllllllllllllll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rStyle w:val="CharStyle5"/>
        </w:rPr>
        <w:t>2021008189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7"/>
          <w:b/>
          <w:bCs/>
        </w:rPr>
        <w:t>Dodatek č. 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center"/>
      </w:pPr>
      <w:r>
        <w:rPr>
          <w:rStyle w:val="CharStyle7"/>
        </w:rPr>
        <w:t>ke kupní smlouvě ze dne 21.12.2020, ve znění dodatku ze dne 26.3.2021 / dále jen „</w:t>
        <w:br/>
        <w:t>smlouva “ /, uzavřené mezi</w:t>
      </w:r>
    </w:p>
    <w:tbl>
      <w:tblPr>
        <w:tblOverlap w:val="never"/>
        <w:jc w:val="center"/>
        <w:tblLayout w:type="fixed"/>
      </w:tblPr>
      <w:tblGrid>
        <w:gridCol w:w="2621"/>
        <w:gridCol w:w="6413"/>
      </w:tblGrid>
      <w:tr>
        <w:trPr>
          <w:trHeight w:val="5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60" w:right="0" w:firstLine="20"/>
              <w:jc w:val="left"/>
            </w:pPr>
            <w:r>
              <w:rPr>
                <w:rStyle w:val="CharStyle13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rStyle w:val="CharStyle13"/>
              </w:rPr>
              <w:t>Kamenice 798/1 d, 625 00 Brno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rStyle w:val="CharStyle13"/>
              </w:rPr>
              <w:t>MUDr. Hana Albrechtová, ředitelka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160" w:right="0" w:firstLine="20"/>
              <w:jc w:val="left"/>
            </w:pPr>
            <w:r>
              <w:rPr>
                <w:rStyle w:val="CharStyle13"/>
                <w:spacing w:val="9"/>
                <w:shd w:val="clear" w:color="auto" w:fill="000000"/>
              </w:rPr>
              <w:t>.</w:t>
            </w:r>
            <w:r>
              <w:rPr>
                <w:rStyle w:val="CharStyle13"/>
                <w:spacing w:val="10"/>
                <w:shd w:val="clear" w:color="auto" w:fill="000000"/>
              </w:rPr>
              <w:t>....</w:t>
            </w:r>
            <w:r>
              <w:rPr>
                <w:rStyle w:val="CharStyle13"/>
                <w:shd w:val="clear" w:color="auto" w:fill="000000"/>
              </w:rPr>
              <w:t>​</w:t>
            </w:r>
            <w:r>
              <w:rPr>
                <w:rStyle w:val="CharStyle13"/>
                <w:spacing w:val="2"/>
                <w:shd w:val="clear" w:color="auto" w:fill="000000"/>
              </w:rPr>
              <w:t>........</w:t>
            </w:r>
            <w:r>
              <w:rPr>
                <w:rStyle w:val="CharStyle13"/>
                <w:spacing w:val="3"/>
                <w:shd w:val="clear" w:color="auto" w:fill="000000"/>
              </w:rPr>
              <w:t>.......</w:t>
            </w:r>
            <w:r>
              <w:rPr>
                <w:rStyle w:val="CharStyle13"/>
                <w:u w:val="single"/>
                <w:shd w:val="clear" w:color="auto" w:fill="000000"/>
                <w:lang w:val="en-US" w:eastAsia="en-US" w:bidi="en-US"/>
              </w:rPr>
              <w:t>​..............................</w:t>
            </w:r>
            <w:r>
              <w:rPr>
                <w:rStyle w:val="CharStyle13"/>
                <w:spacing w:val="1"/>
                <w:u w:val="single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CharStyle13"/>
                <w:u w:val="single"/>
                <w:lang w:val="en-US" w:eastAsia="en-US" w:bidi="en-US"/>
              </w:rPr>
              <w:t xml:space="preserve"> </w:t>
            </w:r>
            <w:r>
              <w:rPr>
                <w:rStyle w:val="CharStyle13"/>
                <w:shd w:val="clear" w:color="auto" w:fill="000000"/>
              </w:rPr>
              <w:t>​.......​</w:t>
            </w:r>
            <w:r>
              <w:rPr>
                <w:rStyle w:val="CharStyle13"/>
                <w:spacing w:val="7"/>
                <w:shd w:val="clear" w:color="auto" w:fill="000000"/>
              </w:rPr>
              <w:t>...</w:t>
            </w:r>
            <w:r>
              <w:rPr>
                <w:rStyle w:val="CharStyle13"/>
                <w:spacing w:val="8"/>
                <w:shd w:val="clear" w:color="auto" w:fill="000000"/>
              </w:rPr>
              <w:t>...</w:t>
            </w:r>
            <w:r>
              <w:rPr>
                <w:rStyle w:val="CharStyle13"/>
                <w:shd w:val="clear" w:color="auto" w:fill="000000"/>
              </w:rPr>
              <w:t>​</w:t>
            </w:r>
            <w:r>
              <w:rPr>
                <w:rStyle w:val="CharStyle13"/>
                <w:spacing w:val="5"/>
                <w:shd w:val="clear" w:color="auto" w:fill="000000"/>
              </w:rPr>
              <w:t>.</w:t>
            </w:r>
            <w:r>
              <w:rPr>
                <w:rStyle w:val="CharStyle13"/>
                <w:spacing w:val="6"/>
                <w:shd w:val="clear" w:color="auto" w:fill="000000"/>
              </w:rPr>
              <w:t>....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3"/>
              </w:rPr>
              <w:t>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DIČ: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3"/>
              </w:rPr>
              <w:t>CZ00346292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tabs>
          <w:tab w:pos="283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Zápis v OR:</w:t>
        <w:tab/>
        <w:t>Krajský soud v Brně sp. zn. Pr 1245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left"/>
      </w:pPr>
      <w:r>
        <w:rPr>
          <w:rStyle w:val="CharStyle10"/>
        </w:rPr>
        <w:t>Bankovní spojení (číslo účtu): MONETA Money Bank, a.s., č. ú. 1</w:t>
      </w:r>
      <w:r>
        <w:rPr>
          <w:rStyle w:val="CharStyle10"/>
          <w:shd w:val="clear" w:color="auto" w:fill="000000"/>
        </w:rPr>
        <w:t>.........................</w:t>
      </w:r>
    </w:p>
    <w:p>
      <w:pPr>
        <w:widowControl w:val="0"/>
        <w:spacing w:after="25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left"/>
      </w:pPr>
      <w:r>
        <w:rPr>
          <w:rStyle w:val="CharStyle7"/>
        </w:rPr>
        <w:t>(dále jen „kupující“) a</w:t>
      </w:r>
    </w:p>
    <w:tbl>
      <w:tblPr>
        <w:tblOverlap w:val="never"/>
        <w:jc w:val="center"/>
        <w:tblLayout w:type="fixed"/>
      </w:tblPr>
      <w:tblGrid>
        <w:gridCol w:w="2621"/>
        <w:gridCol w:w="6408"/>
      </w:tblGrid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3"/>
                <w:b/>
                <w:bCs/>
              </w:rPr>
              <w:t>Seven Sport s.r.o.</w:t>
            </w:r>
          </w:p>
        </w:tc>
      </w:tr>
      <w:tr>
        <w:trPr>
          <w:trHeight w:val="55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Sídlo: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60" w:right="0" w:firstLine="20"/>
              <w:jc w:val="left"/>
            </w:pPr>
            <w:r>
              <w:rPr>
                <w:rStyle w:val="CharStyle13"/>
              </w:rPr>
              <w:t>Strakonická 1151/2c, 150 00 Praha Roman Košťál - jednatel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Kontaktní osoba: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60" w:right="0" w:firstLine="20"/>
              <w:jc w:val="left"/>
            </w:pPr>
            <w:r>
              <w:rPr>
                <w:rStyle w:val="CharStyle13"/>
                <w:spacing w:val="5"/>
                <w:shd w:val="clear" w:color="auto" w:fill="000000"/>
              </w:rPr>
              <w:t>.....</w:t>
            </w:r>
            <w:r>
              <w:rPr>
                <w:rStyle w:val="CharStyle13"/>
                <w:shd w:val="clear" w:color="auto" w:fill="000000"/>
              </w:rPr>
              <w:t>​</w:t>
            </w:r>
            <w:r>
              <w:rPr>
                <w:rStyle w:val="CharStyle13"/>
                <w:spacing w:val="3"/>
                <w:shd w:val="clear" w:color="auto" w:fill="000000"/>
              </w:rPr>
              <w:t>...</w:t>
            </w:r>
            <w:r>
              <w:rPr>
                <w:rStyle w:val="CharStyle13"/>
                <w:spacing w:val="4"/>
                <w:shd w:val="clear" w:color="auto" w:fill="000000"/>
              </w:rPr>
              <w:t>..........</w:t>
            </w:r>
            <w:r>
              <w:rPr>
                <w:rStyle w:val="CharStyle13"/>
              </w:rPr>
              <w:t xml:space="preserve"> 26847264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DIČ: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3"/>
              </w:rPr>
              <w:t>CZ26847264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tabs>
          <w:tab w:pos="282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Zápis v OR:</w:t>
        <w:tab/>
        <w:t>Městský soud v Praze, oddíl C, vložka 116888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 xml:space="preserve">Bankovní spojení (číslo účtu): KB a.s., pobočka Vítkov, č.ú. </w:t>
      </w:r>
      <w:r>
        <w:rPr>
          <w:rStyle w:val="CharStyle10"/>
          <w:spacing w:val="2"/>
          <w:shd w:val="clear" w:color="auto" w:fill="000000"/>
        </w:rPr>
        <w:t>...</w:t>
      </w:r>
      <w:r>
        <w:rPr>
          <w:rStyle w:val="CharStyle10"/>
          <w:spacing w:val="3"/>
          <w:shd w:val="clear" w:color="auto" w:fill="000000"/>
        </w:rPr>
        <w:t>..</w:t>
      </w:r>
      <w:r>
        <w:rPr>
          <w:rStyle w:val="CharStyle10"/>
          <w:shd w:val="clear" w:color="auto" w:fill="000000"/>
        </w:rPr>
        <w:t>​.............................</w:t>
      </w:r>
    </w:p>
    <w:p>
      <w:pPr>
        <w:widowControl w:val="0"/>
        <w:spacing w:after="25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380" w:line="240" w:lineRule="auto"/>
        <w:ind w:left="0" w:right="0" w:firstLine="0"/>
        <w:jc w:val="left"/>
      </w:pPr>
      <w:r>
        <w:rPr>
          <w:rStyle w:val="CharStyle7"/>
        </w:rPr>
        <w:t>(dále jen „prodávající“)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320"/>
        <w:jc w:val="both"/>
      </w:pPr>
      <w:r>
        <w:rPr>
          <w:rStyle w:val="CharStyle7"/>
        </w:rPr>
        <w:t>ČI. 3 smlouvy se mění a nadále zní takto 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both"/>
      </w:pPr>
      <w:r>
        <w:rPr>
          <w:rStyle w:val="CharStyle7"/>
        </w:rPr>
        <w:t>Prodávající se zavazuje splnit svůj závazek k dodáni zboží podle čl. 1 této smlouvy nejpozději do 31.12.2021, a to v místě plnění, čímž se rozumí pracoviště kupujícího dle přílohy č. 2 k této smlouvě.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7"/>
        </w:rPr>
        <w:t>Ostatní ujednání smlouvy nejsou tímto dodatkem nijak dotčena.</w:t>
      </w:r>
      <w:r>
        <w:br w:type="page"/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rStyle w:val="CharStyle7"/>
        </w:rPr>
        <w:t>Tento dodatek nabývá účinnosti dnem jeho uzavření.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80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556" w:right="1440" w:bottom="1966" w:left="1378" w:header="128" w:footer="1538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7"/>
        </w:rPr>
        <w:t>Dáno v Brně dne 27.9.2021 ve dvou originálních písemných vyhotoveních, z nichž každá ze smluvních stran obdrží po jednom.</w:t>
      </w: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36" w:right="0" w:bottom="954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framePr w:w="182" w:h="298" w:wrap="none" w:vAnchor="text" w:hAnchor="page" w:x="7889" w:y="534"/>
        <w:widowControl w:val="0"/>
        <w:shd w:val="clear" w:color="auto" w:fill="auto"/>
        <w:bidi w:val="0"/>
        <w:spacing w:before="0" w:after="0" w:line="240" w:lineRule="auto"/>
        <w:ind w:right="0" w:firstLine="0"/>
        <w:jc w:val="center"/>
      </w:pPr>
      <w:r>
        <w:rPr>
          <w:rStyle w:val="CharStyle31"/>
          <w:color w:val="000000"/>
          <w:spacing w:val="66"/>
          <w:shd w:val="clear" w:color="auto" w:fill="000000"/>
        </w:rPr>
        <w:t>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12700</wp:posOffset>
            </wp:positionV>
            <wp:extent cx="1761490" cy="88392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61490" cy="883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40335" distB="0" distL="0" distR="0" simplePos="0" relativeHeight="62914691" behindDoc="1" locked="0" layoutInCell="1" allowOverlap="1">
            <wp:simplePos x="0" y="0"/>
            <wp:positionH relativeFrom="page">
              <wp:posOffset>4286250</wp:posOffset>
            </wp:positionH>
            <wp:positionV relativeFrom="paragraph">
              <wp:posOffset>478790</wp:posOffset>
            </wp:positionV>
            <wp:extent cx="1761490" cy="42037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61490" cy="4203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69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36" w:right="1455" w:bottom="9542" w:left="136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4249420</wp:posOffset>
                </wp:positionH>
                <wp:positionV relativeFrom="paragraph">
                  <wp:posOffset>182880</wp:posOffset>
                </wp:positionV>
                <wp:extent cx="850265" cy="36893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265" cy="368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jednatel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34.60000000000002pt;margin-top:14.4pt;width:66.950000000000003pt;height:29.0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jednatel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rStyle w:val="CharStyle7"/>
        </w:rPr>
        <w:t>MLIDr. Hana Albrechtová ředitelka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rStyle w:val="CharStyle7"/>
          <w:b/>
          <w:bCs/>
        </w:rPr>
        <w:t>Kupující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736" w:right="5223" w:bottom="1736" w:left="136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Jiné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">
    <w:name w:val="Titulek obrázku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color w:val="747DB7"/>
      <w:sz w:val="24"/>
      <w:szCs w:val="24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10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5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260"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auto"/>
      <w:spacing w:after="260"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0">
    <w:name w:val="Titulek obrázku"/>
    <w:basedOn w:val="Normal"/>
    <w:link w:val="CharStyle31"/>
    <w:pPr>
      <w:widowControl w:val="0"/>
      <w:shd w:val="clear" w:color="auto" w:fill="auto"/>
      <w:ind w:left="-2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47DB7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