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10" w:rsidRDefault="00E6425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4C3310" w:rsidRDefault="004C331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C3310" w:rsidRDefault="00E6425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4C3310" w:rsidRDefault="004C3310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                      Nadační fond Sborového studia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Majakovského 2217, Karviná-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Mizerov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05733260</w:t>
      </w:r>
    </w:p>
    <w:p w:rsidR="004C3310" w:rsidRDefault="00E6425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Zastoupený: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471ED">
        <w:rPr>
          <w:rFonts w:ascii="Times New Roman" w:eastAsia="Times New Roman" w:hAnsi="Times New Roman" w:cs="Times New Roman"/>
          <w:sz w:val="22"/>
          <w:szCs w:val="22"/>
        </w:rPr>
        <w:t>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předseda správní rady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471ED">
        <w:rPr>
          <w:rFonts w:ascii="Times New Roman" w:eastAsia="Times New Roman" w:hAnsi="Times New Roman" w:cs="Times New Roman"/>
          <w:sz w:val="22"/>
          <w:szCs w:val="22"/>
        </w:rPr>
        <w:t>xxxxxxxxxxxxxxxxxxxxxxxxxxxxxxxxxxxxxxxxxxx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>ganizace je vedena v živnostenském rejstříku N 1249 u Krajského soudu v Ostravě.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C3310" w:rsidRDefault="004C331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C3310" w:rsidRDefault="00E6425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4C3310" w:rsidRDefault="004C331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C3310" w:rsidRDefault="00E64256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4C3310" w:rsidRDefault="00E64256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C3310" w:rsidRDefault="00E6425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C3310" w:rsidRDefault="004C331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C3310" w:rsidRDefault="00E6425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</w:t>
      </w:r>
      <w:r>
        <w:rPr>
          <w:rFonts w:ascii="Times New Roman" w:eastAsia="Times New Roman" w:hAnsi="Times New Roman" w:cs="Times New Roman"/>
          <w:sz w:val="22"/>
          <w:szCs w:val="22"/>
        </w:rPr>
        <w:t>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4C3310" w:rsidRDefault="004C331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C3310" w:rsidRDefault="00E6425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r>
        <w:rPr>
          <w:rFonts w:ascii="Times New Roman" w:eastAsia="Times New Roman" w:hAnsi="Times New Roman" w:cs="Times New Roman"/>
          <w:i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:rsidR="004C3310" w:rsidRDefault="004C331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sywqiffcrf2v" w:colFirst="0" w:colLast="0"/>
      <w:bookmarkEnd w:id="1"/>
    </w:p>
    <w:p w:rsidR="004C3310" w:rsidRDefault="004C331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yur9498dqxwc" w:colFirst="0" w:colLast="0"/>
      <w:bookmarkEnd w:id="2"/>
    </w:p>
    <w:p w:rsidR="004C3310" w:rsidRDefault="00E6425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ddjh9u9nsrmb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4C3310" w:rsidRDefault="004C3310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:rsidR="004C3310" w:rsidRDefault="00E64256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Harmonogram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28. 12.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10:00–13:00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nahrávání</w:t>
      </w:r>
    </w:p>
    <w:p w:rsidR="004C3310" w:rsidRDefault="00E64256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29. 12.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9:00–12:00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nahrávání</w:t>
      </w:r>
    </w:p>
    <w:p w:rsidR="004C3310" w:rsidRDefault="00E64256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orchestrální složka kantát “Vysoko hvězda” a “Pět koled” Jana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Vičara</w:t>
      </w:r>
      <w:proofErr w:type="spellEnd"/>
    </w:p>
    <w:p w:rsidR="004C3310" w:rsidRDefault="00E64256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</w:t>
      </w:r>
      <w:r>
        <w:rPr>
          <w:rFonts w:ascii="Times New Roman" w:eastAsia="Times New Roman" w:hAnsi="Times New Roman" w:cs="Times New Roman"/>
          <w:sz w:val="22"/>
          <w:szCs w:val="22"/>
        </w:rPr>
        <w:t>y filharmonie Ostrava (zajištěný Vykonavatelem)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Zadavatelem)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Zvukovou režii a vybavení zajišťuje Vykonavatel. </w:t>
      </w:r>
    </w:p>
    <w:p w:rsidR="004C3310" w:rsidRDefault="00E64256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Hudenbní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režii zajišťuje Zadavatel.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se zavazuje k účasti na výše uvedené Produ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kci, být plně připraven k uvedenému výkonu, a to na adekvátní umělecké úrovni. </w:t>
      </w:r>
      <w:bookmarkStart w:id="4" w:name="_GoBack"/>
      <w:bookmarkEnd w:id="4"/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4C3310" w:rsidRDefault="004C3310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si zajišťuje dopravu a ubytování sám, není-li dohodnuto jinak. Na žádost Zadavatele mu Poskytovatel zajistí dopravu po Ostravě a ubytování za zvýhodněné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vysoutěžené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ceny.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ojhqmpe1vrj3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</w:t>
      </w:r>
      <w:r>
        <w:rPr>
          <w:rFonts w:ascii="Times New Roman" w:eastAsia="Times New Roman" w:hAnsi="Times New Roman" w:cs="Times New Roman"/>
          <w:sz w:val="22"/>
          <w:szCs w:val="22"/>
        </w:rPr>
        <w:t>i na základě této smlouvy výhradní licenci výkonného umělce, konkrétně jednotlivých orchestrálních hráčů, na užití takto pořízené zvukové nahrávky. Licence nemusí být využita a může být poskytnuta třetím stranám. Licence není časově ani prostorově omezena.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nahrávky, a to neprodleně po jejím dokončení.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včasném oznámení. Zadavatel i Vykonavatel souhlasí s pořizováním fotografií během Produkce a zároveň souhlasí s jejich využitím v rámci propagace akce.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ve výši 120.000 Kč (slovy: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stodvacet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isíc Korun českých) čistého, a to na základě vystavené faktury vykonavatelem po ukončení Produkce. Honorář pokrývá veškeré náklady spojené s výkonem v rámci Produkce. </w:t>
      </w:r>
    </w:p>
    <w:p w:rsidR="004C3310" w:rsidRDefault="004C3310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:rsidR="004C3310" w:rsidRDefault="004C331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4C3310" w:rsidRDefault="004C3310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</w:t>
      </w:r>
      <w:r>
        <w:rPr>
          <w:rFonts w:ascii="Times New Roman" w:eastAsia="Times New Roman" w:hAnsi="Times New Roman" w:cs="Times New Roman"/>
          <w:sz w:val="22"/>
          <w:szCs w:val="22"/>
        </w:rPr>
        <w:t>se domluvit na odškodnění.</w:t>
      </w:r>
    </w:p>
    <w:p w:rsidR="004C3310" w:rsidRDefault="004C3310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</w:t>
      </w:r>
      <w:r>
        <w:rPr>
          <w:rFonts w:ascii="Times New Roman" w:eastAsia="Times New Roman" w:hAnsi="Times New Roman" w:cs="Times New Roman"/>
          <w:sz w:val="22"/>
          <w:szCs w:val="22"/>
        </w:rPr>
        <w:t>yšší moci), a jejich nesplnění povede ke znemožnění provedení Produkce, je Zadavatel povinen uhradit Vykonavateli celou odměnu jak je uvedeno výše. Případné další výdaje nejsou Zadavatelem hrazeny.</w:t>
      </w:r>
    </w:p>
    <w:p w:rsidR="004C3310" w:rsidRDefault="004C3310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4C3310" w:rsidRDefault="004C3310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4C3310" w:rsidRDefault="004C3310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</w:t>
      </w:r>
      <w:r>
        <w:rPr>
          <w:rFonts w:ascii="Times New Roman" w:eastAsia="Times New Roman" w:hAnsi="Times New Roman" w:cs="Times New Roman"/>
          <w:sz w:val="22"/>
          <w:szCs w:val="22"/>
        </w:rPr>
        <w:t>anovení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řešení jakýchkoli sporů, které nebudou vyřešeny Smluvními stranami smírně, jsou soudy České republiky, a to soudy místně příslušné na straně Vykonavatele.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4C3310" w:rsidRDefault="004C3310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E64256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sz w:val="22"/>
          <w:szCs w:val="22"/>
        </w:rPr>
        <w:t>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nná dnem podpisu poslední ze Smluvních stran. Pokud tato Smlouva podléhá zákonu o registru smluv č. 340/2015 Sb., stává se účinnou dnem zveřejnění v Registru smluv. </w:t>
      </w:r>
    </w:p>
    <w:p w:rsidR="004C3310" w:rsidRDefault="004C331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E6425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4C331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C3310" w:rsidRDefault="004C3310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C3310" w:rsidRDefault="004C3310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C3310" w:rsidRDefault="004C33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4C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56" w:rsidRDefault="00E64256">
      <w:r>
        <w:separator/>
      </w:r>
    </w:p>
  </w:endnote>
  <w:endnote w:type="continuationSeparator" w:id="0">
    <w:p w:rsidR="00E64256" w:rsidRDefault="00E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E6425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E6425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4C331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56" w:rsidRDefault="00E64256">
      <w:r>
        <w:separator/>
      </w:r>
    </w:p>
  </w:footnote>
  <w:footnote w:type="continuationSeparator" w:id="0">
    <w:p w:rsidR="00E64256" w:rsidRDefault="00E6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E6425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C3310" w:rsidRDefault="004C331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E6425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Default="004C331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F2D"/>
    <w:multiLevelType w:val="multilevel"/>
    <w:tmpl w:val="91389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AA0DF2"/>
    <w:multiLevelType w:val="multilevel"/>
    <w:tmpl w:val="5A443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7D0927"/>
    <w:multiLevelType w:val="multilevel"/>
    <w:tmpl w:val="BCF49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485B8D"/>
    <w:multiLevelType w:val="multilevel"/>
    <w:tmpl w:val="10029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6B7B46"/>
    <w:multiLevelType w:val="multilevel"/>
    <w:tmpl w:val="DAD83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92686D"/>
    <w:multiLevelType w:val="multilevel"/>
    <w:tmpl w:val="D542D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A72D4"/>
    <w:multiLevelType w:val="multilevel"/>
    <w:tmpl w:val="253E2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10"/>
    <w:rsid w:val="003471ED"/>
    <w:rsid w:val="004C3310"/>
    <w:rsid w:val="00D56182"/>
    <w:rsid w:val="00E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6698-B866-4A44-AA4D-75E11A3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6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2021-12-28T07:32:00Z</cp:lastPrinted>
  <dcterms:created xsi:type="dcterms:W3CDTF">2021-12-28T07:33:00Z</dcterms:created>
  <dcterms:modified xsi:type="dcterms:W3CDTF">2021-12-28T07:33:00Z</dcterms:modified>
</cp:coreProperties>
</file>