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99448D" w14:textId="1B398776" w:rsidR="007911BE" w:rsidRDefault="0052009B" w:rsidP="004B6F25">
      <w:pPr>
        <w:pBdr>
          <w:bottom w:val="single" w:sz="4" w:space="1" w:color="auto"/>
        </w:pBdr>
        <w:spacing w:after="0" w:line="240" w:lineRule="auto"/>
        <w:rPr>
          <w:color w:val="A6A6A6" w:themeColor="background1" w:themeShade="A6"/>
          <w:sz w:val="52"/>
          <w:szCs w:val="52"/>
        </w:rPr>
      </w:pPr>
      <w:r w:rsidRPr="00724A47">
        <w:rPr>
          <w:sz w:val="52"/>
          <w:szCs w:val="52"/>
        </w:rPr>
        <w:t>Kupní smlouva</w:t>
      </w:r>
      <w:r w:rsidR="003616A8">
        <w:rPr>
          <w:sz w:val="52"/>
          <w:szCs w:val="52"/>
        </w:rPr>
        <w:t xml:space="preserve"> </w:t>
      </w:r>
    </w:p>
    <w:p w14:paraId="5B94C892" w14:textId="75DF60B4" w:rsidR="00803397" w:rsidRPr="00803397" w:rsidRDefault="00803397" w:rsidP="004B6F25">
      <w:pPr>
        <w:pBdr>
          <w:bottom w:val="single" w:sz="4" w:space="1" w:color="auto"/>
        </w:pBdr>
        <w:spacing w:after="0" w:line="240" w:lineRule="auto"/>
        <w:rPr>
          <w:sz w:val="52"/>
          <w:szCs w:val="52"/>
        </w:rPr>
      </w:pPr>
      <w:r w:rsidRPr="00803397">
        <w:rPr>
          <w:sz w:val="52"/>
          <w:szCs w:val="52"/>
        </w:rPr>
        <w:t>Traktor pro komunální činnost</w:t>
      </w:r>
    </w:p>
    <w:p w14:paraId="536425C1" w14:textId="77777777" w:rsidR="0052009B" w:rsidRPr="005D07E6" w:rsidRDefault="0052009B" w:rsidP="00724A47">
      <w:pPr>
        <w:spacing w:after="0" w:line="240" w:lineRule="auto"/>
        <w:rPr>
          <w:i/>
        </w:rPr>
      </w:pPr>
      <w:r w:rsidRPr="00724A47">
        <w:rPr>
          <w:i/>
        </w:rPr>
        <w:t>Uzavřena</w:t>
      </w:r>
      <w:r w:rsidRPr="005D07E6">
        <w:rPr>
          <w:i/>
        </w:rPr>
        <w:t xml:space="preserve"> v souladu s ustanovením § 2079 a násl. Zákona č. 89/2012 Sb., občanský zákoník</w:t>
      </w:r>
    </w:p>
    <w:p w14:paraId="44094962" w14:textId="77777777" w:rsidR="00724A47" w:rsidRDefault="00724A47" w:rsidP="004B6F25">
      <w:pPr>
        <w:spacing w:line="240" w:lineRule="auto"/>
      </w:pPr>
    </w:p>
    <w:p w14:paraId="33512080" w14:textId="77777777" w:rsidR="0052009B" w:rsidRPr="005D07E6" w:rsidRDefault="0052009B" w:rsidP="004B6F25">
      <w:pPr>
        <w:spacing w:line="240" w:lineRule="auto"/>
      </w:pPr>
      <w:r w:rsidRPr="005D07E6">
        <w:t>Níže uvedeného dne, měsíce a roku smluvní strany</w:t>
      </w:r>
    </w:p>
    <w:p w14:paraId="4A58978E" w14:textId="1B7072E7" w:rsidR="003616A8" w:rsidRPr="00803397" w:rsidRDefault="00233782" w:rsidP="003B68AD">
      <w:pPr>
        <w:pStyle w:val="Zkladntext2"/>
        <w:tabs>
          <w:tab w:val="left" w:pos="0"/>
          <w:tab w:val="left" w:pos="3969"/>
        </w:tabs>
        <w:jc w:val="left"/>
        <w:rPr>
          <w:rFonts w:ascii="Calibri" w:hAnsi="Calibri"/>
          <w:b/>
          <w:bCs/>
          <w:sz w:val="22"/>
          <w:szCs w:val="22"/>
          <w:lang w:val="cs-CZ"/>
        </w:rPr>
      </w:pPr>
      <w:r w:rsidRPr="00064B58">
        <w:rPr>
          <w:rFonts w:ascii="Calibri" w:hAnsi="Calibri" w:cs="Arial"/>
          <w:b/>
          <w:bCs/>
          <w:sz w:val="22"/>
          <w:szCs w:val="22"/>
        </w:rPr>
        <w:t>název/</w:t>
      </w:r>
      <w:r w:rsidRPr="00064B58">
        <w:rPr>
          <w:rFonts w:asciiTheme="minorHAnsi" w:hAnsiTheme="minorHAnsi" w:cstheme="minorHAnsi"/>
          <w:b/>
          <w:bCs/>
          <w:sz w:val="22"/>
          <w:szCs w:val="22"/>
        </w:rPr>
        <w:t>jméno</w:t>
      </w:r>
      <w:r w:rsidRPr="00064B58">
        <w:rPr>
          <w:rFonts w:asciiTheme="minorHAnsi" w:hAnsiTheme="minorHAnsi" w:cstheme="minorHAnsi"/>
          <w:b/>
          <w:bCs/>
          <w:sz w:val="22"/>
          <w:szCs w:val="22"/>
        </w:rPr>
        <w:tab/>
      </w:r>
      <w:r w:rsidR="00E02B7F">
        <w:rPr>
          <w:rFonts w:ascii="Calibri" w:hAnsi="Calibri"/>
          <w:b/>
          <w:bCs/>
          <w:sz w:val="22"/>
          <w:szCs w:val="22"/>
          <w:lang w:val="cs-CZ"/>
        </w:rPr>
        <w:t>Galerie hlavního města Prahy</w:t>
      </w:r>
    </w:p>
    <w:p w14:paraId="43BB003F" w14:textId="69B635C6" w:rsidR="00233782" w:rsidRDefault="00233782" w:rsidP="003B68AD">
      <w:pPr>
        <w:pStyle w:val="Zkladntext2"/>
        <w:tabs>
          <w:tab w:val="left" w:pos="0"/>
          <w:tab w:val="left" w:pos="3969"/>
        </w:tabs>
        <w:jc w:val="left"/>
        <w:rPr>
          <w:rFonts w:asciiTheme="minorHAnsi" w:hAnsiTheme="minorHAnsi" w:cstheme="minorHAnsi"/>
          <w:sz w:val="20"/>
          <w:szCs w:val="20"/>
          <w:lang w:val="cs-CZ"/>
        </w:rPr>
      </w:pPr>
      <w:r w:rsidRPr="00803397">
        <w:rPr>
          <w:rFonts w:asciiTheme="minorHAnsi" w:hAnsiTheme="minorHAnsi" w:cstheme="minorHAnsi"/>
          <w:sz w:val="20"/>
          <w:szCs w:val="20"/>
          <w:lang w:val="cs-CZ"/>
        </w:rPr>
        <w:t>adresa</w:t>
      </w:r>
      <w:r w:rsidRPr="00803397">
        <w:rPr>
          <w:rFonts w:asciiTheme="minorHAnsi" w:hAnsiTheme="minorHAnsi" w:cstheme="minorHAnsi"/>
          <w:sz w:val="20"/>
          <w:szCs w:val="20"/>
          <w:lang w:val="cs-CZ"/>
        </w:rPr>
        <w:tab/>
      </w:r>
      <w:r w:rsidR="00E02B7F">
        <w:rPr>
          <w:rFonts w:asciiTheme="minorHAnsi" w:hAnsiTheme="minorHAnsi" w:cstheme="minorHAnsi"/>
          <w:sz w:val="20"/>
          <w:szCs w:val="20"/>
          <w:lang w:val="cs-CZ"/>
        </w:rPr>
        <w:t>Staroměstské nám. 605/13, 110 00, Praha 1</w:t>
      </w:r>
    </w:p>
    <w:p w14:paraId="0E39E33F" w14:textId="41903329" w:rsidR="00E02B7F" w:rsidRPr="00803397" w:rsidRDefault="00E02B7F" w:rsidP="003B68AD">
      <w:pPr>
        <w:pStyle w:val="Zkladntext2"/>
        <w:tabs>
          <w:tab w:val="left" w:pos="0"/>
          <w:tab w:val="left" w:pos="3969"/>
        </w:tabs>
        <w:jc w:val="left"/>
        <w:rPr>
          <w:rFonts w:asciiTheme="minorHAnsi" w:hAnsiTheme="minorHAnsi" w:cstheme="minorHAnsi"/>
          <w:sz w:val="20"/>
          <w:szCs w:val="20"/>
          <w:lang w:val="cs-CZ"/>
        </w:rPr>
      </w:pPr>
      <w:r>
        <w:rPr>
          <w:rFonts w:asciiTheme="minorHAnsi" w:hAnsiTheme="minorHAnsi" w:cstheme="minorHAnsi"/>
          <w:sz w:val="20"/>
          <w:szCs w:val="20"/>
          <w:lang w:val="cs-CZ"/>
        </w:rPr>
        <w:t>poštovní adresa</w:t>
      </w:r>
      <w:r>
        <w:rPr>
          <w:rFonts w:asciiTheme="minorHAnsi" w:hAnsiTheme="minorHAnsi" w:cstheme="minorHAnsi"/>
          <w:sz w:val="20"/>
          <w:szCs w:val="20"/>
          <w:lang w:val="cs-CZ"/>
        </w:rPr>
        <w:tab/>
        <w:t>Revoluční 5, 110 00, Praha 1</w:t>
      </w:r>
    </w:p>
    <w:p w14:paraId="5466015D" w14:textId="019A80BC" w:rsidR="00803397" w:rsidRDefault="00233782" w:rsidP="00803397">
      <w:pPr>
        <w:pStyle w:val="Zkladntext2"/>
        <w:tabs>
          <w:tab w:val="left" w:pos="0"/>
          <w:tab w:val="left" w:pos="3969"/>
        </w:tabs>
        <w:jc w:val="left"/>
        <w:rPr>
          <w:rFonts w:asciiTheme="minorHAnsi" w:hAnsiTheme="minorHAnsi" w:cstheme="minorHAnsi"/>
          <w:sz w:val="20"/>
          <w:szCs w:val="20"/>
          <w:lang w:val="cs-CZ"/>
        </w:rPr>
      </w:pPr>
      <w:r w:rsidRPr="00803397">
        <w:rPr>
          <w:rFonts w:asciiTheme="minorHAnsi" w:hAnsiTheme="minorHAnsi" w:cstheme="minorHAnsi"/>
          <w:sz w:val="20"/>
          <w:szCs w:val="20"/>
          <w:lang w:val="cs-CZ"/>
        </w:rPr>
        <w:t xml:space="preserve">zastoupený ve věcech smluvních    </w:t>
      </w:r>
      <w:r w:rsidRPr="00803397">
        <w:rPr>
          <w:rFonts w:asciiTheme="minorHAnsi" w:hAnsiTheme="minorHAnsi" w:cstheme="minorHAnsi"/>
          <w:sz w:val="20"/>
          <w:szCs w:val="20"/>
          <w:lang w:val="cs-CZ"/>
        </w:rPr>
        <w:tab/>
      </w:r>
      <w:proofErr w:type="spellStart"/>
      <w:r w:rsidR="00E02B7F">
        <w:rPr>
          <w:rFonts w:asciiTheme="minorHAnsi" w:hAnsiTheme="minorHAnsi" w:cstheme="minorHAnsi"/>
          <w:sz w:val="20"/>
          <w:szCs w:val="20"/>
          <w:lang w:val="cs-CZ"/>
        </w:rPr>
        <w:t>PhDr.Magdalenou</w:t>
      </w:r>
      <w:proofErr w:type="spellEnd"/>
      <w:r w:rsidR="00E02B7F">
        <w:rPr>
          <w:rFonts w:asciiTheme="minorHAnsi" w:hAnsiTheme="minorHAnsi" w:cstheme="minorHAnsi"/>
          <w:sz w:val="20"/>
          <w:szCs w:val="20"/>
          <w:lang w:val="cs-CZ"/>
        </w:rPr>
        <w:t xml:space="preserve"> </w:t>
      </w:r>
      <w:proofErr w:type="spellStart"/>
      <w:r w:rsidR="00E02B7F">
        <w:rPr>
          <w:rFonts w:asciiTheme="minorHAnsi" w:hAnsiTheme="minorHAnsi" w:cstheme="minorHAnsi"/>
          <w:sz w:val="20"/>
          <w:szCs w:val="20"/>
          <w:lang w:val="cs-CZ"/>
        </w:rPr>
        <w:t>Juříkovou-ředitelkou</w:t>
      </w:r>
      <w:proofErr w:type="spellEnd"/>
    </w:p>
    <w:p w14:paraId="1F494FBE" w14:textId="1FD57A2C" w:rsidR="00E02B7F" w:rsidRPr="00803397" w:rsidRDefault="00E02B7F" w:rsidP="00803397">
      <w:pPr>
        <w:pStyle w:val="Zkladntext2"/>
        <w:tabs>
          <w:tab w:val="left" w:pos="0"/>
          <w:tab w:val="left" w:pos="3969"/>
        </w:tabs>
        <w:jc w:val="left"/>
        <w:rPr>
          <w:rFonts w:asciiTheme="minorHAnsi" w:hAnsiTheme="minorHAnsi" w:cstheme="minorHAnsi"/>
          <w:sz w:val="20"/>
          <w:szCs w:val="20"/>
          <w:lang w:val="cs-CZ"/>
        </w:rPr>
      </w:pPr>
      <w:r>
        <w:rPr>
          <w:rFonts w:asciiTheme="minorHAnsi" w:hAnsiTheme="minorHAnsi" w:cstheme="minorHAnsi"/>
          <w:sz w:val="20"/>
          <w:szCs w:val="20"/>
          <w:lang w:val="cs-CZ"/>
        </w:rPr>
        <w:t>zástupce</w:t>
      </w:r>
      <w:r w:rsidR="009F58B0">
        <w:rPr>
          <w:rFonts w:asciiTheme="minorHAnsi" w:hAnsiTheme="minorHAnsi" w:cstheme="minorHAnsi"/>
          <w:sz w:val="20"/>
          <w:szCs w:val="20"/>
          <w:lang w:val="cs-CZ"/>
        </w:rPr>
        <w:t xml:space="preserve"> ředitelky</w:t>
      </w:r>
      <w:r>
        <w:rPr>
          <w:rFonts w:asciiTheme="minorHAnsi" w:hAnsiTheme="minorHAnsi" w:cstheme="minorHAnsi"/>
          <w:sz w:val="20"/>
          <w:szCs w:val="20"/>
          <w:lang w:val="cs-CZ"/>
        </w:rPr>
        <w:tab/>
      </w:r>
      <w:r w:rsidR="009F58B0">
        <w:rPr>
          <w:rFonts w:asciiTheme="minorHAnsi" w:hAnsiTheme="minorHAnsi" w:cstheme="minorHAnsi"/>
          <w:sz w:val="20"/>
          <w:szCs w:val="20"/>
          <w:lang w:val="cs-CZ"/>
        </w:rPr>
        <w:t>Koláček Miroslav</w:t>
      </w:r>
    </w:p>
    <w:p w14:paraId="7E5B4FE0" w14:textId="2EDB4A7E" w:rsidR="00552A27" w:rsidRPr="00E02B7F" w:rsidRDefault="00233782" w:rsidP="00C23536">
      <w:pPr>
        <w:pStyle w:val="Zkladntext2"/>
        <w:tabs>
          <w:tab w:val="left" w:pos="0"/>
          <w:tab w:val="left" w:pos="3969"/>
        </w:tabs>
        <w:jc w:val="left"/>
        <w:rPr>
          <w:rFonts w:asciiTheme="minorHAnsi" w:hAnsiTheme="minorHAnsi" w:cstheme="minorHAnsi"/>
          <w:sz w:val="20"/>
          <w:szCs w:val="20"/>
          <w:lang w:val="cs-CZ"/>
        </w:rPr>
      </w:pPr>
      <w:r w:rsidRPr="00803397">
        <w:rPr>
          <w:rFonts w:asciiTheme="minorHAnsi" w:hAnsiTheme="minorHAnsi" w:cstheme="minorHAnsi"/>
          <w:sz w:val="20"/>
          <w:szCs w:val="20"/>
          <w:lang w:val="cs-CZ"/>
        </w:rPr>
        <w:t>telefon, e-mail</w:t>
      </w:r>
      <w:r w:rsidR="00E02B7F">
        <w:rPr>
          <w:rFonts w:asciiTheme="minorHAnsi" w:hAnsiTheme="minorHAnsi" w:cstheme="minorHAnsi"/>
          <w:sz w:val="20"/>
          <w:szCs w:val="20"/>
          <w:lang w:val="cs-CZ"/>
        </w:rPr>
        <w:t xml:space="preserve"> pověřené osoby</w:t>
      </w:r>
      <w:r w:rsidRPr="00803397">
        <w:rPr>
          <w:rFonts w:asciiTheme="minorHAnsi" w:hAnsiTheme="minorHAnsi" w:cstheme="minorHAnsi"/>
          <w:sz w:val="20"/>
          <w:szCs w:val="20"/>
          <w:lang w:val="cs-CZ"/>
        </w:rPr>
        <w:tab/>
      </w:r>
      <w:proofErr w:type="spellStart"/>
      <w:r w:rsidR="001A3835">
        <w:rPr>
          <w:rFonts w:asciiTheme="minorHAnsi" w:hAnsiTheme="minorHAnsi" w:cstheme="minorHAnsi"/>
          <w:sz w:val="20"/>
          <w:szCs w:val="20"/>
          <w:lang w:val="cs-CZ"/>
        </w:rPr>
        <w:t>xxxxxxxxx</w:t>
      </w:r>
      <w:proofErr w:type="spellEnd"/>
      <w:r w:rsidR="001A3835">
        <w:rPr>
          <w:rFonts w:asciiTheme="minorHAnsi" w:hAnsiTheme="minorHAnsi" w:cstheme="minorHAnsi"/>
          <w:sz w:val="20"/>
          <w:szCs w:val="20"/>
          <w:lang w:val="cs-CZ"/>
        </w:rPr>
        <w:t>,</w:t>
      </w:r>
      <w:bookmarkStart w:id="0" w:name="_GoBack"/>
      <w:bookmarkEnd w:id="0"/>
      <w:r w:rsidR="00552A27" w:rsidRPr="00803397">
        <w:rPr>
          <w:rFonts w:asciiTheme="minorHAnsi" w:hAnsiTheme="minorHAnsi" w:cstheme="minorHAnsi"/>
          <w:sz w:val="20"/>
          <w:szCs w:val="20"/>
          <w:lang w:val="cs-CZ"/>
        </w:rPr>
        <w:t xml:space="preserve"> </w:t>
      </w:r>
      <w:proofErr w:type="spellStart"/>
      <w:r w:rsidR="001A3835">
        <w:rPr>
          <w:rFonts w:asciiTheme="minorHAnsi" w:hAnsiTheme="minorHAnsi" w:cstheme="minorHAnsi"/>
          <w:sz w:val="20"/>
          <w:szCs w:val="20"/>
          <w:lang w:val="cs-CZ"/>
        </w:rPr>
        <w:t>xxxxxxxxxxx</w:t>
      </w:r>
      <w:proofErr w:type="spellEnd"/>
    </w:p>
    <w:p w14:paraId="10144C13" w14:textId="4F5459B4" w:rsidR="003616A8" w:rsidRPr="00803397" w:rsidRDefault="00233782" w:rsidP="00C23536">
      <w:pPr>
        <w:pStyle w:val="Zkladntext2"/>
        <w:tabs>
          <w:tab w:val="left" w:pos="0"/>
          <w:tab w:val="left" w:pos="3969"/>
        </w:tabs>
        <w:jc w:val="left"/>
        <w:rPr>
          <w:rFonts w:asciiTheme="minorHAnsi" w:hAnsiTheme="minorHAnsi" w:cstheme="minorHAnsi"/>
          <w:sz w:val="20"/>
          <w:szCs w:val="20"/>
          <w:lang w:val="cs-CZ"/>
        </w:rPr>
      </w:pPr>
      <w:r w:rsidRPr="00803397">
        <w:rPr>
          <w:rFonts w:asciiTheme="minorHAnsi" w:hAnsiTheme="minorHAnsi" w:cstheme="minorHAnsi"/>
          <w:sz w:val="20"/>
          <w:szCs w:val="20"/>
          <w:lang w:val="cs-CZ"/>
        </w:rPr>
        <w:t>IČ</w:t>
      </w:r>
      <w:r w:rsidRPr="00803397">
        <w:rPr>
          <w:rFonts w:asciiTheme="minorHAnsi" w:hAnsiTheme="minorHAnsi" w:cstheme="minorHAnsi"/>
          <w:sz w:val="20"/>
          <w:szCs w:val="20"/>
          <w:lang w:val="cs-CZ"/>
        </w:rPr>
        <w:tab/>
      </w:r>
      <w:r w:rsidR="00CE5191" w:rsidRPr="00CE5191">
        <w:rPr>
          <w:rFonts w:asciiTheme="minorHAnsi" w:hAnsiTheme="minorHAnsi" w:cstheme="minorHAnsi"/>
          <w:sz w:val="20"/>
          <w:szCs w:val="20"/>
          <w:lang w:val="cs-CZ"/>
        </w:rPr>
        <w:t>00064416</w:t>
      </w:r>
    </w:p>
    <w:p w14:paraId="725200A6" w14:textId="04AC1A05" w:rsidR="00064B58" w:rsidRPr="00803397" w:rsidRDefault="00233782" w:rsidP="00064B58">
      <w:pPr>
        <w:tabs>
          <w:tab w:val="left" w:pos="3969"/>
        </w:tabs>
        <w:spacing w:after="0" w:line="240" w:lineRule="auto"/>
        <w:rPr>
          <w:rFonts w:eastAsia="Times New Roman" w:cstheme="minorHAnsi"/>
          <w:sz w:val="20"/>
          <w:szCs w:val="20"/>
        </w:rPr>
      </w:pPr>
      <w:r w:rsidRPr="00803397">
        <w:rPr>
          <w:rFonts w:eastAsia="Times New Roman" w:cstheme="minorHAnsi"/>
          <w:sz w:val="20"/>
          <w:szCs w:val="20"/>
        </w:rPr>
        <w:t>DIČ</w:t>
      </w:r>
      <w:r w:rsidRPr="00803397">
        <w:rPr>
          <w:rFonts w:eastAsia="Times New Roman" w:cstheme="minorHAnsi"/>
          <w:sz w:val="20"/>
          <w:szCs w:val="20"/>
        </w:rPr>
        <w:tab/>
      </w:r>
      <w:r w:rsidR="00803397" w:rsidRPr="00803397">
        <w:rPr>
          <w:rFonts w:eastAsia="Times New Roman" w:cstheme="minorHAnsi"/>
          <w:sz w:val="20"/>
          <w:szCs w:val="20"/>
        </w:rPr>
        <w:t>C</w:t>
      </w:r>
      <w:r w:rsidR="00CE5191">
        <w:rPr>
          <w:rFonts w:eastAsia="Times New Roman" w:cstheme="minorHAnsi"/>
          <w:sz w:val="20"/>
          <w:szCs w:val="20"/>
        </w:rPr>
        <w:t>Z</w:t>
      </w:r>
      <w:r w:rsidR="00CE5191" w:rsidRPr="00CE5191">
        <w:rPr>
          <w:rFonts w:eastAsia="Times New Roman" w:cstheme="minorHAnsi"/>
          <w:sz w:val="20"/>
          <w:szCs w:val="20"/>
        </w:rPr>
        <w:t>00064416</w:t>
      </w:r>
    </w:p>
    <w:p w14:paraId="0E4FE604" w14:textId="4CD068D1" w:rsidR="00233782" w:rsidRPr="00803397" w:rsidRDefault="00233782" w:rsidP="00064B58">
      <w:pPr>
        <w:tabs>
          <w:tab w:val="left" w:pos="3969"/>
        </w:tabs>
        <w:spacing w:after="0" w:line="240" w:lineRule="auto"/>
        <w:rPr>
          <w:rFonts w:eastAsia="Times New Roman" w:cstheme="minorHAnsi"/>
          <w:sz w:val="20"/>
          <w:szCs w:val="20"/>
        </w:rPr>
      </w:pPr>
      <w:r w:rsidRPr="00803397">
        <w:rPr>
          <w:rFonts w:eastAsia="Times New Roman" w:cstheme="minorHAnsi"/>
          <w:sz w:val="20"/>
          <w:szCs w:val="20"/>
        </w:rPr>
        <w:t>daňový režim</w:t>
      </w:r>
      <w:r w:rsidRPr="00803397">
        <w:rPr>
          <w:rFonts w:eastAsia="Times New Roman" w:cstheme="minorHAnsi"/>
          <w:sz w:val="20"/>
          <w:szCs w:val="20"/>
        </w:rPr>
        <w:tab/>
      </w:r>
      <w:r w:rsidR="00CA1514" w:rsidRPr="00803397">
        <w:rPr>
          <w:rFonts w:eastAsia="Times New Roman" w:cstheme="minorHAnsi"/>
          <w:sz w:val="20"/>
          <w:szCs w:val="20"/>
        </w:rPr>
        <w:t>plátce DPH</w:t>
      </w:r>
    </w:p>
    <w:p w14:paraId="2A37F0CF" w14:textId="18FD88BF" w:rsidR="00233782" w:rsidRPr="00803397" w:rsidRDefault="00233782" w:rsidP="00A0086B">
      <w:pPr>
        <w:pStyle w:val="Zkladntext2"/>
        <w:tabs>
          <w:tab w:val="left" w:pos="0"/>
          <w:tab w:val="left" w:pos="3969"/>
        </w:tabs>
        <w:jc w:val="left"/>
        <w:rPr>
          <w:rFonts w:asciiTheme="minorHAnsi" w:hAnsiTheme="minorHAnsi" w:cstheme="minorHAnsi"/>
          <w:sz w:val="20"/>
          <w:szCs w:val="20"/>
          <w:lang w:val="cs-CZ"/>
        </w:rPr>
      </w:pPr>
      <w:r w:rsidRPr="00803397">
        <w:rPr>
          <w:rFonts w:asciiTheme="minorHAnsi" w:hAnsiTheme="minorHAnsi" w:cstheme="minorHAnsi"/>
          <w:sz w:val="20"/>
          <w:szCs w:val="20"/>
          <w:lang w:val="cs-CZ"/>
        </w:rPr>
        <w:t>bankovní spojení</w:t>
      </w:r>
      <w:r w:rsidRPr="00803397">
        <w:rPr>
          <w:rFonts w:asciiTheme="minorHAnsi" w:hAnsiTheme="minorHAnsi" w:cstheme="minorHAnsi"/>
          <w:sz w:val="20"/>
          <w:szCs w:val="20"/>
        </w:rPr>
        <w:t xml:space="preserve"> </w:t>
      </w:r>
      <w:r w:rsidR="00803397" w:rsidRPr="00803397">
        <w:rPr>
          <w:rFonts w:asciiTheme="minorHAnsi" w:hAnsiTheme="minorHAnsi" w:cstheme="minorHAnsi"/>
          <w:sz w:val="20"/>
          <w:szCs w:val="20"/>
          <w:lang w:val="cs-CZ"/>
        </w:rPr>
        <w:t>1</w:t>
      </w:r>
      <w:r w:rsidRPr="00803397">
        <w:rPr>
          <w:rFonts w:asciiTheme="minorHAnsi" w:hAnsiTheme="minorHAnsi" w:cstheme="minorHAnsi"/>
          <w:sz w:val="20"/>
          <w:szCs w:val="20"/>
        </w:rPr>
        <w:t xml:space="preserve">   </w:t>
      </w:r>
      <w:r w:rsidRPr="00803397">
        <w:rPr>
          <w:rFonts w:asciiTheme="minorHAnsi" w:hAnsiTheme="minorHAnsi" w:cstheme="minorHAnsi"/>
          <w:sz w:val="20"/>
          <w:szCs w:val="20"/>
        </w:rPr>
        <w:tab/>
      </w:r>
    </w:p>
    <w:p w14:paraId="200AFD82" w14:textId="781B0200" w:rsidR="00803397" w:rsidRPr="00803397" w:rsidRDefault="00233782" w:rsidP="00803397">
      <w:pPr>
        <w:pStyle w:val="Zkladntext2"/>
        <w:tabs>
          <w:tab w:val="left" w:pos="0"/>
          <w:tab w:val="left" w:pos="3969"/>
        </w:tabs>
        <w:jc w:val="left"/>
        <w:rPr>
          <w:rFonts w:asciiTheme="minorHAnsi" w:hAnsiTheme="minorHAnsi" w:cstheme="minorHAnsi"/>
          <w:sz w:val="20"/>
          <w:szCs w:val="20"/>
          <w:lang w:val="cs-CZ"/>
        </w:rPr>
      </w:pPr>
      <w:r w:rsidRPr="00803397">
        <w:rPr>
          <w:rFonts w:asciiTheme="minorHAnsi" w:hAnsiTheme="minorHAnsi" w:cstheme="minorHAnsi"/>
          <w:sz w:val="20"/>
          <w:szCs w:val="20"/>
          <w:lang w:val="cs-CZ"/>
        </w:rPr>
        <w:t>č. účtu</w:t>
      </w:r>
      <w:r w:rsidRPr="00803397">
        <w:rPr>
          <w:rFonts w:asciiTheme="minorHAnsi" w:hAnsiTheme="minorHAnsi" w:cstheme="minorHAnsi"/>
          <w:sz w:val="20"/>
          <w:szCs w:val="20"/>
          <w:lang w:val="cs-CZ"/>
        </w:rPr>
        <w:tab/>
      </w:r>
    </w:p>
    <w:p w14:paraId="2983ED75" w14:textId="77777777" w:rsidR="0052009B" w:rsidRPr="005D07E6" w:rsidRDefault="00233782" w:rsidP="00233782">
      <w:pPr>
        <w:spacing w:after="0" w:line="240" w:lineRule="auto"/>
      </w:pPr>
      <w:r w:rsidRPr="005D07E6">
        <w:t>d</w:t>
      </w:r>
      <w:r w:rsidR="0052009B" w:rsidRPr="005D07E6">
        <w:t>ále jen „</w:t>
      </w:r>
      <w:r w:rsidR="00477B6F" w:rsidRPr="005D07E6">
        <w:rPr>
          <w:b/>
        </w:rPr>
        <w:t>kupující</w:t>
      </w:r>
      <w:r w:rsidR="0052009B" w:rsidRPr="005D07E6">
        <w:t xml:space="preserve">“ </w:t>
      </w:r>
    </w:p>
    <w:p w14:paraId="453974C0" w14:textId="77777777" w:rsidR="0052009B" w:rsidRPr="005D07E6" w:rsidRDefault="0052009B" w:rsidP="004B6F25">
      <w:pPr>
        <w:spacing w:after="0" w:line="240" w:lineRule="auto"/>
        <w:ind w:left="708"/>
      </w:pPr>
    </w:p>
    <w:p w14:paraId="4840BC05" w14:textId="77777777" w:rsidR="0052009B" w:rsidRPr="005D07E6" w:rsidRDefault="0052009B" w:rsidP="004B6F25">
      <w:pPr>
        <w:spacing w:after="0" w:line="240" w:lineRule="auto"/>
        <w:ind w:left="708"/>
      </w:pPr>
      <w:r w:rsidRPr="005D07E6">
        <w:t>a</w:t>
      </w:r>
    </w:p>
    <w:p w14:paraId="7679F696" w14:textId="77777777" w:rsidR="0052009B" w:rsidRPr="005D07E6" w:rsidRDefault="0052009B" w:rsidP="004B6F25">
      <w:pPr>
        <w:spacing w:after="0" w:line="240" w:lineRule="auto"/>
        <w:ind w:left="708"/>
      </w:pPr>
    </w:p>
    <w:p w14:paraId="3FF5D27A" w14:textId="467C4199" w:rsidR="00233782" w:rsidRPr="008A07C8" w:rsidRDefault="00233782" w:rsidP="003B68AD">
      <w:pPr>
        <w:pStyle w:val="Zkladntext2"/>
        <w:tabs>
          <w:tab w:val="left" w:pos="0"/>
          <w:tab w:val="left" w:pos="3969"/>
        </w:tabs>
        <w:jc w:val="left"/>
        <w:rPr>
          <w:rFonts w:ascii="Calibri" w:hAnsi="Calibri"/>
          <w:b/>
          <w:bCs/>
          <w:sz w:val="22"/>
          <w:szCs w:val="22"/>
          <w:lang w:val="cs-CZ"/>
        </w:rPr>
      </w:pPr>
      <w:r w:rsidRPr="00EA5C95">
        <w:rPr>
          <w:rFonts w:ascii="Calibri" w:hAnsi="Calibri" w:cs="Arial"/>
          <w:b/>
          <w:bCs/>
          <w:sz w:val="22"/>
          <w:szCs w:val="22"/>
        </w:rPr>
        <w:t>název/jméno</w:t>
      </w:r>
      <w:r w:rsidRPr="00EA5C95">
        <w:rPr>
          <w:rFonts w:ascii="Calibri" w:hAnsi="Calibri" w:cs="Arial"/>
          <w:b/>
          <w:bCs/>
          <w:sz w:val="22"/>
          <w:szCs w:val="22"/>
        </w:rPr>
        <w:tab/>
      </w:r>
      <w:r w:rsidR="008A07C8">
        <w:rPr>
          <w:rFonts w:ascii="Calibri" w:hAnsi="Calibri"/>
          <w:b/>
          <w:bCs/>
          <w:sz w:val="22"/>
          <w:szCs w:val="22"/>
          <w:lang w:val="cs-CZ"/>
        </w:rPr>
        <w:t>ZEMI BUILDING MACHINES a.s.</w:t>
      </w:r>
    </w:p>
    <w:p w14:paraId="54986112" w14:textId="3C2DD5EF" w:rsidR="00233782" w:rsidRPr="008A07C8" w:rsidRDefault="00233782" w:rsidP="003B68AD">
      <w:pPr>
        <w:pStyle w:val="Zkladntext2"/>
        <w:tabs>
          <w:tab w:val="left" w:pos="0"/>
          <w:tab w:val="left" w:pos="3969"/>
        </w:tabs>
        <w:jc w:val="left"/>
        <w:rPr>
          <w:rFonts w:ascii="Calibri" w:hAnsi="Calibri"/>
          <w:sz w:val="22"/>
          <w:szCs w:val="22"/>
          <w:lang w:val="cs-CZ"/>
        </w:rPr>
      </w:pPr>
      <w:r w:rsidRPr="005D07E6">
        <w:rPr>
          <w:rFonts w:ascii="Calibri" w:hAnsi="Calibri" w:cs="Arial"/>
          <w:sz w:val="22"/>
          <w:szCs w:val="22"/>
        </w:rPr>
        <w:t>adresa</w:t>
      </w:r>
      <w:r w:rsidRPr="005D07E6">
        <w:rPr>
          <w:rFonts w:ascii="Calibri" w:hAnsi="Calibri" w:cs="Arial"/>
          <w:sz w:val="22"/>
          <w:szCs w:val="22"/>
        </w:rPr>
        <w:tab/>
      </w:r>
      <w:r w:rsidR="008A07C8">
        <w:rPr>
          <w:rFonts w:ascii="Calibri" w:hAnsi="Calibri"/>
          <w:sz w:val="22"/>
          <w:szCs w:val="22"/>
          <w:lang w:val="cs-CZ"/>
        </w:rPr>
        <w:t xml:space="preserve">Otín-U Cihelny 199, 377 01 Jindřichův Hradec </w:t>
      </w:r>
    </w:p>
    <w:p w14:paraId="74D0C5B4" w14:textId="660CC477" w:rsidR="00233782" w:rsidRPr="008A07C8" w:rsidRDefault="00233782" w:rsidP="003B68AD">
      <w:pPr>
        <w:pStyle w:val="Zkladntext2"/>
        <w:tabs>
          <w:tab w:val="left" w:pos="0"/>
          <w:tab w:val="left" w:pos="3969"/>
        </w:tabs>
        <w:jc w:val="left"/>
        <w:rPr>
          <w:rFonts w:ascii="Calibri" w:hAnsi="Calibri"/>
          <w:sz w:val="22"/>
          <w:szCs w:val="22"/>
          <w:lang w:val="cs-CZ"/>
        </w:rPr>
      </w:pPr>
      <w:r w:rsidRPr="005D07E6">
        <w:rPr>
          <w:rFonts w:ascii="Calibri" w:hAnsi="Calibri"/>
          <w:sz w:val="22"/>
          <w:szCs w:val="22"/>
        </w:rPr>
        <w:t>zapsaný v obchodním rejstříku</w:t>
      </w:r>
      <w:r w:rsidRPr="005D07E6">
        <w:rPr>
          <w:rFonts w:ascii="Calibri" w:hAnsi="Calibri"/>
          <w:sz w:val="22"/>
          <w:szCs w:val="22"/>
        </w:rPr>
        <w:tab/>
      </w:r>
      <w:r w:rsidR="008A07C8">
        <w:rPr>
          <w:rFonts w:ascii="Calibri" w:hAnsi="Calibri"/>
          <w:sz w:val="22"/>
          <w:szCs w:val="22"/>
          <w:lang w:val="cs-CZ"/>
        </w:rPr>
        <w:t xml:space="preserve">B 1026 u </w:t>
      </w:r>
      <w:proofErr w:type="spellStart"/>
      <w:r w:rsidR="008A07C8">
        <w:rPr>
          <w:rFonts w:ascii="Calibri" w:hAnsi="Calibri"/>
          <w:sz w:val="22"/>
          <w:szCs w:val="22"/>
          <w:lang w:val="cs-CZ"/>
        </w:rPr>
        <w:t>Kraj.soudu</w:t>
      </w:r>
      <w:proofErr w:type="spellEnd"/>
      <w:r w:rsidR="008A07C8">
        <w:rPr>
          <w:rFonts w:ascii="Calibri" w:hAnsi="Calibri"/>
          <w:sz w:val="22"/>
          <w:szCs w:val="22"/>
          <w:lang w:val="cs-CZ"/>
        </w:rPr>
        <w:t xml:space="preserve"> v </w:t>
      </w:r>
      <w:proofErr w:type="spellStart"/>
      <w:r w:rsidR="008A07C8">
        <w:rPr>
          <w:rFonts w:ascii="Calibri" w:hAnsi="Calibri"/>
          <w:sz w:val="22"/>
          <w:szCs w:val="22"/>
          <w:lang w:val="cs-CZ"/>
        </w:rPr>
        <w:t>Č.Budějovicích</w:t>
      </w:r>
      <w:proofErr w:type="spellEnd"/>
    </w:p>
    <w:p w14:paraId="083D8640" w14:textId="2D8A54D2" w:rsidR="00233782" w:rsidRPr="008A07C8" w:rsidRDefault="00233782" w:rsidP="003B68AD">
      <w:pPr>
        <w:pStyle w:val="Zkladntext2"/>
        <w:tabs>
          <w:tab w:val="left" w:pos="0"/>
          <w:tab w:val="left" w:pos="3969"/>
        </w:tabs>
        <w:jc w:val="left"/>
        <w:rPr>
          <w:rFonts w:ascii="Calibri" w:hAnsi="Calibri"/>
          <w:sz w:val="22"/>
          <w:szCs w:val="22"/>
          <w:lang w:val="cs-CZ"/>
        </w:rPr>
      </w:pPr>
      <w:r w:rsidRPr="005D07E6">
        <w:rPr>
          <w:rFonts w:ascii="Calibri" w:hAnsi="Calibri" w:cs="Arial"/>
          <w:sz w:val="22"/>
          <w:szCs w:val="22"/>
        </w:rPr>
        <w:t>zastoupen</w:t>
      </w:r>
      <w:r w:rsidRPr="005D07E6">
        <w:rPr>
          <w:rFonts w:ascii="Calibri" w:hAnsi="Calibri" w:cs="Arial"/>
          <w:sz w:val="22"/>
          <w:szCs w:val="22"/>
          <w:lang w:val="cs-CZ"/>
        </w:rPr>
        <w:t>ý</w:t>
      </w:r>
      <w:r w:rsidRPr="005D07E6">
        <w:rPr>
          <w:rFonts w:ascii="Calibri" w:hAnsi="Calibri" w:cs="Arial"/>
          <w:sz w:val="22"/>
          <w:szCs w:val="22"/>
        </w:rPr>
        <w:t xml:space="preserve"> ve věcech smluvních    </w:t>
      </w:r>
      <w:r w:rsidRPr="005D07E6">
        <w:rPr>
          <w:rFonts w:ascii="Calibri" w:hAnsi="Calibri" w:cs="Arial"/>
          <w:sz w:val="22"/>
          <w:szCs w:val="22"/>
        </w:rPr>
        <w:tab/>
      </w:r>
      <w:r w:rsidR="008A07C8">
        <w:rPr>
          <w:rFonts w:ascii="Calibri" w:hAnsi="Calibri"/>
          <w:sz w:val="22"/>
          <w:szCs w:val="22"/>
          <w:lang w:val="cs-CZ"/>
        </w:rPr>
        <w:t>Miroslavem Zemanem</w:t>
      </w:r>
    </w:p>
    <w:p w14:paraId="3B540278" w14:textId="056F7E70" w:rsidR="00233782" w:rsidRPr="005D07E6" w:rsidRDefault="00233782" w:rsidP="003B68AD">
      <w:pPr>
        <w:tabs>
          <w:tab w:val="left" w:pos="3969"/>
        </w:tabs>
        <w:spacing w:after="0" w:line="240" w:lineRule="auto"/>
        <w:rPr>
          <w:rFonts w:ascii="Calibri" w:hAnsi="Calibri" w:cs="Arial"/>
        </w:rPr>
      </w:pPr>
      <w:r w:rsidRPr="005D07E6">
        <w:rPr>
          <w:rFonts w:ascii="Calibri" w:hAnsi="Calibri" w:cs="Arial"/>
        </w:rPr>
        <w:t>telefon, e-mail</w:t>
      </w:r>
      <w:r w:rsidRPr="005D07E6">
        <w:rPr>
          <w:rFonts w:ascii="Calibri" w:hAnsi="Calibri" w:cs="Arial"/>
        </w:rPr>
        <w:tab/>
      </w:r>
      <w:proofErr w:type="spellStart"/>
      <w:r w:rsidR="001A3835">
        <w:rPr>
          <w:rFonts w:ascii="Calibri" w:hAnsi="Calibri" w:cs="Arial"/>
        </w:rPr>
        <w:t>xxxxxxxx</w:t>
      </w:r>
      <w:proofErr w:type="spellEnd"/>
      <w:r w:rsidR="008A07C8">
        <w:rPr>
          <w:rFonts w:ascii="Calibri" w:hAnsi="Calibri" w:cs="Arial"/>
        </w:rPr>
        <w:t xml:space="preserve">, </w:t>
      </w:r>
      <w:proofErr w:type="spellStart"/>
      <w:r w:rsidR="001A3835">
        <w:rPr>
          <w:rFonts w:ascii="Calibri" w:hAnsi="Calibri" w:cs="Arial"/>
        </w:rPr>
        <w:t>xxxxxxxx</w:t>
      </w:r>
      <w:proofErr w:type="spellEnd"/>
    </w:p>
    <w:p w14:paraId="20EF786F" w14:textId="3CC05487" w:rsidR="00233782" w:rsidRPr="008A07C8" w:rsidRDefault="00233782" w:rsidP="003B68AD">
      <w:pPr>
        <w:pStyle w:val="Zkladntext2"/>
        <w:tabs>
          <w:tab w:val="left" w:pos="0"/>
          <w:tab w:val="left" w:pos="3969"/>
        </w:tabs>
        <w:jc w:val="left"/>
        <w:rPr>
          <w:rFonts w:ascii="Calibri" w:hAnsi="Calibri"/>
          <w:sz w:val="22"/>
          <w:szCs w:val="22"/>
          <w:lang w:val="cs-CZ"/>
        </w:rPr>
      </w:pPr>
      <w:r w:rsidRPr="005D07E6">
        <w:rPr>
          <w:rFonts w:ascii="Calibri" w:hAnsi="Calibri" w:cs="Arial"/>
          <w:sz w:val="22"/>
          <w:szCs w:val="22"/>
        </w:rPr>
        <w:t>zastoupen</w:t>
      </w:r>
      <w:r w:rsidRPr="005D07E6">
        <w:rPr>
          <w:rFonts w:ascii="Calibri" w:hAnsi="Calibri" w:cs="Arial"/>
          <w:sz w:val="22"/>
          <w:szCs w:val="22"/>
          <w:lang w:val="cs-CZ"/>
        </w:rPr>
        <w:t>ý</w:t>
      </w:r>
      <w:r w:rsidRPr="005D07E6">
        <w:rPr>
          <w:rFonts w:ascii="Calibri" w:hAnsi="Calibri" w:cs="Arial"/>
          <w:sz w:val="22"/>
          <w:szCs w:val="22"/>
        </w:rPr>
        <w:t xml:space="preserve"> ve věcech technických </w:t>
      </w:r>
      <w:r w:rsidRPr="005D07E6">
        <w:rPr>
          <w:rFonts w:ascii="Calibri" w:hAnsi="Calibri" w:cs="Arial"/>
          <w:sz w:val="22"/>
          <w:szCs w:val="22"/>
        </w:rPr>
        <w:tab/>
      </w:r>
      <w:r w:rsidR="008A07C8">
        <w:rPr>
          <w:rFonts w:ascii="Calibri" w:hAnsi="Calibri"/>
          <w:sz w:val="22"/>
          <w:szCs w:val="22"/>
          <w:lang w:val="cs-CZ"/>
        </w:rPr>
        <w:t>Jan Havel</w:t>
      </w:r>
    </w:p>
    <w:p w14:paraId="1DEBEEB4" w14:textId="58CDE296" w:rsidR="00233782" w:rsidRPr="005D07E6" w:rsidRDefault="00233782" w:rsidP="003B68AD">
      <w:pPr>
        <w:tabs>
          <w:tab w:val="left" w:pos="3969"/>
        </w:tabs>
        <w:spacing w:after="0" w:line="240" w:lineRule="auto"/>
        <w:rPr>
          <w:rFonts w:ascii="Calibri" w:hAnsi="Calibri" w:cs="Arial"/>
        </w:rPr>
      </w:pPr>
      <w:r w:rsidRPr="005D07E6">
        <w:rPr>
          <w:rFonts w:ascii="Calibri" w:hAnsi="Calibri" w:cs="Arial"/>
        </w:rPr>
        <w:t>telefon, e-mail</w:t>
      </w:r>
      <w:r w:rsidRPr="005D07E6">
        <w:rPr>
          <w:rFonts w:ascii="Calibri" w:hAnsi="Calibri" w:cs="Arial"/>
        </w:rPr>
        <w:tab/>
      </w:r>
      <w:proofErr w:type="spellStart"/>
      <w:r w:rsidR="001A3835">
        <w:rPr>
          <w:rFonts w:ascii="Calibri" w:hAnsi="Calibri" w:cs="Arial"/>
        </w:rPr>
        <w:t>xxxxxxxxx</w:t>
      </w:r>
      <w:proofErr w:type="spellEnd"/>
      <w:r w:rsidR="008A07C8">
        <w:rPr>
          <w:rFonts w:ascii="Calibri" w:hAnsi="Calibri" w:cs="Arial"/>
        </w:rPr>
        <w:t xml:space="preserve">, </w:t>
      </w:r>
      <w:proofErr w:type="spellStart"/>
      <w:r w:rsidR="001A3835">
        <w:rPr>
          <w:rFonts w:ascii="Calibri" w:hAnsi="Calibri" w:cs="Arial"/>
        </w:rPr>
        <w:t>xxxxxxxxx</w:t>
      </w:r>
      <w:proofErr w:type="spellEnd"/>
    </w:p>
    <w:p w14:paraId="7F312197" w14:textId="6BD247D5" w:rsidR="00233782" w:rsidRPr="005D07E6" w:rsidRDefault="00233782" w:rsidP="003B68AD">
      <w:pPr>
        <w:tabs>
          <w:tab w:val="left" w:pos="0"/>
          <w:tab w:val="left" w:pos="3969"/>
        </w:tabs>
        <w:spacing w:after="0" w:line="240" w:lineRule="auto"/>
        <w:outlineLvl w:val="0"/>
        <w:rPr>
          <w:rFonts w:ascii="Calibri" w:hAnsi="Calibri" w:cs="Arial"/>
        </w:rPr>
      </w:pPr>
      <w:r w:rsidRPr="005D07E6">
        <w:rPr>
          <w:rFonts w:ascii="Calibri" w:hAnsi="Calibri" w:cs="Arial"/>
        </w:rPr>
        <w:t>IČ</w:t>
      </w:r>
      <w:r w:rsidRPr="005D07E6">
        <w:rPr>
          <w:rFonts w:ascii="Calibri" w:hAnsi="Calibri" w:cs="Arial"/>
        </w:rPr>
        <w:tab/>
      </w:r>
      <w:r w:rsidR="008A07C8">
        <w:rPr>
          <w:rFonts w:ascii="Calibri" w:hAnsi="Calibri" w:cs="Arial"/>
        </w:rPr>
        <w:t>25197525</w:t>
      </w:r>
    </w:p>
    <w:p w14:paraId="1AE29285" w14:textId="4A9FAC13" w:rsidR="00233782" w:rsidRPr="005D07E6" w:rsidRDefault="00233782" w:rsidP="003B68AD">
      <w:pPr>
        <w:tabs>
          <w:tab w:val="left" w:pos="0"/>
          <w:tab w:val="left" w:pos="3969"/>
        </w:tabs>
        <w:spacing w:after="0" w:line="240" w:lineRule="auto"/>
        <w:outlineLvl w:val="0"/>
        <w:rPr>
          <w:rFonts w:ascii="Calibri" w:hAnsi="Calibri" w:cs="Arial"/>
        </w:rPr>
      </w:pPr>
      <w:r w:rsidRPr="005D07E6">
        <w:rPr>
          <w:rFonts w:ascii="Calibri" w:hAnsi="Calibri" w:cs="Arial"/>
        </w:rPr>
        <w:t>DIČ</w:t>
      </w:r>
      <w:r w:rsidRPr="005D07E6">
        <w:rPr>
          <w:rFonts w:ascii="Calibri" w:hAnsi="Calibri" w:cs="Arial"/>
        </w:rPr>
        <w:tab/>
      </w:r>
      <w:r w:rsidR="008A07C8">
        <w:rPr>
          <w:rFonts w:ascii="Calibri" w:hAnsi="Calibri" w:cs="Arial"/>
        </w:rPr>
        <w:t>CZ25197525</w:t>
      </w:r>
    </w:p>
    <w:p w14:paraId="011BCB1E" w14:textId="01B02572" w:rsidR="00233782" w:rsidRPr="008A07C8" w:rsidRDefault="00233782" w:rsidP="003B68AD">
      <w:pPr>
        <w:pStyle w:val="Zkladntext2"/>
        <w:tabs>
          <w:tab w:val="left" w:pos="0"/>
          <w:tab w:val="left" w:pos="3969"/>
        </w:tabs>
        <w:jc w:val="left"/>
        <w:rPr>
          <w:rFonts w:ascii="Calibri" w:hAnsi="Calibri"/>
          <w:sz w:val="22"/>
          <w:szCs w:val="22"/>
          <w:lang w:val="cs-CZ"/>
        </w:rPr>
      </w:pPr>
      <w:r w:rsidRPr="005D07E6">
        <w:rPr>
          <w:rFonts w:ascii="Calibri" w:hAnsi="Calibri"/>
          <w:sz w:val="22"/>
          <w:szCs w:val="22"/>
        </w:rPr>
        <w:t>daňový režim</w:t>
      </w:r>
      <w:r w:rsidRPr="005D07E6">
        <w:rPr>
          <w:rFonts w:ascii="Calibri" w:hAnsi="Calibri"/>
          <w:sz w:val="22"/>
          <w:szCs w:val="22"/>
        </w:rPr>
        <w:tab/>
      </w:r>
      <w:r w:rsidR="008A07C8">
        <w:rPr>
          <w:rFonts w:ascii="Calibri" w:hAnsi="Calibri"/>
          <w:sz w:val="22"/>
          <w:szCs w:val="22"/>
          <w:lang w:val="cs-CZ"/>
        </w:rPr>
        <w:t>Plátce DPH</w:t>
      </w:r>
    </w:p>
    <w:p w14:paraId="224BE65D" w14:textId="62DCF8FE" w:rsidR="00233782" w:rsidRPr="008A07C8" w:rsidRDefault="00233782" w:rsidP="003B68AD">
      <w:pPr>
        <w:pStyle w:val="Zkladntext2"/>
        <w:tabs>
          <w:tab w:val="left" w:pos="0"/>
          <w:tab w:val="left" w:pos="3969"/>
        </w:tabs>
        <w:jc w:val="left"/>
        <w:rPr>
          <w:rFonts w:ascii="Calibri" w:hAnsi="Calibri"/>
          <w:sz w:val="22"/>
          <w:szCs w:val="22"/>
          <w:lang w:val="cs-CZ"/>
        </w:rPr>
      </w:pPr>
      <w:r w:rsidRPr="005D07E6">
        <w:rPr>
          <w:rFonts w:ascii="Calibri" w:hAnsi="Calibri"/>
          <w:sz w:val="22"/>
          <w:szCs w:val="22"/>
        </w:rPr>
        <w:t xml:space="preserve">bankovní spojení    </w:t>
      </w:r>
      <w:r w:rsidRPr="005D07E6">
        <w:rPr>
          <w:rFonts w:ascii="Calibri" w:hAnsi="Calibri"/>
          <w:sz w:val="22"/>
          <w:szCs w:val="22"/>
        </w:rPr>
        <w:tab/>
      </w:r>
      <w:proofErr w:type="spellStart"/>
      <w:r w:rsidR="00217CDA">
        <w:rPr>
          <w:rFonts w:ascii="Calibri" w:hAnsi="Calibri"/>
          <w:sz w:val="22"/>
          <w:szCs w:val="22"/>
          <w:lang w:val="cs-CZ"/>
        </w:rPr>
        <w:t>xxxxxxxxxxxxxx</w:t>
      </w:r>
      <w:proofErr w:type="spellEnd"/>
    </w:p>
    <w:p w14:paraId="54D1348F" w14:textId="1E8EB59E" w:rsidR="00233782" w:rsidRPr="008A07C8" w:rsidRDefault="00233782" w:rsidP="003B68AD">
      <w:pPr>
        <w:pStyle w:val="Zkladntext2"/>
        <w:tabs>
          <w:tab w:val="left" w:pos="0"/>
          <w:tab w:val="left" w:pos="3969"/>
        </w:tabs>
        <w:jc w:val="left"/>
        <w:rPr>
          <w:rFonts w:ascii="Calibri" w:hAnsi="Calibri"/>
          <w:sz w:val="22"/>
          <w:szCs w:val="22"/>
          <w:lang w:val="cs-CZ"/>
        </w:rPr>
      </w:pPr>
      <w:r w:rsidRPr="005D07E6">
        <w:rPr>
          <w:rFonts w:ascii="Calibri" w:hAnsi="Calibri"/>
          <w:sz w:val="22"/>
          <w:szCs w:val="22"/>
        </w:rPr>
        <w:t>č. účtu</w:t>
      </w:r>
      <w:r w:rsidRPr="005D07E6">
        <w:rPr>
          <w:rFonts w:ascii="Calibri" w:hAnsi="Calibri"/>
          <w:sz w:val="22"/>
          <w:szCs w:val="22"/>
        </w:rPr>
        <w:tab/>
      </w:r>
      <w:proofErr w:type="spellStart"/>
      <w:r w:rsidR="00217CDA">
        <w:rPr>
          <w:rFonts w:ascii="Calibri" w:hAnsi="Calibri"/>
          <w:sz w:val="22"/>
          <w:szCs w:val="22"/>
          <w:lang w:val="cs-CZ"/>
        </w:rPr>
        <w:t>xxxxxxxxxxxxxx</w:t>
      </w:r>
      <w:proofErr w:type="spellEnd"/>
    </w:p>
    <w:p w14:paraId="654320C7" w14:textId="77777777" w:rsidR="0052009B" w:rsidRPr="005D07E6" w:rsidRDefault="00233782" w:rsidP="00233782">
      <w:pPr>
        <w:spacing w:after="0" w:line="240" w:lineRule="auto"/>
        <w:jc w:val="both"/>
      </w:pPr>
      <w:r w:rsidRPr="005D07E6">
        <w:t>d</w:t>
      </w:r>
      <w:r w:rsidR="0052009B" w:rsidRPr="005D07E6">
        <w:t>ále jen „</w:t>
      </w:r>
      <w:r w:rsidR="00477B6F" w:rsidRPr="005D07E6">
        <w:rPr>
          <w:b/>
        </w:rPr>
        <w:t>prodávající</w:t>
      </w:r>
      <w:r w:rsidR="0052009B" w:rsidRPr="005D07E6">
        <w:t xml:space="preserve">“ </w:t>
      </w:r>
    </w:p>
    <w:p w14:paraId="5B4D611C" w14:textId="77777777" w:rsidR="0052009B" w:rsidRPr="005D07E6" w:rsidRDefault="0052009B" w:rsidP="004B6F25">
      <w:pPr>
        <w:spacing w:after="0" w:line="240" w:lineRule="auto"/>
      </w:pPr>
    </w:p>
    <w:p w14:paraId="429361D0" w14:textId="77777777" w:rsidR="0052009B" w:rsidRPr="005D07E6" w:rsidRDefault="0052009B" w:rsidP="004B6F25">
      <w:pPr>
        <w:spacing w:after="0" w:line="240" w:lineRule="auto"/>
      </w:pPr>
      <w:r w:rsidRPr="005D07E6">
        <w:t>Uzavírají na základě vzájemného konsenzu tuto kupní smlouvu.</w:t>
      </w:r>
    </w:p>
    <w:p w14:paraId="2B1C3EF5" w14:textId="77777777" w:rsidR="005D07E6" w:rsidRPr="005D07E6" w:rsidRDefault="005D07E6" w:rsidP="004B6F25">
      <w:pPr>
        <w:spacing w:after="0" w:line="240" w:lineRule="auto"/>
      </w:pPr>
    </w:p>
    <w:p w14:paraId="75A80109" w14:textId="77777777" w:rsidR="0052009B" w:rsidRPr="005D07E6" w:rsidRDefault="0052009B" w:rsidP="004B6F25">
      <w:pPr>
        <w:spacing w:after="0" w:line="240" w:lineRule="auto"/>
        <w:jc w:val="center"/>
        <w:rPr>
          <w:b/>
        </w:rPr>
      </w:pPr>
      <w:r w:rsidRPr="005D07E6">
        <w:rPr>
          <w:b/>
        </w:rPr>
        <w:t>Článek I.</w:t>
      </w:r>
    </w:p>
    <w:p w14:paraId="493CB3C6" w14:textId="77777777" w:rsidR="0052009B" w:rsidRPr="005D07E6" w:rsidRDefault="0052009B" w:rsidP="004B6F25">
      <w:pPr>
        <w:spacing w:line="240" w:lineRule="auto"/>
        <w:jc w:val="center"/>
        <w:rPr>
          <w:b/>
        </w:rPr>
      </w:pPr>
      <w:r w:rsidRPr="005D07E6">
        <w:rPr>
          <w:b/>
        </w:rPr>
        <w:t>Předmět smlouvy</w:t>
      </w:r>
    </w:p>
    <w:p w14:paraId="38C9965C" w14:textId="3C2049F0" w:rsidR="00110603" w:rsidRDefault="0052009B" w:rsidP="00803397">
      <w:pPr>
        <w:spacing w:line="240" w:lineRule="auto"/>
        <w:jc w:val="both"/>
      </w:pPr>
      <w:r w:rsidRPr="005D07E6">
        <w:t xml:space="preserve">Prodávající se zavazuje </w:t>
      </w:r>
      <w:r w:rsidRPr="000A370B">
        <w:t>odevzdat</w:t>
      </w:r>
      <w:r w:rsidR="00F142C7">
        <w:t xml:space="preserve"> </w:t>
      </w:r>
      <w:r w:rsidR="00BD4F36">
        <w:t>kupujícímu</w:t>
      </w:r>
      <w:r w:rsidR="00803397">
        <w:t xml:space="preserve"> </w:t>
      </w:r>
      <w:r w:rsidR="00EA5C95" w:rsidRPr="00EA5C95">
        <w:rPr>
          <w:rFonts w:ascii="Calibri" w:hAnsi="Calibri" w:cs="Calibri"/>
          <w:b/>
          <w:bCs/>
        </w:rPr>
        <w:t>traktor</w:t>
      </w:r>
      <w:r w:rsidR="00724A47" w:rsidRPr="002B2862">
        <w:t xml:space="preserve"> </w:t>
      </w:r>
      <w:r w:rsidR="00803397">
        <w:t xml:space="preserve">pro komunální činnost, </w:t>
      </w:r>
      <w:r w:rsidR="00724A47" w:rsidRPr="00EA5C95">
        <w:rPr>
          <w:bCs/>
        </w:rPr>
        <w:t>typové/výrobní</w:t>
      </w:r>
      <w:r w:rsidR="0094012F" w:rsidRPr="00EA5C95">
        <w:rPr>
          <w:bCs/>
        </w:rPr>
        <w:t xml:space="preserve"> </w:t>
      </w:r>
      <w:r w:rsidR="00724A47" w:rsidRPr="00EA5C95">
        <w:rPr>
          <w:bCs/>
        </w:rPr>
        <w:t xml:space="preserve">označení: </w:t>
      </w:r>
      <w:r w:rsidR="008A07C8">
        <w:rPr>
          <w:bCs/>
        </w:rPr>
        <w:t xml:space="preserve">Solis </w:t>
      </w:r>
      <w:r w:rsidR="00CE5191">
        <w:rPr>
          <w:bCs/>
        </w:rPr>
        <w:t>26</w:t>
      </w:r>
      <w:r w:rsidR="00803397">
        <w:t xml:space="preserve"> </w:t>
      </w:r>
      <w:r w:rsidR="00617FC8" w:rsidRPr="000A370B">
        <w:t>(dále „vě</w:t>
      </w:r>
      <w:r w:rsidR="00617FC8" w:rsidRPr="005D07E6">
        <w:t>c</w:t>
      </w:r>
      <w:r w:rsidR="002E2699">
        <w:t>“</w:t>
      </w:r>
      <w:r w:rsidR="00617FC8" w:rsidRPr="00617FC8">
        <w:t>)</w:t>
      </w:r>
      <w:r w:rsidR="00C23536">
        <w:t>,</w:t>
      </w:r>
      <w:r w:rsidR="004E1E6E">
        <w:t xml:space="preserve"> </w:t>
      </w:r>
      <w:r w:rsidR="00866E45" w:rsidRPr="005E4A13">
        <w:t xml:space="preserve">a umožnit mu nabýt vlastnické právo k ní. </w:t>
      </w:r>
    </w:p>
    <w:p w14:paraId="3C31768E" w14:textId="77777777" w:rsidR="00801C13" w:rsidRDefault="00866E45" w:rsidP="00110603">
      <w:pPr>
        <w:pStyle w:val="Odstavecseseznamem"/>
        <w:numPr>
          <w:ilvl w:val="0"/>
          <w:numId w:val="11"/>
        </w:numPr>
        <w:spacing w:after="0" w:line="240" w:lineRule="auto"/>
        <w:ind w:left="567" w:hanging="567"/>
        <w:jc w:val="both"/>
      </w:pPr>
      <w:r>
        <w:t>Specifikace věci je stanovena dle z</w:t>
      </w:r>
      <w:r w:rsidR="00817E47">
        <w:t xml:space="preserve">adávací dokumentace </w:t>
      </w:r>
      <w:r w:rsidR="006C63E2">
        <w:t xml:space="preserve">a technických </w:t>
      </w:r>
      <w:r w:rsidR="007B7365">
        <w:t xml:space="preserve">parametrů stroje </w:t>
      </w:r>
      <w:r>
        <w:t>rozsahu dle přílohy</w:t>
      </w:r>
      <w:r w:rsidRPr="00866E45">
        <w:t xml:space="preserve"> „Technick</w:t>
      </w:r>
      <w:r w:rsidR="00B620FF">
        <w:t>á</w:t>
      </w:r>
      <w:r w:rsidRPr="00866E45">
        <w:t xml:space="preserve"> specifikace“</w:t>
      </w:r>
      <w:r>
        <w:t xml:space="preserve">, která je nedílnou přílohou této kupní smlouvy. </w:t>
      </w:r>
      <w:r w:rsidR="00110603">
        <w:t>Kupující není povinen věc převzít, pokud prodávající neprokáže, že jsou splněny požadované technické parametry stroje.</w:t>
      </w:r>
    </w:p>
    <w:p w14:paraId="509DFD67" w14:textId="77777777" w:rsidR="00CB598A" w:rsidRDefault="00CB598A" w:rsidP="00110603">
      <w:pPr>
        <w:pStyle w:val="Odstavecseseznamem"/>
        <w:numPr>
          <w:ilvl w:val="0"/>
          <w:numId w:val="11"/>
        </w:numPr>
        <w:spacing w:after="0" w:line="240" w:lineRule="auto"/>
        <w:ind w:left="567" w:hanging="567"/>
        <w:jc w:val="both"/>
      </w:pPr>
      <w:r>
        <w:t>Předmětem plnění je také doprava na místo určení, tj. sídlo kupujícího. Dopravu zajišťuje prodávající, cena je zahrnuta v ceně dodávky.</w:t>
      </w:r>
    </w:p>
    <w:p w14:paraId="580F2DC3" w14:textId="77777777" w:rsidR="00866E45" w:rsidRDefault="00110603" w:rsidP="00110603">
      <w:pPr>
        <w:pStyle w:val="Odstavecseseznamem"/>
        <w:numPr>
          <w:ilvl w:val="0"/>
          <w:numId w:val="10"/>
        </w:numPr>
        <w:spacing w:after="0" w:line="240" w:lineRule="auto"/>
        <w:ind w:left="567" w:hanging="567"/>
        <w:jc w:val="both"/>
      </w:pPr>
      <w:r>
        <w:t xml:space="preserve">Předmětem plnění je </w:t>
      </w:r>
      <w:r w:rsidR="004951EC">
        <w:t xml:space="preserve">zajištění záručního servisu. </w:t>
      </w:r>
    </w:p>
    <w:p w14:paraId="595B6768" w14:textId="77777777" w:rsidR="00745737" w:rsidRDefault="00745737" w:rsidP="00110603">
      <w:pPr>
        <w:pStyle w:val="Odstavecseseznamem"/>
        <w:numPr>
          <w:ilvl w:val="0"/>
          <w:numId w:val="10"/>
        </w:numPr>
        <w:spacing w:after="0" w:line="240" w:lineRule="auto"/>
        <w:ind w:left="567" w:hanging="567"/>
        <w:jc w:val="both"/>
      </w:pPr>
      <w:r>
        <w:t xml:space="preserve">Věc bude dodána nová a nepoužitá. </w:t>
      </w:r>
    </w:p>
    <w:p w14:paraId="229AEB42" w14:textId="77777777" w:rsidR="00A23AF7" w:rsidRDefault="00A23AF7" w:rsidP="00110603">
      <w:pPr>
        <w:pStyle w:val="Odstavecseseznamem"/>
        <w:numPr>
          <w:ilvl w:val="0"/>
          <w:numId w:val="10"/>
        </w:numPr>
        <w:spacing w:after="0" w:line="240" w:lineRule="auto"/>
        <w:ind w:left="567" w:hanging="567"/>
        <w:jc w:val="both"/>
      </w:pPr>
      <w:r w:rsidRPr="005E4A13">
        <w:lastRenderedPageBreak/>
        <w:t>Kupující se zavazuje věc převzít a zaplatit prodávajícímu kupní cenu sjednanou v článku II. této smlouvy.</w:t>
      </w:r>
    </w:p>
    <w:p w14:paraId="2D826A71" w14:textId="77777777" w:rsidR="00745737" w:rsidRPr="005E4A13" w:rsidRDefault="00745737" w:rsidP="004B6F25">
      <w:pPr>
        <w:spacing w:after="0" w:line="240" w:lineRule="auto"/>
        <w:jc w:val="both"/>
      </w:pPr>
    </w:p>
    <w:p w14:paraId="7F3A45B7" w14:textId="77777777" w:rsidR="0072550D" w:rsidRPr="005E4A13" w:rsidRDefault="0072550D" w:rsidP="004B6F25">
      <w:pPr>
        <w:spacing w:after="0" w:line="240" w:lineRule="auto"/>
        <w:jc w:val="center"/>
        <w:rPr>
          <w:b/>
        </w:rPr>
      </w:pPr>
      <w:r w:rsidRPr="005E4A13">
        <w:rPr>
          <w:b/>
        </w:rPr>
        <w:t>Článek II.</w:t>
      </w:r>
    </w:p>
    <w:p w14:paraId="7991876C" w14:textId="77777777" w:rsidR="0072550D" w:rsidRPr="005E4A13" w:rsidRDefault="0072550D" w:rsidP="004B6F25">
      <w:pPr>
        <w:spacing w:line="240" w:lineRule="auto"/>
        <w:jc w:val="center"/>
        <w:rPr>
          <w:b/>
        </w:rPr>
      </w:pPr>
      <w:r w:rsidRPr="005E4A13">
        <w:rPr>
          <w:b/>
        </w:rPr>
        <w:t>Vlastnická práva a přechod nebezpečí</w:t>
      </w:r>
    </w:p>
    <w:p w14:paraId="5F052382" w14:textId="77777777" w:rsidR="0072550D" w:rsidRPr="005E4A13" w:rsidRDefault="00ED6C99" w:rsidP="004B6F25">
      <w:pPr>
        <w:spacing w:after="0" w:line="240" w:lineRule="auto"/>
        <w:jc w:val="both"/>
      </w:pPr>
      <w:r w:rsidRPr="005E4A13">
        <w:t>Vlastnické právo k dodané věci nabývá kupující v okamžiku zaplacení kupní ceny.</w:t>
      </w:r>
    </w:p>
    <w:p w14:paraId="63301402" w14:textId="77777777" w:rsidR="00193DD1" w:rsidRDefault="00193DD1" w:rsidP="004B6F25">
      <w:pPr>
        <w:spacing w:after="0" w:line="240" w:lineRule="auto"/>
        <w:jc w:val="both"/>
      </w:pPr>
    </w:p>
    <w:p w14:paraId="467C6C24" w14:textId="77777777" w:rsidR="00ED6C99" w:rsidRPr="005E4A13" w:rsidRDefault="00ED6C99" w:rsidP="004B6F25">
      <w:pPr>
        <w:spacing w:after="0" w:line="240" w:lineRule="auto"/>
        <w:jc w:val="both"/>
      </w:pPr>
      <w:r w:rsidRPr="00045CEB">
        <w:t xml:space="preserve">Prodávající předá </w:t>
      </w:r>
      <w:r w:rsidR="006C63E2" w:rsidRPr="00045CEB">
        <w:t>věc</w:t>
      </w:r>
      <w:r w:rsidR="00AE74A8" w:rsidRPr="00045CEB">
        <w:t xml:space="preserve"> </w:t>
      </w:r>
      <w:r w:rsidRPr="00045CEB">
        <w:t>v</w:t>
      </w:r>
      <w:r w:rsidR="00CB598A">
        <w:t xml:space="preserve"> sídle kupujícího, </w:t>
      </w:r>
      <w:r w:rsidR="00AE74A8" w:rsidRPr="00235391">
        <w:t>a to včetně</w:t>
      </w:r>
      <w:r w:rsidR="00A65A89">
        <w:t xml:space="preserve"> </w:t>
      </w:r>
      <w:r w:rsidR="00193DD1">
        <w:t xml:space="preserve">veškerého povinného vybavení a </w:t>
      </w:r>
      <w:r w:rsidR="00AE74A8" w:rsidRPr="005E4A13">
        <w:t xml:space="preserve">všech potřebných dokladů pro bezpečný provoz a údržbu, tj. zejména </w:t>
      </w:r>
      <w:r w:rsidR="000C4BF5">
        <w:t>prohlášení o shodě</w:t>
      </w:r>
      <w:r w:rsidR="00AE74A8" w:rsidRPr="005E4A13">
        <w:t xml:space="preserve">, manuály a veškeré návody nutné k řádnému a bezpečnému užívání. Veškeré manuály a návody musí být v českém jazyce. </w:t>
      </w:r>
      <w:r w:rsidR="005156D2">
        <w:t>O předání a převzetí věci bude sepsán předávací protokol, kter</w:t>
      </w:r>
      <w:r w:rsidR="00333F1A">
        <w:t>ý</w:t>
      </w:r>
      <w:r w:rsidR="005156D2">
        <w:t xml:space="preserve"> smluvní strany potvrdí svými podpisy.</w:t>
      </w:r>
    </w:p>
    <w:p w14:paraId="2E4D6BA2" w14:textId="77777777" w:rsidR="00193DD1" w:rsidRDefault="00193DD1" w:rsidP="004B6F25">
      <w:pPr>
        <w:spacing w:after="0" w:line="240" w:lineRule="auto"/>
        <w:jc w:val="both"/>
      </w:pPr>
    </w:p>
    <w:p w14:paraId="6B26F56C" w14:textId="77777777" w:rsidR="0072550D" w:rsidRPr="005E4A13" w:rsidRDefault="00ED6C99" w:rsidP="004B6F25">
      <w:pPr>
        <w:spacing w:after="0" w:line="240" w:lineRule="auto"/>
        <w:jc w:val="both"/>
      </w:pPr>
      <w:r w:rsidRPr="005E4A13">
        <w:t>Nebezpečí nahodilé zkázy nebo škody na věci přechází na kupujícího v okamžiku převzetí zboží od prodávajícího.</w:t>
      </w:r>
    </w:p>
    <w:p w14:paraId="50A22CB1" w14:textId="77777777" w:rsidR="00ED6C99" w:rsidRPr="005E4A13" w:rsidRDefault="00ED6C99" w:rsidP="004B6F25">
      <w:pPr>
        <w:spacing w:after="0" w:line="240" w:lineRule="auto"/>
        <w:jc w:val="both"/>
      </w:pPr>
    </w:p>
    <w:p w14:paraId="789950E6" w14:textId="77777777" w:rsidR="00ED6C99" w:rsidRPr="005E4A13" w:rsidRDefault="00ED6C99" w:rsidP="00235391">
      <w:pPr>
        <w:keepNext/>
        <w:keepLines/>
        <w:spacing w:after="0" w:line="240" w:lineRule="auto"/>
        <w:jc w:val="center"/>
        <w:rPr>
          <w:b/>
        </w:rPr>
      </w:pPr>
      <w:r w:rsidRPr="005E4A13">
        <w:rPr>
          <w:b/>
        </w:rPr>
        <w:t>Článek III.</w:t>
      </w:r>
    </w:p>
    <w:p w14:paraId="2CC17626" w14:textId="77777777" w:rsidR="00ED6C99" w:rsidRPr="005E4A13" w:rsidRDefault="00ED6C99" w:rsidP="00235391">
      <w:pPr>
        <w:keepNext/>
        <w:keepLines/>
        <w:spacing w:line="240" w:lineRule="auto"/>
        <w:jc w:val="center"/>
        <w:rPr>
          <w:b/>
        </w:rPr>
      </w:pPr>
      <w:r w:rsidRPr="005E4A13">
        <w:rPr>
          <w:b/>
        </w:rPr>
        <w:t>Kupní cena</w:t>
      </w:r>
      <w:r w:rsidR="00BA5A9E">
        <w:rPr>
          <w:b/>
        </w:rPr>
        <w:t>, fakturace</w:t>
      </w:r>
    </w:p>
    <w:p w14:paraId="14DE6D8B" w14:textId="77777777" w:rsidR="00CB598A" w:rsidRPr="00CB598A" w:rsidRDefault="00CB598A" w:rsidP="004B6F25">
      <w:pPr>
        <w:spacing w:after="0" w:line="240" w:lineRule="auto"/>
        <w:jc w:val="both"/>
      </w:pPr>
      <w:r w:rsidRPr="00CB598A">
        <w:t xml:space="preserve">Kupující </w:t>
      </w:r>
      <w:r w:rsidRPr="00195028">
        <w:rPr>
          <w:b/>
          <w:bCs/>
        </w:rPr>
        <w:t>neposkytuje</w:t>
      </w:r>
      <w:r w:rsidRPr="00CB598A">
        <w:t xml:space="preserve"> zálohy.</w:t>
      </w:r>
    </w:p>
    <w:p w14:paraId="341D29E4" w14:textId="77777777" w:rsidR="00ED6C99" w:rsidRDefault="00ED6C99" w:rsidP="00EA5C95">
      <w:pPr>
        <w:spacing w:line="240" w:lineRule="auto"/>
        <w:jc w:val="both"/>
      </w:pPr>
      <w:r w:rsidRPr="005E4A13">
        <w:t>Kupní cena dodávané věci je stanovena takto:</w:t>
      </w:r>
    </w:p>
    <w:tbl>
      <w:tblPr>
        <w:tblW w:w="91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4924"/>
        <w:gridCol w:w="1553"/>
        <w:gridCol w:w="1414"/>
        <w:gridCol w:w="1232"/>
      </w:tblGrid>
      <w:tr w:rsidR="00EA5C95" w:rsidRPr="00280AEC" w14:paraId="2825F256" w14:textId="77777777" w:rsidTr="00E26665">
        <w:trPr>
          <w:trHeight w:val="294"/>
        </w:trPr>
        <w:tc>
          <w:tcPr>
            <w:tcW w:w="4924" w:type="dxa"/>
            <w:tcBorders>
              <w:top w:val="single" w:sz="4" w:space="0" w:color="000000"/>
              <w:left w:val="single" w:sz="4" w:space="0" w:color="000000"/>
              <w:bottom w:val="single" w:sz="4" w:space="0" w:color="000000"/>
              <w:right w:val="single" w:sz="4" w:space="0" w:color="000000"/>
            </w:tcBorders>
            <w:shd w:val="clear" w:color="auto" w:fill="auto"/>
          </w:tcPr>
          <w:p w14:paraId="3FDE13A4" w14:textId="77777777" w:rsidR="00EA5C95" w:rsidRPr="00280AEC" w:rsidRDefault="00EA5C95" w:rsidP="00E26665">
            <w:pPr>
              <w:jc w:val="both"/>
              <w:rPr>
                <w:rFonts w:ascii="Calibri" w:hAnsi="Calibri" w:cs="Arial"/>
              </w:rPr>
            </w:pPr>
            <w:r w:rsidRPr="00280AEC">
              <w:rPr>
                <w:rFonts w:ascii="Calibri" w:hAnsi="Calibri" w:cs="Arial"/>
              </w:rPr>
              <w:t>Předmět zakázky:</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43FF6" w14:textId="77777777" w:rsidR="00EA5C95" w:rsidRPr="00280AEC" w:rsidRDefault="00EA5C95" w:rsidP="00E26665">
            <w:pPr>
              <w:jc w:val="center"/>
              <w:rPr>
                <w:rFonts w:ascii="Calibri" w:hAnsi="Calibri" w:cs="Arial"/>
              </w:rPr>
            </w:pPr>
            <w:r w:rsidRPr="00280AEC">
              <w:rPr>
                <w:rFonts w:ascii="Calibri" w:hAnsi="Calibri" w:cs="Arial"/>
              </w:rPr>
              <w:t>bez DPH</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6A1D9" w14:textId="77777777" w:rsidR="00EA5C95" w:rsidRPr="00280AEC" w:rsidRDefault="00EA5C95" w:rsidP="00E26665">
            <w:pPr>
              <w:jc w:val="center"/>
              <w:rPr>
                <w:rFonts w:ascii="Calibri" w:hAnsi="Calibri" w:cs="Arial"/>
              </w:rPr>
            </w:pPr>
            <w:r w:rsidRPr="00280AEC">
              <w:rPr>
                <w:rFonts w:ascii="Calibri" w:hAnsi="Calibri" w:cs="Arial"/>
              </w:rPr>
              <w:t>DPH</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BE7BC" w14:textId="77777777" w:rsidR="00EA5C95" w:rsidRPr="00280AEC" w:rsidRDefault="00EA5C95" w:rsidP="00E26665">
            <w:pPr>
              <w:jc w:val="center"/>
              <w:rPr>
                <w:rFonts w:ascii="Calibri" w:hAnsi="Calibri" w:cs="Arial"/>
              </w:rPr>
            </w:pPr>
            <w:r w:rsidRPr="00280AEC">
              <w:rPr>
                <w:rFonts w:ascii="Calibri" w:hAnsi="Calibri" w:cs="Arial"/>
              </w:rPr>
              <w:t>s DPH</w:t>
            </w:r>
          </w:p>
        </w:tc>
      </w:tr>
      <w:tr w:rsidR="00EA5C95" w:rsidRPr="00280AEC" w14:paraId="47EF0722" w14:textId="77777777" w:rsidTr="00E26665">
        <w:trPr>
          <w:trHeight w:val="474"/>
        </w:trPr>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E9B51" w14:textId="45B72824" w:rsidR="00EA5C95" w:rsidRPr="00280AEC" w:rsidRDefault="00803397" w:rsidP="00EA5C95">
            <w:pPr>
              <w:spacing w:after="0"/>
              <w:rPr>
                <w:rFonts w:ascii="Calibri" w:hAnsi="Calibri" w:cs="Calibri"/>
              </w:rPr>
            </w:pPr>
            <w:r>
              <w:rPr>
                <w:rFonts w:ascii="Calibri" w:hAnsi="Calibri" w:cs="Calibri"/>
              </w:rPr>
              <w:t>T</w:t>
            </w:r>
            <w:r w:rsidR="00EA5C95" w:rsidRPr="00280AEC">
              <w:rPr>
                <w:rFonts w:ascii="Calibri" w:hAnsi="Calibri" w:cs="Calibri"/>
              </w:rPr>
              <w:t xml:space="preserve">raktor </w:t>
            </w:r>
            <w:r>
              <w:rPr>
                <w:rFonts w:ascii="Calibri" w:hAnsi="Calibri" w:cs="Calibri"/>
              </w:rPr>
              <w:t>pro komunální činnost</w:t>
            </w:r>
          </w:p>
          <w:p w14:paraId="5B29569B" w14:textId="3FBB61AA" w:rsidR="00EA5C95" w:rsidRPr="00280AEC" w:rsidRDefault="006470A2" w:rsidP="00EA5C95">
            <w:pPr>
              <w:spacing w:after="0"/>
              <w:rPr>
                <w:rFonts w:ascii="Calibri" w:hAnsi="Calibri" w:cs="Calibri"/>
              </w:rPr>
            </w:pPr>
            <w:r>
              <w:rPr>
                <w:rFonts w:ascii="Calibri" w:hAnsi="Calibri" w:cs="Calibri"/>
              </w:rPr>
              <w:t xml:space="preserve">Solis </w:t>
            </w:r>
            <w:proofErr w:type="gramStart"/>
            <w:r w:rsidR="00CE5191">
              <w:rPr>
                <w:rFonts w:ascii="Calibri" w:hAnsi="Calibri" w:cs="Calibri"/>
              </w:rPr>
              <w:t>26</w:t>
            </w:r>
            <w:r>
              <w:rPr>
                <w:rFonts w:ascii="Calibri" w:hAnsi="Calibri" w:cs="Calibri"/>
              </w:rPr>
              <w:t xml:space="preserve"> </w:t>
            </w:r>
            <w:r w:rsidR="00EA5C95" w:rsidRPr="00280AEC">
              <w:rPr>
                <w:rFonts w:ascii="Calibri" w:hAnsi="Calibri" w:cs="Calibri"/>
              </w:rPr>
              <w:t xml:space="preserve"> (typové</w:t>
            </w:r>
            <w:proofErr w:type="gramEnd"/>
            <w:r w:rsidR="00EA5C95" w:rsidRPr="00280AEC">
              <w:rPr>
                <w:rFonts w:ascii="Calibri" w:hAnsi="Calibri" w:cs="Calibri"/>
              </w:rPr>
              <w:t xml:space="preserve"> označení)</w:t>
            </w:r>
          </w:p>
        </w:tc>
        <w:tc>
          <w:tcPr>
            <w:tcW w:w="15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4C87" w14:textId="5FBDCFE8" w:rsidR="00EA5C95" w:rsidRPr="001F2328" w:rsidRDefault="00CE5191" w:rsidP="00EA5C95">
            <w:pPr>
              <w:spacing w:after="0"/>
              <w:jc w:val="center"/>
              <w:rPr>
                <w:rFonts w:ascii="Calibri" w:hAnsi="Calibri" w:cs="Arial"/>
              </w:rPr>
            </w:pPr>
            <w:r w:rsidRPr="001F2328">
              <w:rPr>
                <w:rFonts w:ascii="Calibri" w:hAnsi="Calibri" w:cs="Arial"/>
              </w:rPr>
              <w:t>1.065</w:t>
            </w:r>
            <w:r w:rsidR="00425AE7" w:rsidRPr="001F2328">
              <w:rPr>
                <w:rFonts w:ascii="Calibri" w:hAnsi="Calibri" w:cs="Arial"/>
              </w:rPr>
              <w:t>.5</w:t>
            </w:r>
            <w:r w:rsidRPr="001F2328">
              <w:rPr>
                <w:rFonts w:ascii="Calibri" w:hAnsi="Calibri" w:cs="Arial"/>
              </w:rPr>
              <w:t>0</w:t>
            </w:r>
            <w:r w:rsidR="00425AE7" w:rsidRPr="001F2328">
              <w:rPr>
                <w:rFonts w:ascii="Calibri" w:hAnsi="Calibri" w:cs="Arial"/>
              </w:rPr>
              <w:t>0,-</w:t>
            </w:r>
            <w:r w:rsidR="00EA5C95" w:rsidRPr="001F2328">
              <w:rPr>
                <w:rFonts w:ascii="Calibri" w:hAnsi="Calibri" w:cs="Arial"/>
              </w:rPr>
              <w:t xml:space="preserve"> Kč</w:t>
            </w:r>
          </w:p>
        </w:tc>
        <w:tc>
          <w:tcPr>
            <w:tcW w:w="14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0B72E" w14:textId="0CCF95C1" w:rsidR="00EA5C95" w:rsidRPr="001F2328" w:rsidRDefault="00C118B7" w:rsidP="00EA5C95">
            <w:pPr>
              <w:spacing w:after="0"/>
              <w:jc w:val="center"/>
              <w:rPr>
                <w:rFonts w:ascii="Calibri" w:hAnsi="Calibri" w:cs="Arial"/>
              </w:rPr>
            </w:pPr>
            <w:r w:rsidRPr="001F2328">
              <w:rPr>
                <w:rFonts w:ascii="Calibri" w:hAnsi="Calibri" w:cs="Arial"/>
              </w:rPr>
              <w:t>223</w:t>
            </w:r>
            <w:r w:rsidR="006470A2" w:rsidRPr="001F2328">
              <w:rPr>
                <w:rFonts w:ascii="Calibri" w:hAnsi="Calibri" w:cs="Arial"/>
              </w:rPr>
              <w:t>.</w:t>
            </w:r>
            <w:r w:rsidRPr="001F2328">
              <w:rPr>
                <w:rFonts w:ascii="Calibri" w:hAnsi="Calibri" w:cs="Arial"/>
              </w:rPr>
              <w:t>755</w:t>
            </w:r>
            <w:r w:rsidR="006470A2" w:rsidRPr="001F2328">
              <w:rPr>
                <w:rFonts w:ascii="Calibri" w:hAnsi="Calibri" w:cs="Arial"/>
              </w:rPr>
              <w:t>,-</w:t>
            </w:r>
            <w:r w:rsidR="00EA5C95" w:rsidRPr="001F2328">
              <w:rPr>
                <w:rFonts w:ascii="Calibri" w:hAnsi="Calibri" w:cs="Arial"/>
              </w:rPr>
              <w:t xml:space="preserve"> Kč</w:t>
            </w:r>
          </w:p>
        </w:tc>
        <w:tc>
          <w:tcPr>
            <w:tcW w:w="12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014E9" w14:textId="0A8BB65F" w:rsidR="00EA5C95" w:rsidRPr="001F2328" w:rsidRDefault="00C118B7" w:rsidP="00EA5C95">
            <w:pPr>
              <w:spacing w:after="0"/>
              <w:jc w:val="center"/>
              <w:rPr>
                <w:rFonts w:ascii="Calibri" w:hAnsi="Calibri" w:cs="Arial"/>
              </w:rPr>
            </w:pPr>
            <w:r w:rsidRPr="001F2328">
              <w:rPr>
                <w:rFonts w:ascii="Calibri" w:hAnsi="Calibri" w:cs="Arial"/>
              </w:rPr>
              <w:t>1.289</w:t>
            </w:r>
            <w:r w:rsidR="006470A2" w:rsidRPr="001F2328">
              <w:rPr>
                <w:rFonts w:ascii="Calibri" w:hAnsi="Calibri" w:cs="Arial"/>
              </w:rPr>
              <w:t>.</w:t>
            </w:r>
            <w:r w:rsidRPr="001F2328">
              <w:rPr>
                <w:rFonts w:ascii="Calibri" w:hAnsi="Calibri" w:cs="Arial"/>
              </w:rPr>
              <w:t>255</w:t>
            </w:r>
            <w:r w:rsidR="006470A2" w:rsidRPr="001F2328">
              <w:rPr>
                <w:rFonts w:ascii="Calibri" w:hAnsi="Calibri" w:cs="Arial"/>
              </w:rPr>
              <w:t>,-</w:t>
            </w:r>
          </w:p>
        </w:tc>
      </w:tr>
    </w:tbl>
    <w:p w14:paraId="5056C75E" w14:textId="77777777" w:rsidR="00BA5A9E" w:rsidRPr="007F7DB1" w:rsidRDefault="00BA5A9E" w:rsidP="00C612E3">
      <w:pPr>
        <w:spacing w:before="240" w:line="240" w:lineRule="auto"/>
        <w:jc w:val="both"/>
      </w:pPr>
      <w:r w:rsidRPr="007F7DB1">
        <w:t>Sjednaná kupní cena obsahuje veškeré oprávněné náklady související s dodávkou věci, vedlejší náklady (</w:t>
      </w:r>
      <w:r w:rsidR="001A6F3B">
        <w:t>tj.</w:t>
      </w:r>
      <w:r w:rsidR="00A65A89">
        <w:t xml:space="preserve"> </w:t>
      </w:r>
      <w:r w:rsidR="00CB598A">
        <w:t xml:space="preserve">doprava na místo určení, </w:t>
      </w:r>
      <w:r w:rsidRPr="007F7DB1">
        <w:t>balné, clo, kurzové rozdíly, návody</w:t>
      </w:r>
      <w:r w:rsidR="00B13EFC">
        <w:t xml:space="preserve"> a</w:t>
      </w:r>
      <w:r w:rsidRPr="007F7DB1">
        <w:t xml:space="preserve"> </w:t>
      </w:r>
      <w:r w:rsidR="00E2683F">
        <w:t xml:space="preserve">dokumentaci k </w:t>
      </w:r>
      <w:r w:rsidRPr="007F7DB1">
        <w:t>prohlášení o shodě</w:t>
      </w:r>
      <w:r w:rsidR="00B13EFC">
        <w:t xml:space="preserve"> v tištěné, případně elektronické podobě</w:t>
      </w:r>
      <w:r w:rsidRPr="007F7DB1">
        <w:t xml:space="preserve">, správní poplatky, apod.), zisk </w:t>
      </w:r>
      <w:r w:rsidR="007F7DB1" w:rsidRPr="007F7DB1">
        <w:t>prodávajícího</w:t>
      </w:r>
      <w:r w:rsidRPr="007F7DB1">
        <w:t xml:space="preserve"> a také ostatní možné náklady související </w:t>
      </w:r>
      <w:r w:rsidR="007F7DB1" w:rsidRPr="007F7DB1">
        <w:t xml:space="preserve">s dodávkou věci, např. </w:t>
      </w:r>
      <w:r w:rsidR="00B13EFC">
        <w:t>způsobené</w:t>
      </w:r>
      <w:r w:rsidR="007F7DB1" w:rsidRPr="007F7DB1">
        <w:t xml:space="preserve"> vývojem cen na trhu v době dodání </w:t>
      </w:r>
      <w:r w:rsidR="00B13EFC">
        <w:t xml:space="preserve">věci </w:t>
      </w:r>
      <w:r w:rsidR="007F7DB1" w:rsidRPr="007F7DB1">
        <w:t>kupujícímu</w:t>
      </w:r>
      <w:r w:rsidRPr="007F7DB1">
        <w:t xml:space="preserve">. </w:t>
      </w:r>
    </w:p>
    <w:p w14:paraId="2C2B537E" w14:textId="77777777" w:rsidR="00CB598A" w:rsidRDefault="00CB598A" w:rsidP="000849BD">
      <w:pPr>
        <w:spacing w:after="0" w:line="240" w:lineRule="auto"/>
        <w:jc w:val="both"/>
      </w:pPr>
      <w:r>
        <w:t xml:space="preserve">Na úhradu kupní ceny bude vystavena prodávajícím faktura. Faktura bude vystavena ke dni předání předmětu smlouvy. </w:t>
      </w:r>
    </w:p>
    <w:p w14:paraId="152EC34C" w14:textId="77777777" w:rsidR="000849BD" w:rsidRDefault="000849BD" w:rsidP="007B0069">
      <w:pPr>
        <w:spacing w:after="0" w:line="240" w:lineRule="auto"/>
        <w:jc w:val="both"/>
      </w:pPr>
    </w:p>
    <w:p w14:paraId="3E06E8C4" w14:textId="77777777" w:rsidR="00BA5A9E" w:rsidRDefault="00BA5A9E" w:rsidP="007B0069">
      <w:pPr>
        <w:spacing w:after="0" w:line="240" w:lineRule="auto"/>
        <w:jc w:val="both"/>
      </w:pPr>
      <w:r w:rsidRPr="00706D74">
        <w:t>Faktura musí mít povinné náležitosti</w:t>
      </w:r>
      <w:r w:rsidRPr="00BA5A9E">
        <w:t xml:space="preserve"> definované zejména v § 28, odst. 2, zákona č. 235/2004 Sb., o dani z přidané hodnoty, v platném znění a zákona č. 563/1991 Sb., o účetnictví, v platném znění. V případě, že faktura nebude mít odpovídající náležitosti, je kupující oprávněn zaslat jí ve lhůtě splatnosti zpět prodávajícímu k doplnění či úpravě, aniž se tak dostane do prodlení se splatností. Lhůta splatnosti počíná běžet znovu od opětovného prokazatelného doručení náležitě doplněného či opraveného dokladu. </w:t>
      </w:r>
      <w:r w:rsidR="00ED6C99" w:rsidRPr="005E4A13">
        <w:t xml:space="preserve"> </w:t>
      </w:r>
    </w:p>
    <w:p w14:paraId="2A1C7CD9" w14:textId="77777777" w:rsidR="00BA5A9E" w:rsidRDefault="00BA5A9E" w:rsidP="007B0069">
      <w:pPr>
        <w:spacing w:after="0" w:line="240" w:lineRule="auto"/>
        <w:jc w:val="both"/>
      </w:pPr>
    </w:p>
    <w:p w14:paraId="21EE5BEA" w14:textId="77777777" w:rsidR="00CB598A" w:rsidRDefault="00CB598A" w:rsidP="007B0069">
      <w:pPr>
        <w:spacing w:after="0" w:line="240" w:lineRule="auto"/>
        <w:jc w:val="both"/>
      </w:pPr>
      <w:r>
        <w:t>Kupující faktur</w:t>
      </w:r>
      <w:r w:rsidR="00090AE3">
        <w:t>u</w:t>
      </w:r>
      <w:r>
        <w:t xml:space="preserve"> uh</w:t>
      </w:r>
      <w:r w:rsidR="00EE5A5A">
        <w:t>r</w:t>
      </w:r>
      <w:r>
        <w:t xml:space="preserve">adí do </w:t>
      </w:r>
      <w:r w:rsidRPr="008B0B79">
        <w:rPr>
          <w:b/>
          <w:bCs/>
        </w:rPr>
        <w:t>30 dnů</w:t>
      </w:r>
      <w:r>
        <w:t xml:space="preserve"> od jejího doručení – bezhotovostně na účet prodávajícího. Faktura se považuje za uhrazenou v den převedení fakturované částky z účtu kupujícího. </w:t>
      </w:r>
    </w:p>
    <w:p w14:paraId="5048D3A2" w14:textId="77777777" w:rsidR="000849BD" w:rsidRDefault="000849BD" w:rsidP="007B0069">
      <w:pPr>
        <w:spacing w:after="0" w:line="240" w:lineRule="auto"/>
        <w:jc w:val="both"/>
      </w:pPr>
    </w:p>
    <w:p w14:paraId="14EBCD77" w14:textId="77777777" w:rsidR="005D07E6" w:rsidRPr="005E4A13" w:rsidRDefault="005D07E6" w:rsidP="007B0069">
      <w:pPr>
        <w:spacing w:after="0" w:line="240" w:lineRule="auto"/>
        <w:jc w:val="both"/>
      </w:pPr>
    </w:p>
    <w:p w14:paraId="3535F904" w14:textId="77777777" w:rsidR="00732FA6" w:rsidRPr="005E4A13" w:rsidRDefault="00732FA6" w:rsidP="00732FA6">
      <w:pPr>
        <w:spacing w:after="0" w:line="240" w:lineRule="auto"/>
        <w:jc w:val="center"/>
        <w:rPr>
          <w:b/>
        </w:rPr>
      </w:pPr>
      <w:r w:rsidRPr="005E4A13">
        <w:rPr>
          <w:b/>
        </w:rPr>
        <w:t>Článek IV.</w:t>
      </w:r>
    </w:p>
    <w:p w14:paraId="729EDD6D" w14:textId="77777777" w:rsidR="00732FA6" w:rsidRPr="005E4A13" w:rsidRDefault="00732FA6" w:rsidP="00732FA6">
      <w:pPr>
        <w:spacing w:line="240" w:lineRule="auto"/>
        <w:jc w:val="center"/>
        <w:rPr>
          <w:b/>
        </w:rPr>
      </w:pPr>
      <w:r w:rsidRPr="005E4A13">
        <w:rPr>
          <w:b/>
        </w:rPr>
        <w:t>Odpovědnost za vady</w:t>
      </w:r>
      <w:r w:rsidR="00E71D72" w:rsidRPr="005E4A13">
        <w:rPr>
          <w:b/>
        </w:rPr>
        <w:t>, smluvní pokuty</w:t>
      </w:r>
    </w:p>
    <w:p w14:paraId="53A189AB" w14:textId="77777777" w:rsidR="00732FA6" w:rsidRPr="005E4A13" w:rsidRDefault="00732FA6" w:rsidP="00E71D72">
      <w:pPr>
        <w:spacing w:after="0" w:line="240" w:lineRule="auto"/>
        <w:jc w:val="both"/>
      </w:pPr>
      <w:r w:rsidRPr="005E4A13">
        <w:t>Prodávající odpovídá za vady věci, kterou měla věc při převzetí.</w:t>
      </w:r>
      <w:r w:rsidR="00E71D72" w:rsidRPr="005E4A13">
        <w:t xml:space="preserve"> </w:t>
      </w:r>
      <w:r w:rsidRPr="005E4A13">
        <w:t>Kupující prohlašuje, že si věc k datu převzetí řádně prohlédne a ověří její funkčnost a soulad s účelem použití.</w:t>
      </w:r>
    </w:p>
    <w:p w14:paraId="772B54B0" w14:textId="77777777" w:rsidR="00E71D72" w:rsidRPr="005E4A13" w:rsidRDefault="00E71D72" w:rsidP="00E71D72">
      <w:pPr>
        <w:spacing w:after="0" w:line="240" w:lineRule="auto"/>
        <w:jc w:val="both"/>
      </w:pPr>
    </w:p>
    <w:p w14:paraId="545CCF89" w14:textId="77777777" w:rsidR="00984AF5" w:rsidRDefault="00732FA6" w:rsidP="00E71D72">
      <w:pPr>
        <w:spacing w:after="0" w:line="240" w:lineRule="auto"/>
        <w:jc w:val="both"/>
      </w:pPr>
      <w:r w:rsidRPr="005E4A13">
        <w:lastRenderedPageBreak/>
        <w:t>Prodávající má právo vůči kupujícímu uplatnit smluvní pokutu za každý den prodlení s placením faktury, kterou vyúčtoval kupní cenu předmětu smlouvy kupujícímu, ve výši 0,05</w:t>
      </w:r>
      <w:r w:rsidR="004A1441" w:rsidRPr="005E4A13">
        <w:t xml:space="preserve"> </w:t>
      </w:r>
      <w:r w:rsidRPr="005E4A13">
        <w:t>% z dlužné částky</w:t>
      </w:r>
      <w:r w:rsidR="00984AF5">
        <w:t xml:space="preserve"> denně</w:t>
      </w:r>
      <w:r w:rsidRPr="005E4A13">
        <w:t>.</w:t>
      </w:r>
      <w:r w:rsidR="00E71D72" w:rsidRPr="005E4A13">
        <w:t xml:space="preserve"> </w:t>
      </w:r>
    </w:p>
    <w:p w14:paraId="07928E51" w14:textId="77777777" w:rsidR="00984AF5" w:rsidRDefault="00984AF5" w:rsidP="00E71D72">
      <w:pPr>
        <w:spacing w:after="0" w:line="240" w:lineRule="auto"/>
        <w:jc w:val="both"/>
      </w:pPr>
    </w:p>
    <w:p w14:paraId="1C6A8136" w14:textId="77777777" w:rsidR="00984AF5" w:rsidRDefault="00E71D72" w:rsidP="00984AF5">
      <w:pPr>
        <w:spacing w:after="0" w:line="240" w:lineRule="auto"/>
        <w:jc w:val="both"/>
      </w:pPr>
      <w:r w:rsidRPr="005E4A13">
        <w:t>Kupující má právo vůči prodávajícímu uplatnit smluvní pokutu za každý den p</w:t>
      </w:r>
      <w:r w:rsidR="00310BB6">
        <w:t xml:space="preserve">rodlení oproti termínu dodávky </w:t>
      </w:r>
      <w:r w:rsidRPr="005E4A13">
        <w:t>ve výši 0,05</w:t>
      </w:r>
      <w:r w:rsidR="004A1441" w:rsidRPr="005E4A13">
        <w:t xml:space="preserve"> </w:t>
      </w:r>
      <w:r w:rsidRPr="005E4A13">
        <w:t xml:space="preserve">% kupní ceny </w:t>
      </w:r>
      <w:r w:rsidR="00984AF5">
        <w:t>denně</w:t>
      </w:r>
      <w:r w:rsidR="00984AF5" w:rsidRPr="005E4A13">
        <w:t>.</w:t>
      </w:r>
    </w:p>
    <w:p w14:paraId="3CEBA88B" w14:textId="77777777" w:rsidR="00E71D72" w:rsidRPr="005E4A13" w:rsidRDefault="00E71D72" w:rsidP="00E71D72">
      <w:pPr>
        <w:tabs>
          <w:tab w:val="left" w:pos="284"/>
        </w:tabs>
        <w:spacing w:after="0" w:line="240" w:lineRule="auto"/>
        <w:rPr>
          <w:sz w:val="24"/>
          <w:szCs w:val="24"/>
        </w:rPr>
      </w:pPr>
    </w:p>
    <w:p w14:paraId="37ADB19E" w14:textId="77777777" w:rsidR="00474DE8" w:rsidRPr="00745737" w:rsidRDefault="00474DE8" w:rsidP="005E4A13">
      <w:pPr>
        <w:tabs>
          <w:tab w:val="left" w:pos="284"/>
        </w:tabs>
        <w:spacing w:after="0" w:line="240" w:lineRule="auto"/>
        <w:jc w:val="center"/>
        <w:rPr>
          <w:b/>
        </w:rPr>
      </w:pPr>
      <w:r w:rsidRPr="00745737">
        <w:rPr>
          <w:b/>
        </w:rPr>
        <w:t>Článek V.</w:t>
      </w:r>
    </w:p>
    <w:p w14:paraId="1D83BB10" w14:textId="77777777" w:rsidR="00474DE8" w:rsidRPr="00745737" w:rsidRDefault="00474DE8" w:rsidP="005E4A13">
      <w:pPr>
        <w:tabs>
          <w:tab w:val="left" w:pos="284"/>
        </w:tabs>
        <w:spacing w:after="0" w:line="240" w:lineRule="auto"/>
        <w:jc w:val="center"/>
        <w:rPr>
          <w:b/>
        </w:rPr>
      </w:pPr>
      <w:r w:rsidRPr="00745737">
        <w:rPr>
          <w:b/>
        </w:rPr>
        <w:t>Podmínky servisních prací</w:t>
      </w:r>
    </w:p>
    <w:p w14:paraId="61AC2549" w14:textId="77777777" w:rsidR="00474DE8" w:rsidRPr="00745737" w:rsidRDefault="00474DE8" w:rsidP="00E71D72">
      <w:pPr>
        <w:tabs>
          <w:tab w:val="left" w:pos="284"/>
        </w:tabs>
        <w:spacing w:after="0" w:line="240" w:lineRule="auto"/>
      </w:pPr>
    </w:p>
    <w:p w14:paraId="241F3E82" w14:textId="77777777" w:rsidR="00474DE8" w:rsidRPr="00745737" w:rsidRDefault="000C4BF5" w:rsidP="005E4A13">
      <w:pPr>
        <w:tabs>
          <w:tab w:val="left" w:pos="284"/>
        </w:tabs>
        <w:spacing w:after="0" w:line="240" w:lineRule="auto"/>
        <w:jc w:val="both"/>
      </w:pPr>
      <w:r>
        <w:t>S</w:t>
      </w:r>
      <w:r w:rsidR="00474DE8" w:rsidRPr="00745737">
        <w:t xml:space="preserve">ervisní prohlídky budou prováděny v souladu s pokyny výrobce, a to na základě žádosti kupujícího o provedení servisní prohlídky. Práce nad rámec </w:t>
      </w:r>
      <w:r>
        <w:t xml:space="preserve">povinné </w:t>
      </w:r>
      <w:r w:rsidR="00474DE8" w:rsidRPr="00745737">
        <w:t>servisní prohlídky budou též provedeny na základě žádosti kupujícího o provedení těchto prací.</w:t>
      </w:r>
      <w:r w:rsidR="00193DD1">
        <w:t xml:space="preserve"> </w:t>
      </w:r>
      <w:r w:rsidR="00193DD1" w:rsidRPr="00193DD1">
        <w:t xml:space="preserve">Prodávající se zavazuje, že </w:t>
      </w:r>
      <w:r w:rsidR="00193DD1">
        <w:t xml:space="preserve">věc </w:t>
      </w:r>
      <w:r w:rsidR="00193DD1" w:rsidRPr="00193DD1">
        <w:t xml:space="preserve">převezme do </w:t>
      </w:r>
      <w:r w:rsidR="006C63E2">
        <w:t>3</w:t>
      </w:r>
      <w:r w:rsidR="00193DD1" w:rsidRPr="00193DD1">
        <w:t xml:space="preserve"> pracovních dnů od prokazatelného uplatnění požadavků kupujícího na provedení servisních prací.</w:t>
      </w:r>
    </w:p>
    <w:p w14:paraId="5DADC4A9" w14:textId="77777777" w:rsidR="00474DE8" w:rsidRPr="00745737" w:rsidRDefault="00474DE8" w:rsidP="005E4A13">
      <w:pPr>
        <w:tabs>
          <w:tab w:val="left" w:pos="284"/>
        </w:tabs>
        <w:spacing w:after="0" w:line="240" w:lineRule="auto"/>
        <w:jc w:val="both"/>
      </w:pPr>
    </w:p>
    <w:p w14:paraId="6E5E7383" w14:textId="77777777" w:rsidR="00474DE8" w:rsidRPr="00745737" w:rsidRDefault="00193DD1" w:rsidP="005E4A13">
      <w:pPr>
        <w:tabs>
          <w:tab w:val="left" w:pos="284"/>
        </w:tabs>
        <w:spacing w:after="0" w:line="240" w:lineRule="auto"/>
        <w:jc w:val="both"/>
      </w:pPr>
      <w:r>
        <w:t>Prodávající předá kupujícímu po podpisu smlouvy seznam míst</w:t>
      </w:r>
      <w:r w:rsidR="00474DE8" w:rsidRPr="00745737">
        <w:t xml:space="preserve"> pro provádění servisních prohlídek a servisních prací</w:t>
      </w:r>
      <w:r>
        <w:t xml:space="preserve">. </w:t>
      </w:r>
    </w:p>
    <w:p w14:paraId="38826CEA" w14:textId="77777777" w:rsidR="00474DE8" w:rsidRPr="005E4A13" w:rsidRDefault="00474DE8" w:rsidP="00E71D72">
      <w:pPr>
        <w:tabs>
          <w:tab w:val="left" w:pos="284"/>
        </w:tabs>
        <w:spacing w:after="0" w:line="240" w:lineRule="auto"/>
      </w:pPr>
    </w:p>
    <w:p w14:paraId="7E991E74" w14:textId="77777777" w:rsidR="00E71D72" w:rsidRPr="005E4A13" w:rsidRDefault="00E71D72" w:rsidP="00E71D72">
      <w:pPr>
        <w:spacing w:after="0" w:line="240" w:lineRule="auto"/>
        <w:jc w:val="center"/>
        <w:rPr>
          <w:b/>
        </w:rPr>
      </w:pPr>
      <w:r w:rsidRPr="005E4A13">
        <w:rPr>
          <w:b/>
        </w:rPr>
        <w:t>Článek V</w:t>
      </w:r>
      <w:r w:rsidR="005E4A13" w:rsidRPr="005E4A13">
        <w:rPr>
          <w:b/>
        </w:rPr>
        <w:t>I</w:t>
      </w:r>
      <w:r w:rsidRPr="005E4A13">
        <w:rPr>
          <w:b/>
        </w:rPr>
        <w:t>.</w:t>
      </w:r>
    </w:p>
    <w:p w14:paraId="533232FD" w14:textId="77777777" w:rsidR="00E71D72" w:rsidRPr="005E4A13" w:rsidRDefault="00E71D72" w:rsidP="00E71D72">
      <w:pPr>
        <w:spacing w:line="240" w:lineRule="auto"/>
        <w:jc w:val="center"/>
        <w:rPr>
          <w:b/>
        </w:rPr>
      </w:pPr>
      <w:r w:rsidRPr="005E4A13">
        <w:rPr>
          <w:b/>
        </w:rPr>
        <w:t>Záruka za jakost</w:t>
      </w:r>
    </w:p>
    <w:p w14:paraId="47DAEEA6" w14:textId="66E31BE7" w:rsidR="003825FC" w:rsidRDefault="00732FA6" w:rsidP="00E71D72">
      <w:pPr>
        <w:tabs>
          <w:tab w:val="left" w:pos="284"/>
        </w:tabs>
        <w:spacing w:after="0" w:line="240" w:lineRule="auto"/>
        <w:jc w:val="both"/>
      </w:pPr>
      <w:r w:rsidRPr="005E4A13">
        <w:t xml:space="preserve">Prodávající se tímto zavazuje, že </w:t>
      </w:r>
      <w:r w:rsidR="00E71D72" w:rsidRPr="005E4A13">
        <w:t>věc</w:t>
      </w:r>
      <w:r w:rsidRPr="005E4A13">
        <w:t xml:space="preserve"> bude po </w:t>
      </w:r>
      <w:r w:rsidRPr="00090AE3">
        <w:t xml:space="preserve">dobu </w:t>
      </w:r>
      <w:r w:rsidR="00C45A37">
        <w:rPr>
          <w:bCs/>
        </w:rPr>
        <w:t>24</w:t>
      </w:r>
      <w:r w:rsidRPr="00C45A37">
        <w:rPr>
          <w:bCs/>
        </w:rPr>
        <w:t xml:space="preserve"> měsíců</w:t>
      </w:r>
      <w:r w:rsidRPr="005E4A13">
        <w:t xml:space="preserve"> </w:t>
      </w:r>
      <w:r w:rsidR="00E71D72" w:rsidRPr="005E4A13">
        <w:t>způsobilá</w:t>
      </w:r>
      <w:r w:rsidRPr="005E4A13">
        <w:t xml:space="preserve"> k použití pro obvyklý účel, nebo že si zachová obvyklé vlastnosti. </w:t>
      </w:r>
      <w:r w:rsidR="00D868D2">
        <w:t>Tato z</w:t>
      </w:r>
      <w:r w:rsidRPr="005E4A13">
        <w:t xml:space="preserve">áruční doba běží ode dne </w:t>
      </w:r>
      <w:r w:rsidR="00E71D72" w:rsidRPr="005E4A13">
        <w:t>předání</w:t>
      </w:r>
      <w:r w:rsidRPr="005E4A13">
        <w:t xml:space="preserve"> </w:t>
      </w:r>
      <w:r w:rsidR="00D868D2">
        <w:t xml:space="preserve">věci </w:t>
      </w:r>
      <w:r w:rsidRPr="005E4A13">
        <w:t xml:space="preserve">kupujícímu. Reklamaci uplatní kupující při výskytu vad zboží u prodávajícího písemnou formou. </w:t>
      </w:r>
    </w:p>
    <w:p w14:paraId="35022EDF" w14:textId="77777777" w:rsidR="003825FC" w:rsidRDefault="003825FC" w:rsidP="00E71D72">
      <w:pPr>
        <w:tabs>
          <w:tab w:val="left" w:pos="284"/>
        </w:tabs>
        <w:spacing w:after="0" w:line="240" w:lineRule="auto"/>
        <w:jc w:val="both"/>
      </w:pPr>
    </w:p>
    <w:p w14:paraId="2FCCEF50" w14:textId="77777777" w:rsidR="003825FC" w:rsidRDefault="00732FA6" w:rsidP="00E71D72">
      <w:pPr>
        <w:tabs>
          <w:tab w:val="left" w:pos="284"/>
        </w:tabs>
        <w:spacing w:after="0" w:line="240" w:lineRule="auto"/>
        <w:jc w:val="both"/>
      </w:pPr>
      <w:r w:rsidRPr="005E4A13">
        <w:t xml:space="preserve">Záruka se nevztahuje na náplně stroje, opotřebené díly a závady způsobené nedbalostí, chybou nebo nesprávným použitím stroje. </w:t>
      </w:r>
      <w:r w:rsidR="003825FC">
        <w:t xml:space="preserve">Vadou se rozumí odchylky v kvalitě, množství a parametrech stanovených zadávacími podmínkami, touto kupní smlouvou a obecně závaznými technickými normami. </w:t>
      </w:r>
    </w:p>
    <w:p w14:paraId="6405A2C8" w14:textId="77777777" w:rsidR="003825FC" w:rsidRDefault="003825FC" w:rsidP="00E71D72">
      <w:pPr>
        <w:tabs>
          <w:tab w:val="left" w:pos="284"/>
        </w:tabs>
        <w:spacing w:after="0" w:line="240" w:lineRule="auto"/>
        <w:jc w:val="both"/>
      </w:pPr>
    </w:p>
    <w:p w14:paraId="4742C0E0" w14:textId="77777777" w:rsidR="00732FA6" w:rsidRPr="005E4A13" w:rsidRDefault="003825FC" w:rsidP="00E71D72">
      <w:pPr>
        <w:tabs>
          <w:tab w:val="left" w:pos="284"/>
        </w:tabs>
        <w:spacing w:after="0" w:line="240" w:lineRule="auto"/>
        <w:jc w:val="both"/>
      </w:pPr>
      <w:r>
        <w:t>Prodávající nese veškeré náklady spojené s odstraněním záručních vad věci. Odstranění vad, které znemožňují užívání dodané věci, se prodávající zavazuje zahájit do 24 hodin od oznámení vady, pokud se smluvní strany nedohodnou jinak.</w:t>
      </w:r>
    </w:p>
    <w:p w14:paraId="51172D89" w14:textId="77777777" w:rsidR="00066E7D" w:rsidRDefault="00066E7D" w:rsidP="004B6F25">
      <w:pPr>
        <w:spacing w:after="0" w:line="240" w:lineRule="auto"/>
        <w:jc w:val="center"/>
        <w:rPr>
          <w:b/>
        </w:rPr>
      </w:pPr>
    </w:p>
    <w:p w14:paraId="7300093B" w14:textId="6639C3BE" w:rsidR="000E12F3" w:rsidRPr="005E4A13" w:rsidRDefault="000E12F3" w:rsidP="004B6F25">
      <w:pPr>
        <w:spacing w:after="0" w:line="240" w:lineRule="auto"/>
        <w:jc w:val="center"/>
        <w:rPr>
          <w:b/>
        </w:rPr>
      </w:pPr>
      <w:r w:rsidRPr="005E4A13">
        <w:rPr>
          <w:b/>
        </w:rPr>
        <w:t>Článek V</w:t>
      </w:r>
      <w:r w:rsidR="005E4A13" w:rsidRPr="005E4A13">
        <w:rPr>
          <w:b/>
        </w:rPr>
        <w:t>I</w:t>
      </w:r>
      <w:r w:rsidR="00E71D72" w:rsidRPr="005E4A13">
        <w:rPr>
          <w:b/>
        </w:rPr>
        <w:t>I</w:t>
      </w:r>
      <w:r w:rsidRPr="005E4A13">
        <w:rPr>
          <w:b/>
        </w:rPr>
        <w:t>.</w:t>
      </w:r>
    </w:p>
    <w:p w14:paraId="636F0FBF" w14:textId="77777777" w:rsidR="000E12F3" w:rsidRPr="005E4A13" w:rsidRDefault="004B6F25" w:rsidP="004B6F25">
      <w:pPr>
        <w:spacing w:line="240" w:lineRule="auto"/>
        <w:jc w:val="center"/>
        <w:rPr>
          <w:b/>
        </w:rPr>
      </w:pPr>
      <w:r w:rsidRPr="005E4A13">
        <w:rPr>
          <w:b/>
        </w:rPr>
        <w:t>Termín dodání a p</w:t>
      </w:r>
      <w:r w:rsidR="000E12F3" w:rsidRPr="005E4A13">
        <w:rPr>
          <w:b/>
        </w:rPr>
        <w:t>latnost smlouvy</w:t>
      </w:r>
    </w:p>
    <w:p w14:paraId="25D9D0A7" w14:textId="42C1D8EB" w:rsidR="00727FB2" w:rsidRPr="00E472E1" w:rsidRDefault="00D44BCB" w:rsidP="00D44BCB">
      <w:pPr>
        <w:spacing w:after="0" w:line="240" w:lineRule="auto"/>
        <w:jc w:val="both"/>
        <w:rPr>
          <w:rFonts w:cstheme="minorHAnsi"/>
          <w:color w:val="000000" w:themeColor="text1"/>
        </w:rPr>
      </w:pPr>
      <w:r w:rsidRPr="00E472E1">
        <w:rPr>
          <w:color w:val="000000" w:themeColor="text1"/>
        </w:rPr>
        <w:t>T</w:t>
      </w:r>
      <w:r w:rsidR="00EE54C6" w:rsidRPr="00E472E1">
        <w:rPr>
          <w:color w:val="000000" w:themeColor="text1"/>
        </w:rPr>
        <w:t xml:space="preserve">ermín </w:t>
      </w:r>
      <w:r w:rsidRPr="00E472E1">
        <w:rPr>
          <w:color w:val="000000" w:themeColor="text1"/>
        </w:rPr>
        <w:t>plnění (dodání)</w:t>
      </w:r>
      <w:r w:rsidRPr="00E472E1">
        <w:rPr>
          <w:rFonts w:cstheme="minorHAnsi"/>
          <w:color w:val="000000" w:themeColor="text1"/>
        </w:rPr>
        <w:t xml:space="preserve"> je stanoven</w:t>
      </w:r>
      <w:r w:rsidR="00727FB2" w:rsidRPr="00E472E1">
        <w:rPr>
          <w:rFonts w:cstheme="minorHAnsi"/>
          <w:color w:val="000000" w:themeColor="text1"/>
        </w:rPr>
        <w:t xml:space="preserve"> na dobu určitou </w:t>
      </w:r>
      <w:r w:rsidR="00727FB2" w:rsidRPr="00E472E1">
        <w:rPr>
          <w:rFonts w:cstheme="minorHAnsi"/>
          <w:b/>
          <w:color w:val="000000" w:themeColor="text1"/>
        </w:rPr>
        <w:t>6 kalendářních týdnů</w:t>
      </w:r>
      <w:r w:rsidRPr="00E472E1">
        <w:rPr>
          <w:rFonts w:cstheme="minorHAnsi"/>
          <w:color w:val="000000" w:themeColor="text1"/>
        </w:rPr>
        <w:t xml:space="preserve"> od data zahájení plnění, </w:t>
      </w:r>
      <w:r w:rsidR="00727FB2" w:rsidRPr="00E472E1">
        <w:rPr>
          <w:rFonts w:cstheme="minorHAnsi"/>
          <w:color w:val="000000" w:themeColor="text1"/>
        </w:rPr>
        <w:t xml:space="preserve">kterým je datum nabytí účinnosti </w:t>
      </w:r>
      <w:r w:rsidRPr="00E472E1">
        <w:rPr>
          <w:rFonts w:cstheme="minorHAnsi"/>
          <w:color w:val="000000" w:themeColor="text1"/>
        </w:rPr>
        <w:t xml:space="preserve">této </w:t>
      </w:r>
      <w:r w:rsidR="00727FB2" w:rsidRPr="00E472E1">
        <w:rPr>
          <w:rFonts w:cstheme="minorHAnsi"/>
          <w:color w:val="000000" w:themeColor="text1"/>
        </w:rPr>
        <w:t xml:space="preserve">kupní smlouvy do data </w:t>
      </w:r>
      <w:r w:rsidRPr="00E472E1">
        <w:rPr>
          <w:rFonts w:cstheme="minorHAnsi"/>
          <w:color w:val="000000" w:themeColor="text1"/>
        </w:rPr>
        <w:t xml:space="preserve">uvedení </w:t>
      </w:r>
      <w:r w:rsidR="00727FB2" w:rsidRPr="00E472E1">
        <w:rPr>
          <w:rFonts w:cstheme="minorHAnsi"/>
          <w:color w:val="000000" w:themeColor="text1"/>
        </w:rPr>
        <w:t>víceúčelového traktoru s příslušenstvím do provozu s jeho protokolárním předáním zadavateli</w:t>
      </w:r>
      <w:r w:rsidRPr="00E472E1">
        <w:rPr>
          <w:rFonts w:cstheme="minorHAnsi"/>
          <w:color w:val="000000" w:themeColor="text1"/>
        </w:rPr>
        <w:t xml:space="preserve"> v místě </w:t>
      </w:r>
      <w:r w:rsidR="00727FB2" w:rsidRPr="00E472E1">
        <w:rPr>
          <w:rFonts w:cstheme="minorHAnsi"/>
          <w:color w:val="000000" w:themeColor="text1"/>
        </w:rPr>
        <w:t>plně</w:t>
      </w:r>
      <w:r w:rsidRPr="00E472E1">
        <w:rPr>
          <w:rFonts w:cstheme="minorHAnsi"/>
          <w:color w:val="000000" w:themeColor="text1"/>
        </w:rPr>
        <w:t>ní této smlouvy.</w:t>
      </w:r>
      <w:r w:rsidR="00074F6C" w:rsidRPr="00E472E1">
        <w:rPr>
          <w:rFonts w:cstheme="minorHAnsi"/>
          <w:color w:val="000000" w:themeColor="text1"/>
        </w:rPr>
        <w:t xml:space="preserve"> Dílčí lhůty dodávky v absolutních termínech jsou stanoveny takto:</w:t>
      </w:r>
    </w:p>
    <w:p w14:paraId="48528663" w14:textId="7CC7BA10" w:rsidR="00074F6C" w:rsidRPr="00E472E1" w:rsidRDefault="00074F6C" w:rsidP="00074F6C">
      <w:pPr>
        <w:pStyle w:val="Bezmezer"/>
        <w:jc w:val="both"/>
        <w:rPr>
          <w:color w:val="000000" w:themeColor="text1"/>
        </w:rPr>
      </w:pPr>
      <w:r w:rsidRPr="00E472E1">
        <w:rPr>
          <w:color w:val="000000" w:themeColor="text1"/>
        </w:rPr>
        <w:t>Traktor, kabina, čelní nakladač, bedna</w:t>
      </w:r>
      <w:r w:rsidRPr="00E472E1">
        <w:rPr>
          <w:color w:val="000000" w:themeColor="text1"/>
        </w:rPr>
        <w:tab/>
      </w:r>
      <w:r w:rsidRPr="00E472E1">
        <w:rPr>
          <w:color w:val="000000" w:themeColor="text1"/>
        </w:rPr>
        <w:tab/>
        <w:t>do 31. 12. 2021</w:t>
      </w:r>
    </w:p>
    <w:p w14:paraId="20FA70B0" w14:textId="54114FD9" w:rsidR="00074F6C" w:rsidRPr="00E472E1" w:rsidRDefault="00074F6C" w:rsidP="00074F6C">
      <w:pPr>
        <w:pStyle w:val="Bezmezer"/>
        <w:jc w:val="both"/>
        <w:rPr>
          <w:color w:val="000000" w:themeColor="text1"/>
        </w:rPr>
      </w:pPr>
      <w:r w:rsidRPr="00E472E1">
        <w:rPr>
          <w:color w:val="000000" w:themeColor="text1"/>
        </w:rPr>
        <w:t>Zbývající příslušenství</w:t>
      </w:r>
      <w:r w:rsidRPr="00E472E1">
        <w:rPr>
          <w:color w:val="000000" w:themeColor="text1"/>
        </w:rPr>
        <w:tab/>
      </w:r>
      <w:r w:rsidRPr="00E472E1">
        <w:rPr>
          <w:color w:val="000000" w:themeColor="text1"/>
        </w:rPr>
        <w:tab/>
      </w:r>
      <w:r w:rsidRPr="00E472E1">
        <w:rPr>
          <w:color w:val="000000" w:themeColor="text1"/>
        </w:rPr>
        <w:tab/>
      </w:r>
      <w:r w:rsidRPr="00E472E1">
        <w:rPr>
          <w:color w:val="000000" w:themeColor="text1"/>
        </w:rPr>
        <w:tab/>
        <w:t>do 31. 01. 2022</w:t>
      </w:r>
    </w:p>
    <w:p w14:paraId="4A9AC0B9" w14:textId="77777777" w:rsidR="00727FB2" w:rsidRPr="00E472E1" w:rsidRDefault="00727FB2" w:rsidP="004B6F25">
      <w:pPr>
        <w:spacing w:after="0" w:line="240" w:lineRule="auto"/>
        <w:jc w:val="both"/>
        <w:rPr>
          <w:rFonts w:cstheme="minorHAnsi"/>
          <w:color w:val="000000" w:themeColor="text1"/>
        </w:rPr>
      </w:pPr>
    </w:p>
    <w:p w14:paraId="4349D909" w14:textId="6BEC6EBD" w:rsidR="00066E7D" w:rsidRPr="00E472E1" w:rsidRDefault="00366E35" w:rsidP="00074F6C">
      <w:pPr>
        <w:spacing w:after="0" w:line="240" w:lineRule="auto"/>
        <w:jc w:val="both"/>
        <w:rPr>
          <w:color w:val="000000" w:themeColor="text1"/>
        </w:rPr>
      </w:pPr>
      <w:r w:rsidRPr="00E472E1">
        <w:rPr>
          <w:color w:val="000000" w:themeColor="text1"/>
        </w:rPr>
        <w:t>Tato smlouva nabývá platnosti dnem jejího podpisu smluvními stranami</w:t>
      </w:r>
      <w:r w:rsidR="00D44BCB" w:rsidRPr="00E472E1">
        <w:rPr>
          <w:color w:val="000000" w:themeColor="text1"/>
        </w:rPr>
        <w:t xml:space="preserve"> a účinnosti</w:t>
      </w:r>
      <w:r w:rsidR="00074F6C" w:rsidRPr="00E472E1">
        <w:rPr>
          <w:color w:val="000000" w:themeColor="text1"/>
        </w:rPr>
        <w:t xml:space="preserve"> jejím </w:t>
      </w:r>
      <w:r w:rsidR="00D44BCB" w:rsidRPr="00E472E1">
        <w:rPr>
          <w:color w:val="000000" w:themeColor="text1"/>
        </w:rPr>
        <w:t xml:space="preserve">uveřejněním v registru </w:t>
      </w:r>
      <w:r w:rsidR="00074F6C" w:rsidRPr="00E472E1">
        <w:rPr>
          <w:color w:val="000000" w:themeColor="text1"/>
        </w:rPr>
        <w:t>sml</w:t>
      </w:r>
      <w:r w:rsidR="00D44BCB" w:rsidRPr="00E472E1">
        <w:rPr>
          <w:color w:val="000000" w:themeColor="text1"/>
        </w:rPr>
        <w:t>uv</w:t>
      </w:r>
      <w:r w:rsidRPr="00E472E1">
        <w:rPr>
          <w:color w:val="000000" w:themeColor="text1"/>
        </w:rPr>
        <w:t>.</w:t>
      </w:r>
    </w:p>
    <w:p w14:paraId="6861469D" w14:textId="77777777" w:rsidR="00074F6C" w:rsidRPr="005E4A13" w:rsidRDefault="00074F6C" w:rsidP="00074F6C">
      <w:pPr>
        <w:spacing w:after="0" w:line="240" w:lineRule="auto"/>
        <w:jc w:val="both"/>
      </w:pPr>
    </w:p>
    <w:p w14:paraId="3FABE182" w14:textId="77777777" w:rsidR="006452C6" w:rsidRPr="005E4A13" w:rsidRDefault="006452C6" w:rsidP="006452C6">
      <w:pPr>
        <w:spacing w:after="0" w:line="240" w:lineRule="auto"/>
        <w:jc w:val="center"/>
        <w:rPr>
          <w:b/>
        </w:rPr>
      </w:pPr>
      <w:r w:rsidRPr="005E4A13">
        <w:rPr>
          <w:b/>
        </w:rPr>
        <w:t>Článek VII</w:t>
      </w:r>
      <w:r>
        <w:rPr>
          <w:b/>
        </w:rPr>
        <w:t>I</w:t>
      </w:r>
      <w:r w:rsidRPr="005E4A13">
        <w:rPr>
          <w:b/>
        </w:rPr>
        <w:t>.</w:t>
      </w:r>
    </w:p>
    <w:p w14:paraId="3FF70F5E" w14:textId="77777777" w:rsidR="006452C6" w:rsidRPr="005E4A13" w:rsidRDefault="006452C6" w:rsidP="006452C6">
      <w:pPr>
        <w:spacing w:line="240" w:lineRule="auto"/>
        <w:jc w:val="center"/>
        <w:rPr>
          <w:b/>
        </w:rPr>
      </w:pPr>
      <w:r>
        <w:rPr>
          <w:b/>
        </w:rPr>
        <w:t>Odstoupení od smlouvy</w:t>
      </w:r>
    </w:p>
    <w:p w14:paraId="04156C82" w14:textId="77777777" w:rsidR="006452C6" w:rsidRPr="00435B1D" w:rsidRDefault="006452C6" w:rsidP="00435B1D">
      <w:pPr>
        <w:tabs>
          <w:tab w:val="num" w:pos="567"/>
        </w:tabs>
        <w:spacing w:after="0" w:line="240" w:lineRule="auto"/>
        <w:jc w:val="both"/>
      </w:pPr>
      <w:r w:rsidRPr="00435B1D">
        <w:t>Kupující má právo odstoupit od smlouvy v případě, že prodávající je v prodlení s plněním závazku provést dodávku věci, delším, než 60 dnů. Záměr odstoupit od smlouvy musí být učiněn písemně, účinek odstoupení na</w:t>
      </w:r>
      <w:r w:rsidR="00715A00" w:rsidRPr="00435B1D">
        <w:t>stává prokazatelným doručením tohoto projevu vůle druhé smluvní straně.</w:t>
      </w:r>
    </w:p>
    <w:p w14:paraId="44F06528" w14:textId="77777777" w:rsidR="00435B1D" w:rsidRDefault="00435B1D" w:rsidP="00435B1D">
      <w:pPr>
        <w:tabs>
          <w:tab w:val="num" w:pos="567"/>
        </w:tabs>
        <w:spacing w:after="0" w:line="240" w:lineRule="auto"/>
        <w:jc w:val="both"/>
      </w:pPr>
    </w:p>
    <w:p w14:paraId="556596A2" w14:textId="55C131E1" w:rsidR="006452C6" w:rsidRDefault="006452C6" w:rsidP="00435B1D">
      <w:pPr>
        <w:tabs>
          <w:tab w:val="num" w:pos="567"/>
        </w:tabs>
        <w:spacing w:after="0" w:line="240" w:lineRule="auto"/>
        <w:jc w:val="both"/>
      </w:pPr>
      <w:r w:rsidRPr="00435B1D">
        <w:lastRenderedPageBreak/>
        <w:t xml:space="preserve">Prodávající má právo odstoupit od smlouvy v případě, že kupující je v prodlení s úhradou fakturované částky za dodanou věc, delším, než 60 dnů. </w:t>
      </w:r>
      <w:r w:rsidR="00715A00" w:rsidRPr="00435B1D">
        <w:t>Záměr odstoupit od smlouvy musí být učiněn písemně, účinek odstoupení nastává prokazatelným doručením tohoto projevu vůle druhé smluvní straně.</w:t>
      </w:r>
    </w:p>
    <w:p w14:paraId="6E754A21" w14:textId="69BA2C81" w:rsidR="008F1BF3" w:rsidRDefault="008F1BF3" w:rsidP="008F1BF3">
      <w:pPr>
        <w:tabs>
          <w:tab w:val="num" w:pos="567"/>
        </w:tabs>
        <w:spacing w:after="0" w:line="240" w:lineRule="auto"/>
        <w:jc w:val="both"/>
      </w:pPr>
      <w:r>
        <w:t>Smluvní strany z</w:t>
      </w:r>
      <w:r w:rsidRPr="008F1BF3">
        <w:t xml:space="preserve">a vyšší moc považují okolnosti mající vliv na </w:t>
      </w:r>
      <w:r>
        <w:t>plnění zakázky</w:t>
      </w:r>
      <w:r w:rsidRPr="008F1BF3">
        <w:t>, které nejsou závislé na smluvních stranách a které smluvní strany nemohou ovlivnit. Jedná se např. o válku, mobilizaci, povstání, živelné pohromy, epidemie, pandemie, apod.</w:t>
      </w:r>
    </w:p>
    <w:p w14:paraId="25670335" w14:textId="77777777" w:rsidR="008F1BF3" w:rsidRPr="008F1BF3" w:rsidRDefault="008F1BF3" w:rsidP="008F1BF3">
      <w:pPr>
        <w:tabs>
          <w:tab w:val="num" w:pos="567"/>
        </w:tabs>
        <w:spacing w:after="0" w:line="240" w:lineRule="auto"/>
        <w:jc w:val="both"/>
      </w:pPr>
    </w:p>
    <w:p w14:paraId="24A9C129" w14:textId="52C339CA" w:rsidR="008F1BF3" w:rsidRPr="008F1BF3" w:rsidRDefault="008F1BF3" w:rsidP="008F1BF3">
      <w:pPr>
        <w:tabs>
          <w:tab w:val="num" w:pos="567"/>
        </w:tabs>
        <w:spacing w:after="0" w:line="240" w:lineRule="auto"/>
        <w:jc w:val="both"/>
      </w:pPr>
      <w:r w:rsidRPr="008F1BF3">
        <w:t xml:space="preserve">Pokud se </w:t>
      </w:r>
      <w:r>
        <w:t>předmět plnění dle této smlouvy</w:t>
      </w:r>
      <w:r w:rsidRPr="008F1BF3">
        <w:t xml:space="preserve"> za sjednaných podmínek stane nemožným v důsledku vzniku vyšší moci, strana, která se bude chtít na vyšší moc odvolat, požádá druhou stranu o úpravu smlouvy ve vztahu k předmětu, </w:t>
      </w:r>
      <w:r>
        <w:t xml:space="preserve">případně </w:t>
      </w:r>
      <w:r w:rsidRPr="008F1BF3">
        <w:t>době plnění. Pokud nedojde k dohodě, má strana, která se důvodně odvolala na vyšší moc, právo odstoupit od smlouvy. Účinnost odstoupení nastává v tomto případě dnem doručení oznámení.</w:t>
      </w:r>
    </w:p>
    <w:p w14:paraId="7088C21C" w14:textId="77777777" w:rsidR="001B2A39" w:rsidRDefault="001B2A39" w:rsidP="006452C6">
      <w:pPr>
        <w:keepNext/>
        <w:keepLines/>
        <w:spacing w:after="0" w:line="240" w:lineRule="auto"/>
        <w:jc w:val="center"/>
        <w:rPr>
          <w:b/>
        </w:rPr>
      </w:pPr>
    </w:p>
    <w:p w14:paraId="498B9658" w14:textId="77777777" w:rsidR="00366E35" w:rsidRPr="005E4A13" w:rsidRDefault="00366E35" w:rsidP="00817E47">
      <w:pPr>
        <w:keepNext/>
        <w:keepLines/>
        <w:spacing w:after="0" w:line="240" w:lineRule="auto"/>
        <w:jc w:val="center"/>
        <w:rPr>
          <w:b/>
        </w:rPr>
      </w:pPr>
      <w:r w:rsidRPr="005E4A13">
        <w:rPr>
          <w:b/>
        </w:rPr>
        <w:t xml:space="preserve">Článek </w:t>
      </w:r>
      <w:r w:rsidR="006452C6">
        <w:rPr>
          <w:b/>
        </w:rPr>
        <w:t>IX</w:t>
      </w:r>
      <w:r w:rsidRPr="005E4A13">
        <w:rPr>
          <w:b/>
        </w:rPr>
        <w:t>.</w:t>
      </w:r>
    </w:p>
    <w:p w14:paraId="61AB72E8" w14:textId="096408B9" w:rsidR="002A1FD7" w:rsidRDefault="00366E35" w:rsidP="002A1FD7">
      <w:pPr>
        <w:keepNext/>
        <w:keepLines/>
        <w:spacing w:line="240" w:lineRule="auto"/>
        <w:jc w:val="center"/>
        <w:rPr>
          <w:b/>
        </w:rPr>
      </w:pPr>
      <w:r w:rsidRPr="005E4A13">
        <w:rPr>
          <w:b/>
        </w:rPr>
        <w:t>Závěrečná ujednání</w:t>
      </w:r>
    </w:p>
    <w:p w14:paraId="549DD8BB" w14:textId="46905EE4" w:rsidR="002A1FD7" w:rsidRPr="00E472E1" w:rsidRDefault="002A1FD7" w:rsidP="002A1FD7">
      <w:pPr>
        <w:spacing w:line="240" w:lineRule="auto"/>
        <w:jc w:val="both"/>
        <w:rPr>
          <w:color w:val="000000" w:themeColor="text1"/>
        </w:rPr>
      </w:pPr>
      <w:r w:rsidRPr="00E472E1">
        <w:rPr>
          <w:color w:val="000000" w:themeColor="text1"/>
        </w:rPr>
        <w:t>Pro plnění této kupní smlouvy jsou závazné Obchodní podmínky, stanovené objednatelem v čl. VIII. výzvy k podání cenové nabídky Čj.: GHMP-12-3300-2021/1 ze dne 14. října 2021. V případě, že některá ustanovení této kupní smlouvy by neodpovídala těmto Obchodním podmínkám nebo byla v rozporu s těmito Obchodními podmínkami, pak v té věci je platné ustanovení Obchodních podmínek a s ním rozporné ustanovení kupní smlouvy je neplatné.</w:t>
      </w:r>
    </w:p>
    <w:p w14:paraId="5DAF5DE6" w14:textId="54B83CD1" w:rsidR="002A1FD7" w:rsidRDefault="002A1FD7" w:rsidP="004951EC">
      <w:pPr>
        <w:tabs>
          <w:tab w:val="num" w:pos="567"/>
        </w:tabs>
        <w:spacing w:after="0" w:line="240" w:lineRule="auto"/>
        <w:jc w:val="both"/>
      </w:pPr>
      <w:r>
        <w:t>Prodávající této</w:t>
      </w:r>
      <w:r w:rsidRPr="004951EC">
        <w:t xml:space="preserve"> </w:t>
      </w:r>
      <w:r>
        <w:t>z</w:t>
      </w:r>
      <w:r w:rsidRPr="004951EC">
        <w:t xml:space="preserve">akázky uděluje </w:t>
      </w:r>
      <w:r>
        <w:t>kupujícímu</w:t>
      </w:r>
      <w:r w:rsidRPr="004951EC">
        <w:t xml:space="preserve"> výslovný souhlas se zveřejněním </w:t>
      </w:r>
      <w:r>
        <w:t>kupní smlouvy</w:t>
      </w:r>
      <w:r w:rsidRPr="004951EC">
        <w:t xml:space="preserve"> v rozsahu a za podmínek vyplývajících z ustanovení příslušných právních předpisů</w:t>
      </w:r>
      <w:r>
        <w:t>, mj.</w:t>
      </w:r>
      <w:r w:rsidRPr="004951EC">
        <w:t xml:space="preserve"> zákona č. 106/1999 Sb., o svobodném přístupu k informacím, ve znění pozdějších předpisů. </w:t>
      </w:r>
    </w:p>
    <w:p w14:paraId="0ED078E9" w14:textId="0D9F7B83" w:rsidR="00DF078F" w:rsidRPr="00DF078F" w:rsidRDefault="00DF078F" w:rsidP="00DF078F">
      <w:pPr>
        <w:tabs>
          <w:tab w:val="num" w:pos="792"/>
        </w:tabs>
        <w:spacing w:before="120" w:after="240" w:line="240" w:lineRule="auto"/>
        <w:jc w:val="both"/>
      </w:pPr>
      <w:r w:rsidRPr="00DF078F">
        <w:t xml:space="preserve">Kupující má zájem o plnění předmětu této Smlouvy dle zásad sociálně odpovědného zadávání veřejných zakázek. Prodávající se výslovně zavazuje při realizaci plnění dle zakázky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 zejména zákon č. 262/2006 Sb., Zákoník práce, ve znění pozdějších předpisů a zákon č. 435/2004 Sb., o zaměstnanosti, ve znění pozdějších předpisů (se zvláštním zřetelem na regulaci zaměstnávání cizinců), a to vůči všem osobám, které se na realizaci plnění dle této Smlouvy podílejí. </w:t>
      </w:r>
    </w:p>
    <w:p w14:paraId="1C54E7C1" w14:textId="725A6D12" w:rsidR="004951EC" w:rsidRPr="004951EC" w:rsidRDefault="00DF078F" w:rsidP="00DF078F">
      <w:pPr>
        <w:tabs>
          <w:tab w:val="num" w:pos="792"/>
        </w:tabs>
        <w:spacing w:before="120" w:after="240" w:line="240" w:lineRule="auto"/>
        <w:jc w:val="both"/>
      </w:pPr>
      <w:r w:rsidRPr="00DF078F">
        <w:t xml:space="preserve">Prodávající se zavazuje zajistit dozor nad dodržováním příslušných bezpečnostních předpisů a předpisů Environmentálního systému (dále jen „EMS“), pravidelně kontrolovat péči o BOZP, požární ochrany a EMS na pracovištích. </w:t>
      </w:r>
    </w:p>
    <w:p w14:paraId="004BA2CC" w14:textId="27F37CDB" w:rsidR="004951EC" w:rsidRDefault="004951EC" w:rsidP="004951EC">
      <w:pPr>
        <w:tabs>
          <w:tab w:val="num" w:pos="567"/>
        </w:tabs>
        <w:spacing w:after="0" w:line="240" w:lineRule="auto"/>
        <w:jc w:val="both"/>
      </w:pPr>
      <w:r>
        <w:t xml:space="preserve">Prodávající </w:t>
      </w:r>
      <w:r w:rsidRPr="004951EC">
        <w:t xml:space="preserve">potvrzuje, že si je vědom skutečnosti, že ve smyslu ustanovení § 2 písmene e) zákona č. 320/2001 Sb., o finanční kontrole ve veřejné správě a o </w:t>
      </w:r>
      <w:r w:rsidRPr="00CA1514">
        <w:t>změně některých zákonů (zákon o finanční kontrole), ve znění pozdějších předpisů, je povinen spolupůsobit při výkonu finanční kontroly.</w:t>
      </w:r>
      <w:r w:rsidR="00302C2F" w:rsidRPr="00CA1514">
        <w:t xml:space="preserve"> </w:t>
      </w:r>
    </w:p>
    <w:p w14:paraId="70B10AC1" w14:textId="77777777" w:rsidR="004951EC" w:rsidRPr="004951EC" w:rsidRDefault="004951EC" w:rsidP="004951EC">
      <w:pPr>
        <w:tabs>
          <w:tab w:val="num" w:pos="567"/>
        </w:tabs>
        <w:spacing w:after="0" w:line="240" w:lineRule="auto"/>
        <w:jc w:val="both"/>
      </w:pPr>
    </w:p>
    <w:p w14:paraId="52F6731E" w14:textId="77777777" w:rsidR="00366E35" w:rsidRPr="005E4A13" w:rsidRDefault="00366E35" w:rsidP="004B6F25">
      <w:pPr>
        <w:spacing w:after="0" w:line="240" w:lineRule="auto"/>
        <w:jc w:val="both"/>
      </w:pPr>
      <w:r w:rsidRPr="005E4A13">
        <w:t>Vztahy mezi stranami této smlouvy se řídí platným právním řádem České republiky, zejména zákonem č. 89/2012 Sb., občanský zákoník, v platném znění.</w:t>
      </w:r>
      <w:r w:rsidR="00E71D72" w:rsidRPr="005E4A13">
        <w:t xml:space="preserve"> </w:t>
      </w:r>
      <w:r w:rsidRPr="005E4A13">
        <w:t>Jakékoliv změny, nebo doplňky této smlouvy je možné provádět jen písemně, se souhlasem obou smluvních stran.</w:t>
      </w:r>
    </w:p>
    <w:p w14:paraId="53AB286E" w14:textId="77777777" w:rsidR="00366E35" w:rsidRPr="005E4A13" w:rsidRDefault="00366E35" w:rsidP="004B6F25">
      <w:pPr>
        <w:spacing w:after="0" w:line="240" w:lineRule="auto"/>
        <w:jc w:val="both"/>
      </w:pPr>
    </w:p>
    <w:p w14:paraId="683AD854" w14:textId="271E8F0A" w:rsidR="00366E35" w:rsidRDefault="00366E35" w:rsidP="004B6F25">
      <w:pPr>
        <w:spacing w:after="0" w:line="240" w:lineRule="auto"/>
        <w:jc w:val="both"/>
      </w:pPr>
      <w:r w:rsidRPr="005E4A13">
        <w:t xml:space="preserve">Tato smlouva se vyhotovuje v českém jazyce ve </w:t>
      </w:r>
      <w:r w:rsidR="007A1F39">
        <w:t>dvou</w:t>
      </w:r>
      <w:r w:rsidRPr="005E4A13">
        <w:t xml:space="preserve"> stejnopisech, z nichž obdrží </w:t>
      </w:r>
      <w:r w:rsidR="007A1F39">
        <w:t>jeden</w:t>
      </w:r>
      <w:r w:rsidRPr="005E4A13">
        <w:t xml:space="preserve"> kupující a jeden prodávající.</w:t>
      </w:r>
    </w:p>
    <w:p w14:paraId="3489FC96" w14:textId="77777777" w:rsidR="007C6CD8" w:rsidRPr="001B2A39" w:rsidRDefault="007C6CD8" w:rsidP="004B6F25">
      <w:pPr>
        <w:spacing w:after="0" w:line="240" w:lineRule="auto"/>
        <w:jc w:val="both"/>
      </w:pPr>
    </w:p>
    <w:p w14:paraId="5BE3741F" w14:textId="77777777" w:rsidR="00763EC4" w:rsidRPr="005E4A13" w:rsidRDefault="00366E35" w:rsidP="004B6F25">
      <w:pPr>
        <w:spacing w:after="0" w:line="240" w:lineRule="auto"/>
        <w:jc w:val="both"/>
      </w:pPr>
      <w:r w:rsidRPr="005E4A13">
        <w:t>Smluvní strany prohlašují, že si tuto smlouvu přečetly a s jejím obsahem souhlasí. Smluvní strany prohlašují, že tuto smlouvu uzavírají ze své vážné a svobodné vůle, nikoliv v tísni nebo za nápadně nevýhodných podmínek. Na důkaz výše uvedeného prohlášení připojují zástupci smluvních stran své podpisy.</w:t>
      </w:r>
    </w:p>
    <w:p w14:paraId="3FEAC39F" w14:textId="77777777" w:rsidR="00B563E0" w:rsidRPr="005E4A13" w:rsidRDefault="00B563E0" w:rsidP="004B6F25">
      <w:pPr>
        <w:spacing w:after="0" w:line="240" w:lineRule="auto"/>
        <w:jc w:val="both"/>
      </w:pPr>
    </w:p>
    <w:p w14:paraId="2C5F75FE" w14:textId="77777777" w:rsidR="00763EC4" w:rsidRDefault="00002F36" w:rsidP="006452C6">
      <w:pPr>
        <w:pBdr>
          <w:bottom w:val="single" w:sz="4" w:space="1" w:color="auto"/>
        </w:pBdr>
        <w:spacing w:after="0" w:line="240" w:lineRule="auto"/>
        <w:jc w:val="both"/>
      </w:pPr>
      <w:r>
        <w:lastRenderedPageBreak/>
        <w:t>Příloha:</w:t>
      </w:r>
    </w:p>
    <w:p w14:paraId="653E52D5" w14:textId="77777777" w:rsidR="00002F36" w:rsidRDefault="00B620FF" w:rsidP="004B6F25">
      <w:pPr>
        <w:spacing w:after="0" w:line="240" w:lineRule="auto"/>
        <w:jc w:val="both"/>
      </w:pPr>
      <w:r>
        <w:t>Technická specifikace</w:t>
      </w:r>
    </w:p>
    <w:p w14:paraId="22FCB31C" w14:textId="77777777" w:rsidR="008F6310" w:rsidRDefault="008F6310" w:rsidP="004B6F25">
      <w:pPr>
        <w:spacing w:after="0" w:line="240" w:lineRule="auto"/>
        <w:jc w:val="both"/>
      </w:pPr>
    </w:p>
    <w:p w14:paraId="0A96AE5C" w14:textId="77777777" w:rsidR="00E472E1" w:rsidRDefault="00E472E1" w:rsidP="004A1441">
      <w:pPr>
        <w:tabs>
          <w:tab w:val="left" w:pos="4962"/>
        </w:tabs>
        <w:spacing w:after="0" w:line="240" w:lineRule="auto"/>
        <w:jc w:val="both"/>
      </w:pPr>
    </w:p>
    <w:p w14:paraId="41BBE195" w14:textId="77777777" w:rsidR="00E472E1" w:rsidRDefault="00E472E1" w:rsidP="004A1441">
      <w:pPr>
        <w:tabs>
          <w:tab w:val="left" w:pos="4962"/>
        </w:tabs>
        <w:spacing w:after="0" w:line="240" w:lineRule="auto"/>
        <w:jc w:val="both"/>
      </w:pPr>
    </w:p>
    <w:p w14:paraId="5FC6A395" w14:textId="77777777" w:rsidR="00E472E1" w:rsidRDefault="00E472E1" w:rsidP="004A1441">
      <w:pPr>
        <w:tabs>
          <w:tab w:val="left" w:pos="4962"/>
        </w:tabs>
        <w:spacing w:after="0" w:line="240" w:lineRule="auto"/>
        <w:jc w:val="both"/>
      </w:pPr>
    </w:p>
    <w:p w14:paraId="2AAE7952" w14:textId="77777777" w:rsidR="00E472E1" w:rsidRDefault="00E472E1" w:rsidP="004A1441">
      <w:pPr>
        <w:tabs>
          <w:tab w:val="left" w:pos="4962"/>
        </w:tabs>
        <w:spacing w:after="0" w:line="240" w:lineRule="auto"/>
        <w:jc w:val="both"/>
      </w:pPr>
    </w:p>
    <w:p w14:paraId="466ED9CF" w14:textId="77777777" w:rsidR="00E472E1" w:rsidRDefault="00E472E1" w:rsidP="004A1441">
      <w:pPr>
        <w:tabs>
          <w:tab w:val="left" w:pos="4962"/>
        </w:tabs>
        <w:spacing w:after="0" w:line="240" w:lineRule="auto"/>
        <w:jc w:val="both"/>
      </w:pPr>
    </w:p>
    <w:p w14:paraId="53700B11" w14:textId="02710F91" w:rsidR="004A1441" w:rsidRDefault="004A1441" w:rsidP="004A1441">
      <w:pPr>
        <w:tabs>
          <w:tab w:val="left" w:pos="4962"/>
        </w:tabs>
        <w:spacing w:after="0" w:line="240" w:lineRule="auto"/>
        <w:jc w:val="both"/>
      </w:pPr>
      <w:r w:rsidRPr="0037304D">
        <w:t xml:space="preserve">Kupující: </w:t>
      </w:r>
      <w:r w:rsidRPr="0037304D">
        <w:tab/>
        <w:t xml:space="preserve">Prodávající: </w:t>
      </w:r>
    </w:p>
    <w:p w14:paraId="5D28E421" w14:textId="77777777" w:rsidR="00E472E1" w:rsidRDefault="00E472E1" w:rsidP="00066E7D">
      <w:pPr>
        <w:tabs>
          <w:tab w:val="left" w:pos="4962"/>
        </w:tabs>
        <w:spacing w:after="0"/>
        <w:jc w:val="both"/>
      </w:pPr>
    </w:p>
    <w:p w14:paraId="0C657979" w14:textId="45BC201D" w:rsidR="006D0DAA" w:rsidRDefault="00366E35" w:rsidP="00066E7D">
      <w:pPr>
        <w:tabs>
          <w:tab w:val="left" w:pos="4962"/>
        </w:tabs>
        <w:spacing w:after="0"/>
        <w:jc w:val="both"/>
      </w:pPr>
      <w:r w:rsidRPr="0037304D">
        <w:t>V</w:t>
      </w:r>
      <w:r w:rsidR="00E472E1">
        <w:t> Praze 1/12/2021</w:t>
      </w:r>
      <w:r w:rsidR="004A1441" w:rsidRPr="0037304D">
        <w:tab/>
      </w:r>
      <w:r w:rsidRPr="0037304D">
        <w:t>V</w:t>
      </w:r>
      <w:r w:rsidR="00E472E1">
        <w:t xml:space="preserve"> </w:t>
      </w:r>
      <w:r w:rsidR="008A07C8">
        <w:t>Jindřichově Hradci</w:t>
      </w:r>
    </w:p>
    <w:p w14:paraId="7817BD2A" w14:textId="259E51FD" w:rsidR="008F6310" w:rsidRDefault="004A1441" w:rsidP="00066E7D">
      <w:pPr>
        <w:tabs>
          <w:tab w:val="left" w:pos="4962"/>
        </w:tabs>
        <w:spacing w:after="0"/>
        <w:jc w:val="both"/>
      </w:pPr>
      <w:r w:rsidRPr="0037304D">
        <w:tab/>
      </w:r>
    </w:p>
    <w:p w14:paraId="0440EED6" w14:textId="4A172D81" w:rsidR="0092078C" w:rsidRDefault="0092078C" w:rsidP="00066E7D">
      <w:pPr>
        <w:tabs>
          <w:tab w:val="left" w:pos="4962"/>
        </w:tabs>
        <w:spacing w:after="0"/>
        <w:jc w:val="both"/>
      </w:pPr>
    </w:p>
    <w:p w14:paraId="76399CAE" w14:textId="77777777" w:rsidR="0092078C" w:rsidRDefault="0092078C" w:rsidP="00066E7D">
      <w:pPr>
        <w:tabs>
          <w:tab w:val="left" w:pos="4962"/>
        </w:tabs>
        <w:spacing w:after="0"/>
        <w:jc w:val="both"/>
      </w:pPr>
    </w:p>
    <w:p w14:paraId="1EC60EC7" w14:textId="782D6572" w:rsidR="00B563E0" w:rsidRPr="0037304D" w:rsidRDefault="00B563E0" w:rsidP="00C45A37">
      <w:pPr>
        <w:tabs>
          <w:tab w:val="left" w:pos="4962"/>
        </w:tabs>
        <w:spacing w:after="0"/>
        <w:jc w:val="both"/>
      </w:pPr>
      <w:r>
        <w:tab/>
        <w:t xml:space="preserve"> </w:t>
      </w:r>
    </w:p>
    <w:sectPr w:rsidR="00B563E0" w:rsidRPr="0037304D" w:rsidSect="006D0DAA">
      <w:headerReference w:type="even" r:id="rId8"/>
      <w:headerReference w:type="default" r:id="rId9"/>
      <w:footerReference w:type="even" r:id="rId10"/>
      <w:footerReference w:type="default" r:id="rId11"/>
      <w:headerReference w:type="first" r:id="rId12"/>
      <w:footerReference w:type="first" r:id="rId13"/>
      <w:pgSz w:w="11906" w:h="16838"/>
      <w:pgMar w:top="1417" w:right="1417" w:bottom="993" w:left="1417"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78DFB" w14:textId="77777777" w:rsidR="008468AF" w:rsidRDefault="008468AF" w:rsidP="00277615">
      <w:pPr>
        <w:spacing w:after="0" w:line="240" w:lineRule="auto"/>
      </w:pPr>
      <w:r>
        <w:separator/>
      </w:r>
    </w:p>
  </w:endnote>
  <w:endnote w:type="continuationSeparator" w:id="0">
    <w:p w14:paraId="36232553" w14:textId="77777777" w:rsidR="008468AF" w:rsidRDefault="008468AF" w:rsidP="00277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1E28A" w14:textId="77777777" w:rsidR="00F5080E" w:rsidRDefault="00F5080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C34FB2" w14:textId="44D6001E" w:rsidR="00B563E0" w:rsidRPr="00F5080E" w:rsidRDefault="00B563E0" w:rsidP="00F5080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21ABC" w14:textId="77777777" w:rsidR="00F5080E" w:rsidRDefault="00F508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1D275" w14:textId="77777777" w:rsidR="008468AF" w:rsidRDefault="008468AF" w:rsidP="00277615">
      <w:pPr>
        <w:spacing w:after="0" w:line="240" w:lineRule="auto"/>
      </w:pPr>
      <w:r>
        <w:separator/>
      </w:r>
    </w:p>
  </w:footnote>
  <w:footnote w:type="continuationSeparator" w:id="0">
    <w:p w14:paraId="35099AAB" w14:textId="77777777" w:rsidR="008468AF" w:rsidRDefault="008468AF" w:rsidP="002776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4614A" w14:textId="77777777" w:rsidR="00F5080E" w:rsidRDefault="00F5080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7677F" w14:textId="77777777" w:rsidR="00F5080E" w:rsidRDefault="00F5080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9D3E5" w14:textId="77777777" w:rsidR="00F5080E" w:rsidRDefault="00F508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169A8"/>
    <w:multiLevelType w:val="hybridMultilevel"/>
    <w:tmpl w:val="53A2E81C"/>
    <w:lvl w:ilvl="0" w:tplc="1E9224A8">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CF719D1"/>
    <w:multiLevelType w:val="hybridMultilevel"/>
    <w:tmpl w:val="2FD4320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3A837C4"/>
    <w:multiLevelType w:val="hybridMultilevel"/>
    <w:tmpl w:val="2F94D0BA"/>
    <w:lvl w:ilvl="0" w:tplc="D4DECC38">
      <w:start w:val="1"/>
      <w:numFmt w:val="bullet"/>
      <w:lvlText w:val=""/>
      <w:lvlJc w:val="left"/>
      <w:pPr>
        <w:ind w:left="720" w:hanging="360"/>
      </w:pPr>
      <w:rPr>
        <w:rFonts w:ascii="Wingdings 3" w:hAnsi="Wingdings 3"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855DBA"/>
    <w:multiLevelType w:val="hybridMultilevel"/>
    <w:tmpl w:val="ED4632DE"/>
    <w:lvl w:ilvl="0" w:tplc="D4DECC38">
      <w:start w:val="1"/>
      <w:numFmt w:val="bullet"/>
      <w:lvlText w:val=""/>
      <w:lvlJc w:val="left"/>
      <w:pPr>
        <w:ind w:left="720" w:hanging="360"/>
      </w:pPr>
      <w:rPr>
        <w:rFonts w:ascii="Wingdings 3" w:hAnsi="Wingdings 3"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A955DF4"/>
    <w:multiLevelType w:val="hybridMultilevel"/>
    <w:tmpl w:val="4588C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8E3F35"/>
    <w:multiLevelType w:val="singleLevel"/>
    <w:tmpl w:val="0405000F"/>
    <w:lvl w:ilvl="0">
      <w:start w:val="1"/>
      <w:numFmt w:val="decimal"/>
      <w:lvlText w:val="%1."/>
      <w:lvlJc w:val="left"/>
      <w:pPr>
        <w:tabs>
          <w:tab w:val="num" w:pos="360"/>
        </w:tabs>
        <w:ind w:left="360" w:hanging="360"/>
      </w:pPr>
      <w:rPr>
        <w:rFonts w:cs="Times New Roman"/>
      </w:rPr>
    </w:lvl>
  </w:abstractNum>
  <w:abstractNum w:abstractNumId="6" w15:restartNumberingAfterBreak="0">
    <w:nsid w:val="2F9B040B"/>
    <w:multiLevelType w:val="multilevel"/>
    <w:tmpl w:val="2D04709E"/>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b w:val="0"/>
        <w:color w:val="auto"/>
      </w:rPr>
    </w:lvl>
    <w:lvl w:ilvl="2">
      <w:start w:val="1"/>
      <w:numFmt w:val="decimal"/>
      <w:lvlText w:val="6.3.%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36A221CE"/>
    <w:multiLevelType w:val="hybridMultilevel"/>
    <w:tmpl w:val="3D1817AA"/>
    <w:lvl w:ilvl="0" w:tplc="1E9224A8">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382F1598"/>
    <w:multiLevelType w:val="hybridMultilevel"/>
    <w:tmpl w:val="3CC47392"/>
    <w:lvl w:ilvl="0" w:tplc="D4DECC38">
      <w:start w:val="1"/>
      <w:numFmt w:val="bullet"/>
      <w:lvlText w:val=""/>
      <w:lvlJc w:val="left"/>
      <w:pPr>
        <w:ind w:left="720" w:hanging="360"/>
      </w:pPr>
      <w:rPr>
        <w:rFonts w:ascii="Wingdings 3" w:hAnsi="Wingdings 3"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6C539E9"/>
    <w:multiLevelType w:val="hybridMultilevel"/>
    <w:tmpl w:val="458A2512"/>
    <w:lvl w:ilvl="0" w:tplc="1E9224A8">
      <w:start w:val="1"/>
      <w:numFmt w:val="bullet"/>
      <w:lvlText w:val="-"/>
      <w:lvlJc w:val="left"/>
      <w:pPr>
        <w:ind w:left="720" w:hanging="360"/>
      </w:pPr>
      <w:rPr>
        <w:rFonts w:ascii="Calibri" w:hAnsi="Calibri"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8CF693F"/>
    <w:multiLevelType w:val="multilevel"/>
    <w:tmpl w:val="B87C05F8"/>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b w:val="0"/>
        <w:color w:val="auto"/>
      </w:rPr>
    </w:lvl>
    <w:lvl w:ilvl="2">
      <w:start w:val="1"/>
      <w:numFmt w:val="none"/>
      <w:lvlText w:val="6.1.1."/>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1" w15:restartNumberingAfterBreak="0">
    <w:nsid w:val="4B1079E4"/>
    <w:multiLevelType w:val="multilevel"/>
    <w:tmpl w:val="3F7E547A"/>
    <w:lvl w:ilvl="0">
      <w:start w:val="1"/>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92"/>
        </w:tabs>
        <w:ind w:left="792" w:hanging="432"/>
      </w:pPr>
      <w:rPr>
        <w:rFonts w:cs="Times New Roman" w:hint="default"/>
        <w:b w:val="0"/>
        <w:color w:val="auto"/>
      </w:rPr>
    </w:lvl>
    <w:lvl w:ilvl="2">
      <w:start w:val="1"/>
      <w:numFmt w:val="none"/>
      <w:lvlText w:val="6.1.2."/>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2" w15:restartNumberingAfterBreak="0">
    <w:nsid w:val="4DBE25DF"/>
    <w:multiLevelType w:val="hybridMultilevel"/>
    <w:tmpl w:val="2B0A7B08"/>
    <w:lvl w:ilvl="0" w:tplc="D4DECC38">
      <w:start w:val="1"/>
      <w:numFmt w:val="bullet"/>
      <w:lvlText w:val=""/>
      <w:lvlJc w:val="left"/>
      <w:pPr>
        <w:ind w:left="720" w:hanging="360"/>
      </w:pPr>
      <w:rPr>
        <w:rFonts w:ascii="Wingdings 3" w:hAnsi="Wingdings 3" w:hint="default"/>
        <w:color w:val="auto"/>
        <w:sz w:val="16"/>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3E077A6"/>
    <w:multiLevelType w:val="multilevel"/>
    <w:tmpl w:val="803CFBFA"/>
    <w:lvl w:ilvl="0">
      <w:start w:val="1"/>
      <w:numFmt w:val="upperRoman"/>
      <w:lvlText w:val="%1."/>
      <w:lvlJc w:val="right"/>
      <w:pPr>
        <w:tabs>
          <w:tab w:val="num" w:pos="720"/>
        </w:tabs>
        <w:ind w:left="720" w:hanging="180"/>
      </w:pPr>
      <w:rPr>
        <w:rFonts w:hint="default"/>
        <w:b/>
      </w:rPr>
    </w:lvl>
    <w:lvl w:ilvl="1">
      <w:start w:val="1"/>
      <w:numFmt w:val="decimal"/>
      <w:isLgl/>
      <w:lvlText w:val="14.%2."/>
      <w:lvlJc w:val="left"/>
      <w:pPr>
        <w:tabs>
          <w:tab w:val="num" w:pos="1260"/>
        </w:tabs>
        <w:ind w:left="1260" w:hanging="720"/>
      </w:pPr>
      <w:rPr>
        <w:rFonts w:hint="default"/>
        <w:b w:val="0"/>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4" w15:restartNumberingAfterBreak="0">
    <w:nsid w:val="6430530B"/>
    <w:multiLevelType w:val="multilevel"/>
    <w:tmpl w:val="72E2B50A"/>
    <w:lvl w:ilvl="0">
      <w:start w:val="1"/>
      <w:numFmt w:val="decimal"/>
      <w:lvlText w:val="%1."/>
      <w:lvlJc w:val="left"/>
      <w:pPr>
        <w:tabs>
          <w:tab w:val="num" w:pos="360"/>
        </w:tabs>
        <w:ind w:left="360" w:hanging="360"/>
      </w:pPr>
      <w:rPr>
        <w:rFonts w:cs="Times New Roman" w:hint="default"/>
        <w:b w:val="0"/>
      </w:rPr>
    </w:lvl>
    <w:lvl w:ilvl="1">
      <w:start w:val="1"/>
      <w:numFmt w:val="decimal"/>
      <w:lvlText w:val="6.%2."/>
      <w:lvlJc w:val="left"/>
      <w:pPr>
        <w:tabs>
          <w:tab w:val="num" w:pos="792"/>
        </w:tabs>
        <w:ind w:left="792" w:hanging="432"/>
      </w:pPr>
      <w:rPr>
        <w:rFonts w:cs="Times New Roman" w:hint="default"/>
        <w:b w:val="0"/>
        <w:color w:val="auto"/>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6D466326"/>
    <w:multiLevelType w:val="hybridMultilevel"/>
    <w:tmpl w:val="06D8F63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7216F78"/>
    <w:multiLevelType w:val="hybridMultilevel"/>
    <w:tmpl w:val="331ADCEC"/>
    <w:lvl w:ilvl="0" w:tplc="1E9224A8">
      <w:start w:val="1"/>
      <w:numFmt w:val="bullet"/>
      <w:lvlText w:val="-"/>
      <w:lvlJc w:val="left"/>
      <w:pPr>
        <w:ind w:left="360" w:hanging="360"/>
      </w:pPr>
      <w:rPr>
        <w:rFonts w:ascii="Calibri" w:hAnsi="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786C2682"/>
    <w:multiLevelType w:val="multilevel"/>
    <w:tmpl w:val="B9BE6784"/>
    <w:lvl w:ilvl="0">
      <w:start w:val="1"/>
      <w:numFmt w:val="decimal"/>
      <w:lvlText w:val="%1."/>
      <w:lvlJc w:val="left"/>
      <w:pPr>
        <w:ind w:left="360" w:hanging="360"/>
      </w:pPr>
      <w:rPr>
        <w:rFonts w:hint="default"/>
      </w:rPr>
    </w:lvl>
    <w:lvl w:ilvl="1">
      <w:start w:val="1"/>
      <w:numFmt w:val="decimal"/>
      <w:lvlText w:val="1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lvlOverride w:ilvl="0">
      <w:startOverride w:val="1"/>
    </w:lvlOverride>
  </w:num>
  <w:num w:numId="3">
    <w:abstractNumId w:val="1"/>
  </w:num>
  <w:num w:numId="4">
    <w:abstractNumId w:val="4"/>
  </w:num>
  <w:num w:numId="5">
    <w:abstractNumId w:val="16"/>
  </w:num>
  <w:num w:numId="6">
    <w:abstractNumId w:val="0"/>
  </w:num>
  <w:num w:numId="7">
    <w:abstractNumId w:val="9"/>
  </w:num>
  <w:num w:numId="8">
    <w:abstractNumId w:val="7"/>
  </w:num>
  <w:num w:numId="9">
    <w:abstractNumId w:val="13"/>
  </w:num>
  <w:num w:numId="10">
    <w:abstractNumId w:val="8"/>
  </w:num>
  <w:num w:numId="11">
    <w:abstractNumId w:val="3"/>
  </w:num>
  <w:num w:numId="12">
    <w:abstractNumId w:val="14"/>
  </w:num>
  <w:num w:numId="13">
    <w:abstractNumId w:val="6"/>
  </w:num>
  <w:num w:numId="14">
    <w:abstractNumId w:val="14"/>
    <w:lvlOverride w:ilvl="0">
      <w:lvl w:ilvl="0">
        <w:start w:val="1"/>
        <w:numFmt w:val="decimal"/>
        <w:lvlText w:val="%1."/>
        <w:lvlJc w:val="left"/>
        <w:pPr>
          <w:tabs>
            <w:tab w:val="num" w:pos="360"/>
          </w:tabs>
          <w:ind w:left="360" w:hanging="360"/>
        </w:pPr>
        <w:rPr>
          <w:rFonts w:cs="Times New Roman" w:hint="default"/>
          <w:b w:val="0"/>
        </w:rPr>
      </w:lvl>
    </w:lvlOverride>
    <w:lvlOverride w:ilvl="1">
      <w:lvl w:ilvl="1">
        <w:start w:val="1"/>
        <w:numFmt w:val="decimal"/>
        <w:lvlText w:val="6.%2."/>
        <w:lvlJc w:val="left"/>
        <w:pPr>
          <w:tabs>
            <w:tab w:val="num" w:pos="792"/>
          </w:tabs>
          <w:ind w:left="792" w:hanging="432"/>
        </w:pPr>
        <w:rPr>
          <w:rFonts w:cs="Times New Roman" w:hint="default"/>
          <w:b w:val="0"/>
          <w:color w:val="auto"/>
        </w:rPr>
      </w:lvl>
    </w:lvlOverride>
    <w:lvlOverride w:ilvl="2">
      <w:lvl w:ilvl="2">
        <w:start w:val="1"/>
        <w:numFmt w:val="decimal"/>
        <w:lvlText w:val="6.%2.%3."/>
        <w:lvlJc w:val="left"/>
        <w:pPr>
          <w:tabs>
            <w:tab w:val="num" w:pos="1440"/>
          </w:tabs>
          <w:ind w:left="1224" w:hanging="504"/>
        </w:pPr>
        <w:rPr>
          <w:rFonts w:cs="Times New Roman" w:hint="default"/>
          <w:b w:val="0"/>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96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15">
    <w:abstractNumId w:val="6"/>
    <w:lvlOverride w:ilvl="0">
      <w:lvl w:ilvl="0">
        <w:start w:val="1"/>
        <w:numFmt w:val="decimal"/>
        <w:lvlText w:val="%1."/>
        <w:lvlJc w:val="left"/>
        <w:pPr>
          <w:tabs>
            <w:tab w:val="num" w:pos="360"/>
          </w:tabs>
          <w:ind w:left="360" w:hanging="360"/>
        </w:pPr>
        <w:rPr>
          <w:rFonts w:cs="Times New Roman" w:hint="default"/>
          <w:b w:val="0"/>
        </w:rPr>
      </w:lvl>
    </w:lvlOverride>
    <w:lvlOverride w:ilvl="1">
      <w:lvl w:ilvl="1">
        <w:start w:val="1"/>
        <w:numFmt w:val="decimal"/>
        <w:lvlText w:val="%1.%2."/>
        <w:lvlJc w:val="left"/>
        <w:pPr>
          <w:tabs>
            <w:tab w:val="num" w:pos="792"/>
          </w:tabs>
          <w:ind w:left="792" w:hanging="432"/>
        </w:pPr>
        <w:rPr>
          <w:rFonts w:cs="Times New Roman" w:hint="default"/>
          <w:b w:val="0"/>
          <w:color w:val="auto"/>
        </w:rPr>
      </w:lvl>
    </w:lvlOverride>
    <w:lvlOverride w:ilvl="2">
      <w:lvl w:ilvl="2">
        <w:start w:val="1"/>
        <w:numFmt w:val="none"/>
        <w:lvlText w:val="6.4.1."/>
        <w:lvlJc w:val="left"/>
        <w:pPr>
          <w:tabs>
            <w:tab w:val="num" w:pos="1440"/>
          </w:tabs>
          <w:ind w:left="1224" w:hanging="504"/>
        </w:pPr>
        <w:rPr>
          <w:rFonts w:cs="Times New Roman" w:hint="default"/>
          <w:b w:val="0"/>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96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16">
    <w:abstractNumId w:val="10"/>
  </w:num>
  <w:num w:numId="17">
    <w:abstractNumId w:val="10"/>
    <w:lvlOverride w:ilvl="0">
      <w:lvl w:ilvl="0">
        <w:start w:val="1"/>
        <w:numFmt w:val="decimal"/>
        <w:lvlText w:val="%1."/>
        <w:lvlJc w:val="left"/>
        <w:pPr>
          <w:tabs>
            <w:tab w:val="num" w:pos="360"/>
          </w:tabs>
          <w:ind w:left="360" w:hanging="360"/>
        </w:pPr>
        <w:rPr>
          <w:rFonts w:cs="Times New Roman" w:hint="default"/>
          <w:b w:val="0"/>
        </w:rPr>
      </w:lvl>
    </w:lvlOverride>
    <w:lvlOverride w:ilvl="1">
      <w:lvl w:ilvl="1">
        <w:start w:val="1"/>
        <w:numFmt w:val="decimal"/>
        <w:lvlText w:val="%1.%2."/>
        <w:lvlJc w:val="left"/>
        <w:pPr>
          <w:tabs>
            <w:tab w:val="num" w:pos="792"/>
          </w:tabs>
          <w:ind w:left="792" w:hanging="432"/>
        </w:pPr>
        <w:rPr>
          <w:rFonts w:cs="Times New Roman" w:hint="default"/>
          <w:b w:val="0"/>
          <w:color w:val="auto"/>
        </w:rPr>
      </w:lvl>
    </w:lvlOverride>
    <w:lvlOverride w:ilvl="2">
      <w:lvl w:ilvl="2">
        <w:start w:val="1"/>
        <w:numFmt w:val="none"/>
        <w:lvlText w:val="6.4.1."/>
        <w:lvlJc w:val="left"/>
        <w:pPr>
          <w:tabs>
            <w:tab w:val="num" w:pos="1440"/>
          </w:tabs>
          <w:ind w:left="1224" w:hanging="504"/>
        </w:pPr>
        <w:rPr>
          <w:rFonts w:cs="Times New Roman" w:hint="default"/>
          <w:b w:val="0"/>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6.1.%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96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18">
    <w:abstractNumId w:val="11"/>
  </w:num>
  <w:num w:numId="19">
    <w:abstractNumId w:val="11"/>
    <w:lvlOverride w:ilvl="0">
      <w:lvl w:ilvl="0">
        <w:start w:val="1"/>
        <w:numFmt w:val="decimal"/>
        <w:lvlText w:val="%1."/>
        <w:lvlJc w:val="left"/>
        <w:pPr>
          <w:tabs>
            <w:tab w:val="num" w:pos="360"/>
          </w:tabs>
          <w:ind w:left="360" w:hanging="360"/>
        </w:pPr>
        <w:rPr>
          <w:rFonts w:cs="Times New Roman" w:hint="default"/>
          <w:b w:val="0"/>
        </w:rPr>
      </w:lvl>
    </w:lvlOverride>
    <w:lvlOverride w:ilvl="1">
      <w:lvl w:ilvl="1">
        <w:start w:val="1"/>
        <w:numFmt w:val="decimal"/>
        <w:lvlText w:val="%1.%2."/>
        <w:lvlJc w:val="left"/>
        <w:pPr>
          <w:tabs>
            <w:tab w:val="num" w:pos="792"/>
          </w:tabs>
          <w:ind w:left="792" w:hanging="432"/>
        </w:pPr>
        <w:rPr>
          <w:rFonts w:cs="Times New Roman" w:hint="default"/>
          <w:b w:val="0"/>
          <w:color w:val="auto"/>
        </w:rPr>
      </w:lvl>
    </w:lvlOverride>
    <w:lvlOverride w:ilvl="2">
      <w:lvl w:ilvl="2">
        <w:start w:val="1"/>
        <w:numFmt w:val="none"/>
        <w:lvlText w:val="6.1.3."/>
        <w:lvlJc w:val="left"/>
        <w:pPr>
          <w:tabs>
            <w:tab w:val="num" w:pos="1440"/>
          </w:tabs>
          <w:ind w:left="1224" w:hanging="504"/>
        </w:pPr>
        <w:rPr>
          <w:rFonts w:cs="Times New Roman" w:hint="default"/>
          <w:b w:val="0"/>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96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20">
    <w:abstractNumId w:val="11"/>
    <w:lvlOverride w:ilvl="0">
      <w:lvl w:ilvl="0">
        <w:start w:val="1"/>
        <w:numFmt w:val="decimal"/>
        <w:lvlText w:val="%1."/>
        <w:lvlJc w:val="left"/>
        <w:pPr>
          <w:tabs>
            <w:tab w:val="num" w:pos="360"/>
          </w:tabs>
          <w:ind w:left="360" w:hanging="360"/>
        </w:pPr>
        <w:rPr>
          <w:rFonts w:cs="Times New Roman" w:hint="default"/>
          <w:b w:val="0"/>
        </w:rPr>
      </w:lvl>
    </w:lvlOverride>
    <w:lvlOverride w:ilvl="1">
      <w:lvl w:ilvl="1">
        <w:start w:val="1"/>
        <w:numFmt w:val="decimal"/>
        <w:lvlText w:val="%1.%2."/>
        <w:lvlJc w:val="left"/>
        <w:pPr>
          <w:tabs>
            <w:tab w:val="num" w:pos="792"/>
          </w:tabs>
          <w:ind w:left="792" w:hanging="432"/>
        </w:pPr>
        <w:rPr>
          <w:rFonts w:cs="Times New Roman" w:hint="default"/>
          <w:b w:val="0"/>
          <w:color w:val="auto"/>
        </w:rPr>
      </w:lvl>
    </w:lvlOverride>
    <w:lvlOverride w:ilvl="2">
      <w:lvl w:ilvl="2">
        <w:start w:val="1"/>
        <w:numFmt w:val="none"/>
        <w:lvlText w:val="6.1.4."/>
        <w:lvlJc w:val="left"/>
        <w:pPr>
          <w:tabs>
            <w:tab w:val="num" w:pos="1440"/>
          </w:tabs>
          <w:ind w:left="1224" w:hanging="504"/>
        </w:pPr>
        <w:rPr>
          <w:rFonts w:cs="Times New Roman" w:hint="default"/>
          <w:b w:val="0"/>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96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21">
    <w:abstractNumId w:val="11"/>
    <w:lvlOverride w:ilvl="0">
      <w:lvl w:ilvl="0">
        <w:start w:val="1"/>
        <w:numFmt w:val="decimal"/>
        <w:lvlText w:val="%1."/>
        <w:lvlJc w:val="left"/>
        <w:pPr>
          <w:tabs>
            <w:tab w:val="num" w:pos="360"/>
          </w:tabs>
          <w:ind w:left="360" w:hanging="360"/>
        </w:pPr>
        <w:rPr>
          <w:rFonts w:cs="Times New Roman" w:hint="default"/>
          <w:b w:val="0"/>
        </w:rPr>
      </w:lvl>
    </w:lvlOverride>
    <w:lvlOverride w:ilvl="1">
      <w:lvl w:ilvl="1">
        <w:start w:val="1"/>
        <w:numFmt w:val="decimal"/>
        <w:lvlText w:val="%1.%2."/>
        <w:lvlJc w:val="left"/>
        <w:pPr>
          <w:tabs>
            <w:tab w:val="num" w:pos="792"/>
          </w:tabs>
          <w:ind w:left="792" w:hanging="432"/>
        </w:pPr>
        <w:rPr>
          <w:rFonts w:cs="Times New Roman" w:hint="default"/>
          <w:b w:val="0"/>
          <w:color w:val="auto"/>
        </w:rPr>
      </w:lvl>
    </w:lvlOverride>
    <w:lvlOverride w:ilvl="2">
      <w:lvl w:ilvl="2">
        <w:start w:val="1"/>
        <w:numFmt w:val="none"/>
        <w:lvlText w:val="6.1.5."/>
        <w:lvlJc w:val="left"/>
        <w:pPr>
          <w:tabs>
            <w:tab w:val="num" w:pos="1440"/>
          </w:tabs>
          <w:ind w:left="1224" w:hanging="504"/>
        </w:pPr>
        <w:rPr>
          <w:rFonts w:cs="Times New Roman" w:hint="default"/>
          <w:b w:val="0"/>
        </w:rPr>
      </w:lvl>
    </w:lvlOverride>
    <w:lvlOverride w:ilvl="3">
      <w:lvl w:ilvl="3">
        <w:start w:val="1"/>
        <w:numFmt w:val="decimal"/>
        <w:lvlText w:val="%1.%2.%3.%4."/>
        <w:lvlJc w:val="left"/>
        <w:pPr>
          <w:tabs>
            <w:tab w:val="num" w:pos="2160"/>
          </w:tabs>
          <w:ind w:left="1728" w:hanging="648"/>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3240"/>
          </w:tabs>
          <w:ind w:left="2736" w:hanging="936"/>
        </w:pPr>
        <w:rPr>
          <w:rFonts w:cs="Times New Roman" w:hint="default"/>
        </w:rPr>
      </w:lvl>
    </w:lvlOverride>
    <w:lvlOverride w:ilvl="6">
      <w:lvl w:ilvl="6">
        <w:start w:val="1"/>
        <w:numFmt w:val="decimal"/>
        <w:lvlText w:val="%1.%2.%3.%4.%5.%6.%7."/>
        <w:lvlJc w:val="left"/>
        <w:pPr>
          <w:tabs>
            <w:tab w:val="num" w:pos="3960"/>
          </w:tabs>
          <w:ind w:left="3240" w:hanging="1080"/>
        </w:pPr>
        <w:rPr>
          <w:rFonts w:cs="Times New Roman" w:hint="default"/>
        </w:rPr>
      </w:lvl>
    </w:lvlOverride>
    <w:lvlOverride w:ilvl="7">
      <w:lvl w:ilvl="7">
        <w:start w:val="1"/>
        <w:numFmt w:val="decimal"/>
        <w:lvlText w:val="%1.%2.%3.%4.%5.%6.%7.%8."/>
        <w:lvlJc w:val="left"/>
        <w:pPr>
          <w:tabs>
            <w:tab w:val="num" w:pos="4320"/>
          </w:tabs>
          <w:ind w:left="3744" w:hanging="1224"/>
        </w:pPr>
        <w:rPr>
          <w:rFonts w:cs="Times New Roman" w:hint="default"/>
        </w:rPr>
      </w:lvl>
    </w:lvlOverride>
    <w:lvlOverride w:ilvl="8">
      <w:lvl w:ilvl="8">
        <w:start w:val="1"/>
        <w:numFmt w:val="decimal"/>
        <w:lvlText w:val="%1.%2.%3.%4.%5.%6.%7.%8.%9."/>
        <w:lvlJc w:val="left"/>
        <w:pPr>
          <w:tabs>
            <w:tab w:val="num" w:pos="5040"/>
          </w:tabs>
          <w:ind w:left="4320" w:hanging="1440"/>
        </w:pPr>
        <w:rPr>
          <w:rFonts w:cs="Times New Roman" w:hint="default"/>
        </w:rPr>
      </w:lvl>
    </w:lvlOverride>
  </w:num>
  <w:num w:numId="22">
    <w:abstractNumId w:val="2"/>
  </w:num>
  <w:num w:numId="23">
    <w:abstractNumId w:val="12"/>
  </w:num>
  <w:num w:numId="24">
    <w:abstractNumId w:val="17"/>
    <w:lvlOverride w:ilvl="0">
      <w:lvl w:ilvl="0">
        <w:start w:val="1"/>
        <w:numFmt w:val="decimal"/>
        <w:lvlText w:val="%1."/>
        <w:lvlJc w:val="left"/>
        <w:pPr>
          <w:ind w:left="360" w:hanging="360"/>
        </w:pPr>
        <w:rPr>
          <w:rFonts w:hint="default"/>
        </w:rPr>
      </w:lvl>
    </w:lvlOverride>
    <w:lvlOverride w:ilvl="1">
      <w:lvl w:ilvl="1">
        <w:start w:val="1"/>
        <w:numFmt w:val="none"/>
        <w:lvlText w:val="13.1."/>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17"/>
    <w:lvlOverride w:ilvl="0">
      <w:lvl w:ilvl="0">
        <w:start w:val="1"/>
        <w:numFmt w:val="decimal"/>
        <w:lvlText w:val="%1."/>
        <w:lvlJc w:val="left"/>
        <w:pPr>
          <w:ind w:left="360" w:hanging="360"/>
        </w:pPr>
        <w:rPr>
          <w:rFonts w:hint="default"/>
        </w:rPr>
      </w:lvl>
    </w:lvlOverride>
    <w:lvlOverride w:ilvl="1">
      <w:lvl w:ilvl="1">
        <w:start w:val="1"/>
        <w:numFmt w:val="none"/>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9B"/>
    <w:rsid w:val="00002F36"/>
    <w:rsid w:val="00015C00"/>
    <w:rsid w:val="00035473"/>
    <w:rsid w:val="000373DC"/>
    <w:rsid w:val="0004432F"/>
    <w:rsid w:val="000448F0"/>
    <w:rsid w:val="00045CEB"/>
    <w:rsid w:val="00056118"/>
    <w:rsid w:val="0005678F"/>
    <w:rsid w:val="00064B58"/>
    <w:rsid w:val="00066E7D"/>
    <w:rsid w:val="000749D2"/>
    <w:rsid w:val="00074F6C"/>
    <w:rsid w:val="000849BD"/>
    <w:rsid w:val="00085F03"/>
    <w:rsid w:val="00090AE3"/>
    <w:rsid w:val="000A370B"/>
    <w:rsid w:val="000B785B"/>
    <w:rsid w:val="000C4BF5"/>
    <w:rsid w:val="000E12F3"/>
    <w:rsid w:val="000E7073"/>
    <w:rsid w:val="00110603"/>
    <w:rsid w:val="00134523"/>
    <w:rsid w:val="00135919"/>
    <w:rsid w:val="00180A9A"/>
    <w:rsid w:val="00190A12"/>
    <w:rsid w:val="00193DD1"/>
    <w:rsid w:val="00195028"/>
    <w:rsid w:val="0019762A"/>
    <w:rsid w:val="001A3835"/>
    <w:rsid w:val="001A6F3B"/>
    <w:rsid w:val="001B2A39"/>
    <w:rsid w:val="001B3481"/>
    <w:rsid w:val="001C1C54"/>
    <w:rsid w:val="001E3A7D"/>
    <w:rsid w:val="001F2328"/>
    <w:rsid w:val="00217CDA"/>
    <w:rsid w:val="0022602A"/>
    <w:rsid w:val="00233782"/>
    <w:rsid w:val="00235391"/>
    <w:rsid w:val="00237622"/>
    <w:rsid w:val="002509F6"/>
    <w:rsid w:val="00260ACD"/>
    <w:rsid w:val="002716F7"/>
    <w:rsid w:val="00277615"/>
    <w:rsid w:val="00293472"/>
    <w:rsid w:val="002A17DD"/>
    <w:rsid w:val="002A1FD7"/>
    <w:rsid w:val="002B2862"/>
    <w:rsid w:val="002D11F6"/>
    <w:rsid w:val="002D41AB"/>
    <w:rsid w:val="002E1EE3"/>
    <w:rsid w:val="002E2699"/>
    <w:rsid w:val="002E3B69"/>
    <w:rsid w:val="00302C2F"/>
    <w:rsid w:val="00310BB6"/>
    <w:rsid w:val="003123DD"/>
    <w:rsid w:val="003333F6"/>
    <w:rsid w:val="00333F1A"/>
    <w:rsid w:val="00353767"/>
    <w:rsid w:val="003616A8"/>
    <w:rsid w:val="00366E35"/>
    <w:rsid w:val="0037304D"/>
    <w:rsid w:val="00373271"/>
    <w:rsid w:val="003775D7"/>
    <w:rsid w:val="003825FC"/>
    <w:rsid w:val="00392BFF"/>
    <w:rsid w:val="003A0367"/>
    <w:rsid w:val="003A14E0"/>
    <w:rsid w:val="003B14C4"/>
    <w:rsid w:val="003B68AD"/>
    <w:rsid w:val="003D2E5F"/>
    <w:rsid w:val="003F5C83"/>
    <w:rsid w:val="00412AE0"/>
    <w:rsid w:val="00425AE7"/>
    <w:rsid w:val="0042732E"/>
    <w:rsid w:val="00435B1D"/>
    <w:rsid w:val="00452E37"/>
    <w:rsid w:val="00454285"/>
    <w:rsid w:val="00465922"/>
    <w:rsid w:val="00474DE8"/>
    <w:rsid w:val="00477B6F"/>
    <w:rsid w:val="004951EC"/>
    <w:rsid w:val="004958A4"/>
    <w:rsid w:val="004A1441"/>
    <w:rsid w:val="004A15F5"/>
    <w:rsid w:val="004A3CD9"/>
    <w:rsid w:val="004B1543"/>
    <w:rsid w:val="004B6F25"/>
    <w:rsid w:val="004C36A1"/>
    <w:rsid w:val="004D0B1E"/>
    <w:rsid w:val="004D48AC"/>
    <w:rsid w:val="004D4F38"/>
    <w:rsid w:val="004E1E6E"/>
    <w:rsid w:val="004E2DC2"/>
    <w:rsid w:val="005156D2"/>
    <w:rsid w:val="0052009B"/>
    <w:rsid w:val="00533064"/>
    <w:rsid w:val="00552A27"/>
    <w:rsid w:val="005745DF"/>
    <w:rsid w:val="00581CE1"/>
    <w:rsid w:val="00595C08"/>
    <w:rsid w:val="00597E8E"/>
    <w:rsid w:val="005A3311"/>
    <w:rsid w:val="005A783D"/>
    <w:rsid w:val="005A7B7A"/>
    <w:rsid w:val="005C1213"/>
    <w:rsid w:val="005C1CF3"/>
    <w:rsid w:val="005D07E6"/>
    <w:rsid w:val="005D398C"/>
    <w:rsid w:val="005E4A13"/>
    <w:rsid w:val="00617FC8"/>
    <w:rsid w:val="00620D86"/>
    <w:rsid w:val="00636579"/>
    <w:rsid w:val="006452C6"/>
    <w:rsid w:val="006470A2"/>
    <w:rsid w:val="006530CC"/>
    <w:rsid w:val="00690E6C"/>
    <w:rsid w:val="006C63E2"/>
    <w:rsid w:val="006D0DAA"/>
    <w:rsid w:val="006D4770"/>
    <w:rsid w:val="006E0673"/>
    <w:rsid w:val="006E4436"/>
    <w:rsid w:val="00706D74"/>
    <w:rsid w:val="00715A00"/>
    <w:rsid w:val="00724A47"/>
    <w:rsid w:val="0072550D"/>
    <w:rsid w:val="007279D4"/>
    <w:rsid w:val="00727FB2"/>
    <w:rsid w:val="00732FA6"/>
    <w:rsid w:val="00745737"/>
    <w:rsid w:val="00763EC4"/>
    <w:rsid w:val="00780CB7"/>
    <w:rsid w:val="007911BE"/>
    <w:rsid w:val="00795CFC"/>
    <w:rsid w:val="007A1F39"/>
    <w:rsid w:val="007B0069"/>
    <w:rsid w:val="007B5663"/>
    <w:rsid w:val="007B7365"/>
    <w:rsid w:val="007B7920"/>
    <w:rsid w:val="007C6CD8"/>
    <w:rsid w:val="007F7DB1"/>
    <w:rsid w:val="00801C13"/>
    <w:rsid w:val="00803397"/>
    <w:rsid w:val="00817E47"/>
    <w:rsid w:val="00837BD5"/>
    <w:rsid w:val="00841E12"/>
    <w:rsid w:val="008468AF"/>
    <w:rsid w:val="008636A8"/>
    <w:rsid w:val="00866E45"/>
    <w:rsid w:val="00880781"/>
    <w:rsid w:val="00884D86"/>
    <w:rsid w:val="00885172"/>
    <w:rsid w:val="008A07C8"/>
    <w:rsid w:val="008B0B79"/>
    <w:rsid w:val="008B0EAB"/>
    <w:rsid w:val="008B28BF"/>
    <w:rsid w:val="008D168A"/>
    <w:rsid w:val="008E74CA"/>
    <w:rsid w:val="008F1BF3"/>
    <w:rsid w:val="008F6310"/>
    <w:rsid w:val="0092078C"/>
    <w:rsid w:val="00924754"/>
    <w:rsid w:val="0094012F"/>
    <w:rsid w:val="00945B98"/>
    <w:rsid w:val="00946003"/>
    <w:rsid w:val="00952C61"/>
    <w:rsid w:val="00966753"/>
    <w:rsid w:val="00984AF5"/>
    <w:rsid w:val="00985317"/>
    <w:rsid w:val="009A0E48"/>
    <w:rsid w:val="009A4DCB"/>
    <w:rsid w:val="009C0EFD"/>
    <w:rsid w:val="009C4E32"/>
    <w:rsid w:val="009D20C1"/>
    <w:rsid w:val="009E19F0"/>
    <w:rsid w:val="009E497C"/>
    <w:rsid w:val="009E5064"/>
    <w:rsid w:val="009F58B0"/>
    <w:rsid w:val="009F6C8F"/>
    <w:rsid w:val="00A0086B"/>
    <w:rsid w:val="00A065E9"/>
    <w:rsid w:val="00A07D9E"/>
    <w:rsid w:val="00A11013"/>
    <w:rsid w:val="00A23AF7"/>
    <w:rsid w:val="00A5357F"/>
    <w:rsid w:val="00A554DB"/>
    <w:rsid w:val="00A600A3"/>
    <w:rsid w:val="00A65A89"/>
    <w:rsid w:val="00A8099A"/>
    <w:rsid w:val="00A832AC"/>
    <w:rsid w:val="00A95984"/>
    <w:rsid w:val="00A96823"/>
    <w:rsid w:val="00AA3B7F"/>
    <w:rsid w:val="00AA7EB2"/>
    <w:rsid w:val="00AD1F14"/>
    <w:rsid w:val="00AD345F"/>
    <w:rsid w:val="00AE6EC9"/>
    <w:rsid w:val="00AE74A8"/>
    <w:rsid w:val="00AF4ADD"/>
    <w:rsid w:val="00B00223"/>
    <w:rsid w:val="00B0373D"/>
    <w:rsid w:val="00B13EFC"/>
    <w:rsid w:val="00B20BD9"/>
    <w:rsid w:val="00B563E0"/>
    <w:rsid w:val="00B62028"/>
    <w:rsid w:val="00B620FF"/>
    <w:rsid w:val="00B671A5"/>
    <w:rsid w:val="00B860FC"/>
    <w:rsid w:val="00B9427F"/>
    <w:rsid w:val="00BA0CB1"/>
    <w:rsid w:val="00BA2FD0"/>
    <w:rsid w:val="00BA5A9E"/>
    <w:rsid w:val="00BA67D2"/>
    <w:rsid w:val="00BB018E"/>
    <w:rsid w:val="00BD1481"/>
    <w:rsid w:val="00BD4F36"/>
    <w:rsid w:val="00BD63CC"/>
    <w:rsid w:val="00BE1BB4"/>
    <w:rsid w:val="00BE2EC3"/>
    <w:rsid w:val="00BF11D9"/>
    <w:rsid w:val="00C10755"/>
    <w:rsid w:val="00C118B7"/>
    <w:rsid w:val="00C23536"/>
    <w:rsid w:val="00C34947"/>
    <w:rsid w:val="00C45A37"/>
    <w:rsid w:val="00C612E3"/>
    <w:rsid w:val="00C76906"/>
    <w:rsid w:val="00CA1514"/>
    <w:rsid w:val="00CB598A"/>
    <w:rsid w:val="00CD086A"/>
    <w:rsid w:val="00CE5191"/>
    <w:rsid w:val="00CF2D1C"/>
    <w:rsid w:val="00D10A94"/>
    <w:rsid w:val="00D20143"/>
    <w:rsid w:val="00D44BCB"/>
    <w:rsid w:val="00D47D5B"/>
    <w:rsid w:val="00D82FF2"/>
    <w:rsid w:val="00D868D2"/>
    <w:rsid w:val="00DA4024"/>
    <w:rsid w:val="00DB0B7D"/>
    <w:rsid w:val="00DD6172"/>
    <w:rsid w:val="00DE4889"/>
    <w:rsid w:val="00DF078F"/>
    <w:rsid w:val="00E02B7F"/>
    <w:rsid w:val="00E03277"/>
    <w:rsid w:val="00E04F71"/>
    <w:rsid w:val="00E16FA4"/>
    <w:rsid w:val="00E23017"/>
    <w:rsid w:val="00E2683F"/>
    <w:rsid w:val="00E35DC8"/>
    <w:rsid w:val="00E41FC6"/>
    <w:rsid w:val="00E472E1"/>
    <w:rsid w:val="00E71D72"/>
    <w:rsid w:val="00E77975"/>
    <w:rsid w:val="00E8663B"/>
    <w:rsid w:val="00E96EF0"/>
    <w:rsid w:val="00EA2777"/>
    <w:rsid w:val="00EA38CB"/>
    <w:rsid w:val="00EA5C95"/>
    <w:rsid w:val="00EB0628"/>
    <w:rsid w:val="00EB20E0"/>
    <w:rsid w:val="00EB30CB"/>
    <w:rsid w:val="00ED6C99"/>
    <w:rsid w:val="00EE54C6"/>
    <w:rsid w:val="00EE5A5A"/>
    <w:rsid w:val="00EF447D"/>
    <w:rsid w:val="00F10808"/>
    <w:rsid w:val="00F142C7"/>
    <w:rsid w:val="00F5080E"/>
    <w:rsid w:val="00F540B0"/>
    <w:rsid w:val="00F86489"/>
    <w:rsid w:val="00F93279"/>
    <w:rsid w:val="00FA4EAA"/>
    <w:rsid w:val="00FD19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4B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2009B"/>
    <w:pPr>
      <w:ind w:left="720"/>
      <w:contextualSpacing/>
    </w:pPr>
  </w:style>
  <w:style w:type="paragraph" w:styleId="Zhlav">
    <w:name w:val="header"/>
    <w:basedOn w:val="Normln"/>
    <w:link w:val="ZhlavChar"/>
    <w:uiPriority w:val="99"/>
    <w:unhideWhenUsed/>
    <w:rsid w:val="002776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77615"/>
  </w:style>
  <w:style w:type="paragraph" w:styleId="Zpat">
    <w:name w:val="footer"/>
    <w:basedOn w:val="Normln"/>
    <w:link w:val="ZpatChar"/>
    <w:uiPriority w:val="99"/>
    <w:unhideWhenUsed/>
    <w:rsid w:val="00277615"/>
    <w:pPr>
      <w:tabs>
        <w:tab w:val="center" w:pos="4536"/>
        <w:tab w:val="right" w:pos="9072"/>
      </w:tabs>
      <w:spacing w:after="0" w:line="240" w:lineRule="auto"/>
    </w:pPr>
  </w:style>
  <w:style w:type="character" w:customStyle="1" w:styleId="ZpatChar">
    <w:name w:val="Zápatí Char"/>
    <w:basedOn w:val="Standardnpsmoodstavce"/>
    <w:link w:val="Zpat"/>
    <w:uiPriority w:val="99"/>
    <w:rsid w:val="00277615"/>
  </w:style>
  <w:style w:type="character" w:styleId="Odkaznakoment">
    <w:name w:val="annotation reference"/>
    <w:basedOn w:val="Standardnpsmoodstavce"/>
    <w:uiPriority w:val="99"/>
    <w:semiHidden/>
    <w:unhideWhenUsed/>
    <w:rsid w:val="004A1441"/>
    <w:rPr>
      <w:sz w:val="16"/>
      <w:szCs w:val="16"/>
    </w:rPr>
  </w:style>
  <w:style w:type="paragraph" w:styleId="Textkomente">
    <w:name w:val="annotation text"/>
    <w:basedOn w:val="Normln"/>
    <w:link w:val="TextkomenteChar"/>
    <w:uiPriority w:val="99"/>
    <w:semiHidden/>
    <w:unhideWhenUsed/>
    <w:rsid w:val="004A1441"/>
    <w:pPr>
      <w:spacing w:line="240" w:lineRule="auto"/>
    </w:pPr>
    <w:rPr>
      <w:sz w:val="20"/>
      <w:szCs w:val="20"/>
    </w:rPr>
  </w:style>
  <w:style w:type="character" w:customStyle="1" w:styleId="TextkomenteChar">
    <w:name w:val="Text komentáře Char"/>
    <w:basedOn w:val="Standardnpsmoodstavce"/>
    <w:link w:val="Textkomente"/>
    <w:uiPriority w:val="99"/>
    <w:semiHidden/>
    <w:rsid w:val="004A1441"/>
    <w:rPr>
      <w:sz w:val="20"/>
      <w:szCs w:val="20"/>
    </w:rPr>
  </w:style>
  <w:style w:type="paragraph" w:styleId="Pedmtkomente">
    <w:name w:val="annotation subject"/>
    <w:basedOn w:val="Textkomente"/>
    <w:next w:val="Textkomente"/>
    <w:link w:val="PedmtkomenteChar"/>
    <w:uiPriority w:val="99"/>
    <w:semiHidden/>
    <w:unhideWhenUsed/>
    <w:rsid w:val="004A1441"/>
    <w:rPr>
      <w:b/>
      <w:bCs/>
    </w:rPr>
  </w:style>
  <w:style w:type="character" w:customStyle="1" w:styleId="PedmtkomenteChar">
    <w:name w:val="Předmět komentáře Char"/>
    <w:basedOn w:val="TextkomenteChar"/>
    <w:link w:val="Pedmtkomente"/>
    <w:uiPriority w:val="99"/>
    <w:semiHidden/>
    <w:rsid w:val="004A1441"/>
    <w:rPr>
      <w:b/>
      <w:bCs/>
      <w:sz w:val="20"/>
      <w:szCs w:val="20"/>
    </w:rPr>
  </w:style>
  <w:style w:type="paragraph" w:styleId="Textbubliny">
    <w:name w:val="Balloon Text"/>
    <w:basedOn w:val="Normln"/>
    <w:link w:val="TextbublinyChar"/>
    <w:uiPriority w:val="99"/>
    <w:semiHidden/>
    <w:unhideWhenUsed/>
    <w:rsid w:val="004A14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A1441"/>
    <w:rPr>
      <w:rFonts w:ascii="Tahoma" w:hAnsi="Tahoma" w:cs="Tahoma"/>
      <w:sz w:val="16"/>
      <w:szCs w:val="16"/>
    </w:rPr>
  </w:style>
  <w:style w:type="paragraph" w:styleId="Bezmezer">
    <w:name w:val="No Spacing"/>
    <w:uiPriority w:val="1"/>
    <w:qFormat/>
    <w:rsid w:val="00B20BD9"/>
    <w:pPr>
      <w:spacing w:after="0" w:line="240" w:lineRule="auto"/>
    </w:pPr>
    <w:rPr>
      <w:rFonts w:ascii="Calibri" w:eastAsia="Calibri" w:hAnsi="Calibri" w:cs="Times New Roman"/>
    </w:rPr>
  </w:style>
  <w:style w:type="paragraph" w:styleId="Zkladntext2">
    <w:name w:val="Body Text 2"/>
    <w:basedOn w:val="Normln"/>
    <w:link w:val="Zkladntext2Char"/>
    <w:unhideWhenUsed/>
    <w:rsid w:val="00233782"/>
    <w:pPr>
      <w:spacing w:after="0" w:line="240" w:lineRule="auto"/>
      <w:jc w:val="center"/>
    </w:pPr>
    <w:rPr>
      <w:rFonts w:ascii="Arial" w:eastAsia="Times New Roman" w:hAnsi="Arial" w:cs="Times New Roman"/>
      <w:sz w:val="24"/>
      <w:szCs w:val="24"/>
      <w:lang w:val="x-none"/>
    </w:rPr>
  </w:style>
  <w:style w:type="character" w:customStyle="1" w:styleId="Zkladntext2Char">
    <w:name w:val="Základní text 2 Char"/>
    <w:basedOn w:val="Standardnpsmoodstavce"/>
    <w:link w:val="Zkladntext2"/>
    <w:rsid w:val="00233782"/>
    <w:rPr>
      <w:rFonts w:ascii="Arial" w:eastAsia="Times New Roman" w:hAnsi="Arial" w:cs="Times New Roman"/>
      <w:sz w:val="24"/>
      <w:szCs w:val="24"/>
      <w:lang w:val="x-none"/>
    </w:rPr>
  </w:style>
  <w:style w:type="paragraph" w:styleId="Zkladntext">
    <w:name w:val="Body Text"/>
    <w:basedOn w:val="Normln"/>
    <w:link w:val="ZkladntextChar"/>
    <w:uiPriority w:val="99"/>
    <w:unhideWhenUsed/>
    <w:rsid w:val="006452C6"/>
    <w:pPr>
      <w:spacing w:after="120"/>
    </w:pPr>
  </w:style>
  <w:style w:type="character" w:customStyle="1" w:styleId="ZkladntextChar">
    <w:name w:val="Základní text Char"/>
    <w:basedOn w:val="Standardnpsmoodstavce"/>
    <w:link w:val="Zkladntext"/>
    <w:uiPriority w:val="99"/>
    <w:rsid w:val="006452C6"/>
  </w:style>
  <w:style w:type="character" w:customStyle="1" w:styleId="data1">
    <w:name w:val="data1"/>
    <w:basedOn w:val="Standardnpsmoodstavce"/>
    <w:rsid w:val="00CA1514"/>
    <w:rPr>
      <w:rFonts w:ascii="Arial" w:hAnsi="Arial" w:cs="Arial" w:hint="default"/>
      <w:b/>
      <w:bCs/>
      <w:sz w:val="20"/>
      <w:szCs w:val="20"/>
    </w:rPr>
  </w:style>
  <w:style w:type="paragraph" w:customStyle="1" w:styleId="Normln0">
    <w:name w:val="Normální~"/>
    <w:basedOn w:val="Normln"/>
    <w:rsid w:val="00803397"/>
    <w:pPr>
      <w:widowControl w:val="0"/>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385913">
      <w:bodyDiv w:val="1"/>
      <w:marLeft w:val="0"/>
      <w:marRight w:val="0"/>
      <w:marTop w:val="0"/>
      <w:marBottom w:val="0"/>
      <w:divBdr>
        <w:top w:val="none" w:sz="0" w:space="0" w:color="auto"/>
        <w:left w:val="none" w:sz="0" w:space="0" w:color="auto"/>
        <w:bottom w:val="none" w:sz="0" w:space="0" w:color="auto"/>
        <w:right w:val="none" w:sz="0" w:space="0" w:color="auto"/>
      </w:divBdr>
    </w:div>
    <w:div w:id="813255693">
      <w:bodyDiv w:val="1"/>
      <w:marLeft w:val="0"/>
      <w:marRight w:val="0"/>
      <w:marTop w:val="0"/>
      <w:marBottom w:val="0"/>
      <w:divBdr>
        <w:top w:val="none" w:sz="0" w:space="0" w:color="auto"/>
        <w:left w:val="none" w:sz="0" w:space="0" w:color="auto"/>
        <w:bottom w:val="none" w:sz="0" w:space="0" w:color="auto"/>
        <w:right w:val="none" w:sz="0" w:space="0" w:color="auto"/>
      </w:divBdr>
    </w:div>
    <w:div w:id="175855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C60AC-66D2-446C-AFD7-6839E8DD9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1538</Words>
  <Characters>9077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2021-12-27T14:21:00Z</dcterms:created>
  <dcterms:modified xsi:type="dcterms:W3CDTF">2021-12-27T14:21:00Z</dcterms:modified>
</cp:coreProperties>
</file>