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6F01C" w14:textId="153EB2BC" w:rsidR="00DB029B" w:rsidRPr="00C51EBE" w:rsidRDefault="00DB029B" w:rsidP="00DB029B">
      <w:pPr>
        <w:spacing w:line="240" w:lineRule="atLeast"/>
        <w:rPr>
          <w:rFonts w:ascii="Tahoma" w:hAnsi="Tahoma" w:cs="Tahoma"/>
          <w:b/>
          <w:bCs/>
          <w:sz w:val="24"/>
        </w:rPr>
      </w:pPr>
      <w:r w:rsidRPr="00C51EBE">
        <w:rPr>
          <w:rFonts w:ascii="Tahoma" w:hAnsi="Tahoma" w:cs="Tahoma"/>
          <w:b/>
          <w:sz w:val="24"/>
        </w:rPr>
        <w:t>Národní muzeum</w:t>
      </w:r>
      <w:r w:rsidRPr="00C51EBE">
        <w:rPr>
          <w:rFonts w:ascii="Tahoma" w:hAnsi="Tahoma" w:cs="Tahoma"/>
          <w:sz w:val="24"/>
        </w:rPr>
        <w:t xml:space="preserve"> </w:t>
      </w:r>
    </w:p>
    <w:p w14:paraId="29364AA0" w14:textId="77777777" w:rsidR="00DB029B" w:rsidRPr="00C51EBE" w:rsidRDefault="00DB029B" w:rsidP="00DB029B">
      <w:pPr>
        <w:spacing w:line="276" w:lineRule="auto"/>
        <w:jc w:val="both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22D9978C" w14:textId="77777777" w:rsidR="00DB029B" w:rsidRPr="00C51EBE" w:rsidRDefault="00DB029B" w:rsidP="00DB029B">
      <w:pPr>
        <w:spacing w:line="240" w:lineRule="atLeast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sídlo: Praha 1, Václavské nám. 68, PSČ: 115 79</w:t>
      </w:r>
    </w:p>
    <w:p w14:paraId="10978AE9" w14:textId="77777777" w:rsidR="00DB029B" w:rsidRPr="00C51EBE" w:rsidRDefault="00DB029B" w:rsidP="00DB029B">
      <w:pPr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zastoupené</w:t>
      </w:r>
      <w:r>
        <w:rPr>
          <w:rFonts w:ascii="Tahoma" w:hAnsi="Tahoma" w:cs="Tahoma"/>
          <w:sz w:val="24"/>
        </w:rPr>
        <w:t>: RNDr. Ing. Ivo Mackem, ředitelem Přírodovědeckého muzea</w:t>
      </w:r>
    </w:p>
    <w:p w14:paraId="20B8D733" w14:textId="77777777" w:rsidR="00DB029B" w:rsidRPr="00C51EBE" w:rsidRDefault="00DB029B" w:rsidP="00DB029B">
      <w:pPr>
        <w:spacing w:line="240" w:lineRule="atLeast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IČ: 00023272</w:t>
      </w:r>
    </w:p>
    <w:p w14:paraId="6E248F19" w14:textId="77777777" w:rsidR="00DB029B" w:rsidRPr="00C51EBE" w:rsidRDefault="00DB029B" w:rsidP="00DB029B">
      <w:pPr>
        <w:spacing w:line="240" w:lineRule="atLeast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DIČ: CZ 00023272</w:t>
      </w:r>
    </w:p>
    <w:p w14:paraId="0B92AE8B" w14:textId="77777777" w:rsidR="00DB029B" w:rsidRDefault="00DB029B" w:rsidP="00DB029B">
      <w:pPr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(dále jen „objednatel“)</w:t>
      </w:r>
    </w:p>
    <w:p w14:paraId="11A36135" w14:textId="77777777" w:rsidR="00284EDB" w:rsidRPr="00284EDB" w:rsidRDefault="00284EDB" w:rsidP="00B6607D">
      <w:pPr>
        <w:spacing w:line="276" w:lineRule="auto"/>
        <w:jc w:val="both"/>
        <w:rPr>
          <w:rFonts w:ascii="Tahoma" w:hAnsi="Tahoma" w:cs="Tahoma"/>
          <w:sz w:val="24"/>
        </w:rPr>
      </w:pPr>
    </w:p>
    <w:p w14:paraId="1CEC9045" w14:textId="435731CE" w:rsidR="00135BB1" w:rsidRDefault="00284EDB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</w:p>
    <w:p w14:paraId="5854DB12" w14:textId="77777777" w:rsidR="00284EDB" w:rsidRPr="003D10CF" w:rsidRDefault="00284EDB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535E335E" w14:textId="77777777" w:rsidR="00DB029B" w:rsidRPr="00B6607D" w:rsidRDefault="00DB029B" w:rsidP="00DB029B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Václav Bartuška</w:t>
      </w:r>
    </w:p>
    <w:p w14:paraId="5FE58167" w14:textId="77777777" w:rsidR="00DB029B" w:rsidRDefault="00DB029B" w:rsidP="00DB029B">
      <w:pPr>
        <w:jc w:val="both"/>
        <w:rPr>
          <w:rFonts w:ascii="Tahoma" w:hAnsi="Tahoma" w:cs="Tahoma"/>
          <w:sz w:val="24"/>
          <w:szCs w:val="24"/>
        </w:rPr>
      </w:pPr>
      <w:r w:rsidRPr="00B6607D">
        <w:rPr>
          <w:rFonts w:ascii="Tahoma" w:hAnsi="Tahoma" w:cs="Tahoma"/>
          <w:sz w:val="24"/>
          <w:szCs w:val="24"/>
        </w:rPr>
        <w:t xml:space="preserve">Adresa: </w:t>
      </w:r>
      <w:r>
        <w:rPr>
          <w:rFonts w:ascii="Tahoma" w:hAnsi="Tahoma" w:cs="Tahoma"/>
          <w:sz w:val="24"/>
          <w:szCs w:val="24"/>
        </w:rPr>
        <w:t>Okružní 1189, 379 01 Třeboň – Třeboň II</w:t>
      </w:r>
    </w:p>
    <w:p w14:paraId="02A2279C" w14:textId="77777777" w:rsidR="00DB029B" w:rsidRPr="00B6607D" w:rsidRDefault="00DB029B" w:rsidP="00DB029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IČ: 73567663</w:t>
      </w:r>
    </w:p>
    <w:p w14:paraId="21D64153" w14:textId="77777777" w:rsidR="00DB029B" w:rsidRPr="00B6607D" w:rsidRDefault="00DB029B" w:rsidP="00DB029B">
      <w:pPr>
        <w:jc w:val="both"/>
        <w:rPr>
          <w:rFonts w:ascii="Tahoma" w:hAnsi="Tahoma" w:cs="Tahoma"/>
          <w:sz w:val="24"/>
          <w:szCs w:val="24"/>
        </w:rPr>
      </w:pPr>
      <w:r w:rsidRPr="00B6607D">
        <w:rPr>
          <w:rFonts w:ascii="Tahoma" w:hAnsi="Tahoma" w:cs="Tahoma"/>
          <w:sz w:val="24"/>
          <w:szCs w:val="24"/>
        </w:rPr>
        <w:t>není plátcem DPH</w:t>
      </w:r>
    </w:p>
    <w:p w14:paraId="3394C2BB" w14:textId="77777777" w:rsidR="00DB029B" w:rsidRPr="00B6607D" w:rsidRDefault="00DB029B" w:rsidP="00DB029B">
      <w:pPr>
        <w:jc w:val="both"/>
        <w:rPr>
          <w:rFonts w:ascii="Tahoma" w:hAnsi="Tahoma" w:cs="Tahoma"/>
          <w:sz w:val="24"/>
          <w:szCs w:val="24"/>
        </w:rPr>
      </w:pPr>
      <w:r w:rsidRPr="00B6607D">
        <w:rPr>
          <w:rFonts w:ascii="Tahoma" w:hAnsi="Tahoma" w:cs="Tahoma"/>
          <w:sz w:val="24"/>
          <w:szCs w:val="24"/>
        </w:rPr>
        <w:t>(dále jen zhotovitel)</w:t>
      </w:r>
    </w:p>
    <w:p w14:paraId="7CFAFA0E" w14:textId="77777777" w:rsidR="00317200" w:rsidRPr="00CE699F" w:rsidRDefault="00317200" w:rsidP="00CE699F">
      <w:pPr>
        <w:rPr>
          <w:rFonts w:ascii="Tahoma" w:hAnsi="Tahoma" w:cs="Tahoma"/>
          <w:sz w:val="24"/>
        </w:rPr>
      </w:pPr>
    </w:p>
    <w:p w14:paraId="2084540C" w14:textId="1EC3AB4E" w:rsidR="000874C4" w:rsidRDefault="000874C4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538F9937" w14:textId="77777777" w:rsidR="00DB029B" w:rsidRDefault="00DB029B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0E915F6" w14:textId="208ADD6A" w:rsidR="0011622C" w:rsidRPr="00CE699F" w:rsidRDefault="008C6B41" w:rsidP="00CE699F">
      <w:pPr>
        <w:pStyle w:val="Nadpis1"/>
        <w:spacing w:line="276" w:lineRule="auto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DODATE</w:t>
      </w:r>
      <w:r w:rsidR="00DE494E">
        <w:rPr>
          <w:rFonts w:ascii="Tahoma" w:hAnsi="Tahoma" w:cs="Tahoma"/>
          <w:szCs w:val="28"/>
        </w:rPr>
        <w:t>K č.</w:t>
      </w:r>
      <w:r w:rsidR="00317200">
        <w:rPr>
          <w:rFonts w:ascii="Tahoma" w:hAnsi="Tahoma" w:cs="Tahoma"/>
          <w:szCs w:val="28"/>
        </w:rPr>
        <w:t xml:space="preserve"> </w:t>
      </w:r>
      <w:r w:rsidR="00EB5294">
        <w:rPr>
          <w:rFonts w:ascii="Tahoma" w:hAnsi="Tahoma" w:cs="Tahoma"/>
          <w:szCs w:val="28"/>
        </w:rPr>
        <w:t>2</w:t>
      </w:r>
      <w:r w:rsidR="00317200">
        <w:rPr>
          <w:rFonts w:ascii="Tahoma" w:hAnsi="Tahoma" w:cs="Tahoma"/>
          <w:szCs w:val="28"/>
        </w:rPr>
        <w:t xml:space="preserve"> </w:t>
      </w:r>
      <w:r w:rsidR="00C51EBE">
        <w:rPr>
          <w:rFonts w:ascii="Tahoma" w:hAnsi="Tahoma" w:cs="Tahoma"/>
          <w:szCs w:val="28"/>
        </w:rPr>
        <w:t xml:space="preserve">KE SMLOUVĚ O DÍLO Č. </w:t>
      </w:r>
      <w:r w:rsidR="00665E8F" w:rsidRPr="00665E8F">
        <w:rPr>
          <w:rFonts w:ascii="Tahoma" w:hAnsi="Tahoma" w:cs="Tahoma"/>
          <w:szCs w:val="28"/>
        </w:rPr>
        <w:t>2</w:t>
      </w:r>
      <w:r w:rsidR="00317200">
        <w:rPr>
          <w:rFonts w:ascii="Tahoma" w:hAnsi="Tahoma" w:cs="Tahoma"/>
          <w:szCs w:val="28"/>
        </w:rPr>
        <w:t>01172</w:t>
      </w:r>
    </w:p>
    <w:p w14:paraId="58FC3524" w14:textId="46F5B091" w:rsidR="0011622C" w:rsidRDefault="0011622C" w:rsidP="00CB1B2A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5A837F7E" w14:textId="77777777" w:rsidR="00DB029B" w:rsidRDefault="00DB029B" w:rsidP="00CB1B2A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0BA50B63" w14:textId="77777777" w:rsidR="00E65C77" w:rsidRPr="003D10CF" w:rsidRDefault="00E65C77" w:rsidP="00E65C77">
      <w:pPr>
        <w:spacing w:line="276" w:lineRule="auto"/>
        <w:ind w:left="426" w:hanging="426"/>
        <w:jc w:val="center"/>
        <w:rPr>
          <w:rFonts w:ascii="Tahoma" w:hAnsi="Tahoma" w:cs="Tahoma"/>
          <w:b/>
          <w:sz w:val="24"/>
          <w:szCs w:val="24"/>
        </w:rPr>
      </w:pPr>
      <w:r w:rsidRPr="003D10CF">
        <w:rPr>
          <w:rFonts w:ascii="Tahoma" w:hAnsi="Tahoma" w:cs="Tahoma"/>
          <w:b/>
          <w:sz w:val="24"/>
          <w:szCs w:val="24"/>
        </w:rPr>
        <w:t>I.</w:t>
      </w:r>
    </w:p>
    <w:p w14:paraId="55B27FAC" w14:textId="77777777" w:rsidR="00E65C77" w:rsidRPr="003D10CF" w:rsidRDefault="00E65C77" w:rsidP="00E65C77">
      <w:pPr>
        <w:spacing w:line="276" w:lineRule="auto"/>
        <w:ind w:left="426" w:hanging="426"/>
        <w:jc w:val="center"/>
        <w:rPr>
          <w:rFonts w:ascii="Tahoma" w:hAnsi="Tahoma" w:cs="Tahoma"/>
          <w:b/>
          <w:sz w:val="24"/>
          <w:szCs w:val="24"/>
        </w:rPr>
      </w:pPr>
      <w:r w:rsidRPr="003D10CF">
        <w:rPr>
          <w:rFonts w:ascii="Tahoma" w:hAnsi="Tahoma" w:cs="Tahoma"/>
          <w:b/>
          <w:sz w:val="24"/>
          <w:szCs w:val="24"/>
        </w:rPr>
        <w:t xml:space="preserve">Předmět </w:t>
      </w:r>
      <w:r>
        <w:rPr>
          <w:rFonts w:ascii="Tahoma" w:hAnsi="Tahoma" w:cs="Tahoma"/>
          <w:b/>
          <w:sz w:val="24"/>
          <w:szCs w:val="24"/>
        </w:rPr>
        <w:t>dodatku</w:t>
      </w:r>
    </w:p>
    <w:p w14:paraId="3BD8D7DB" w14:textId="77777777" w:rsidR="00E65C77" w:rsidRPr="00335BC8" w:rsidRDefault="00E65C77" w:rsidP="00E65C77">
      <w:pPr>
        <w:pStyle w:val="Zkladntextodsazen2"/>
        <w:numPr>
          <w:ilvl w:val="6"/>
          <w:numId w:val="24"/>
        </w:numPr>
        <w:ind w:left="709"/>
        <w:rPr>
          <w:rFonts w:ascii="Tahoma" w:hAnsi="Tahoma" w:cs="Tahoma"/>
          <w:szCs w:val="24"/>
        </w:rPr>
      </w:pPr>
      <w:r w:rsidRPr="00335BC8">
        <w:rPr>
          <w:rFonts w:ascii="Tahoma" w:hAnsi="Tahoma" w:cs="Tahoma"/>
        </w:rPr>
        <w:t xml:space="preserve">Smluvní strany se dohodly, že článek II. odstavec 1 se mění: </w:t>
      </w:r>
    </w:p>
    <w:p w14:paraId="08DDB565" w14:textId="77777777" w:rsidR="00E65C77" w:rsidRPr="00335BC8" w:rsidRDefault="00E65C77" w:rsidP="00E65C77">
      <w:pPr>
        <w:pStyle w:val="Zkladntextodsazen2"/>
        <w:ind w:left="709" w:firstLine="0"/>
        <w:rPr>
          <w:rFonts w:ascii="Tahoma" w:hAnsi="Tahoma" w:cs="Tahoma"/>
          <w:szCs w:val="24"/>
        </w:rPr>
      </w:pPr>
      <w:r w:rsidRPr="00335BC8">
        <w:rPr>
          <w:rFonts w:ascii="Tahoma" w:hAnsi="Tahoma" w:cs="Tahoma"/>
          <w:szCs w:val="24"/>
        </w:rPr>
        <w:t>Činnost uvedenou v Čl. I. odst. 1 této smlouvy provede zhotovitel v tomto časovém rozmezí:</w:t>
      </w:r>
    </w:p>
    <w:p w14:paraId="3C848616" w14:textId="7A7F6752" w:rsidR="00E65C77" w:rsidRPr="00335BC8" w:rsidRDefault="00E65C77" w:rsidP="00E65C77">
      <w:pPr>
        <w:pStyle w:val="Zkladntextodsazen2"/>
        <w:ind w:left="709" w:firstLine="0"/>
        <w:rPr>
          <w:rFonts w:ascii="Tahoma" w:hAnsi="Tahoma" w:cs="Tahoma"/>
          <w:szCs w:val="24"/>
        </w:rPr>
      </w:pPr>
      <w:r w:rsidRPr="00335BC8">
        <w:rPr>
          <w:rFonts w:ascii="Tahoma" w:hAnsi="Tahoma" w:cs="Tahoma"/>
          <w:szCs w:val="24"/>
        </w:rPr>
        <w:t xml:space="preserve">zahájení prací </w:t>
      </w:r>
      <w:r>
        <w:rPr>
          <w:rFonts w:ascii="Tahoma" w:hAnsi="Tahoma" w:cs="Tahoma"/>
          <w:szCs w:val="24"/>
        </w:rPr>
        <w:t>dnem podpisu smlouvy</w:t>
      </w:r>
    </w:p>
    <w:p w14:paraId="4318BBC8" w14:textId="103DD8CA" w:rsidR="00E65C77" w:rsidRDefault="00E65C77" w:rsidP="00E65C77">
      <w:pPr>
        <w:pStyle w:val="Zkladntextodsazen2"/>
        <w:ind w:left="709" w:firstLine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dokončení prací</w:t>
      </w:r>
      <w:r>
        <w:rPr>
          <w:rFonts w:ascii="Tahoma" w:hAnsi="Tahoma" w:cs="Tahoma"/>
          <w:szCs w:val="24"/>
        </w:rPr>
        <w:t xml:space="preserve"> do 31. 5. 2022</w:t>
      </w:r>
    </w:p>
    <w:p w14:paraId="26E8AD91" w14:textId="77777777" w:rsidR="00E65C77" w:rsidRDefault="00E65C77" w:rsidP="00E65C77">
      <w:pPr>
        <w:pStyle w:val="Zkladntextodsazen2"/>
        <w:numPr>
          <w:ilvl w:val="6"/>
          <w:numId w:val="24"/>
        </w:numPr>
        <w:ind w:left="709"/>
        <w:rPr>
          <w:rFonts w:ascii="Tahoma" w:hAnsi="Tahoma" w:cs="Tahoma"/>
        </w:rPr>
      </w:pPr>
      <w:r>
        <w:rPr>
          <w:rFonts w:ascii="Tahoma" w:hAnsi="Tahoma" w:cs="Tahoma"/>
        </w:rPr>
        <w:t>Ostatní ustanovení smlouvy, která nejsou dotčena tímto dodatkem, se nemění.</w:t>
      </w:r>
    </w:p>
    <w:p w14:paraId="47575936" w14:textId="77777777" w:rsidR="00E65C77" w:rsidRDefault="00E65C77" w:rsidP="00E65C77">
      <w:pPr>
        <w:pStyle w:val="Zkladntextodsazen2"/>
        <w:numPr>
          <w:ilvl w:val="6"/>
          <w:numId w:val="24"/>
        </w:numPr>
        <w:ind w:left="709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Pr="00E931AA">
        <w:rPr>
          <w:rFonts w:ascii="Tahoma" w:hAnsi="Tahoma" w:cs="Tahoma"/>
        </w:rPr>
        <w:t>odatek je vyhotoven ve třech stejnopisech, z nichž jeden obdrží zhotovitel a dva objednavatel.</w:t>
      </w:r>
    </w:p>
    <w:p w14:paraId="7D0635AB" w14:textId="77777777" w:rsidR="00E65C77" w:rsidRDefault="00E65C77" w:rsidP="00E65C77">
      <w:pPr>
        <w:pStyle w:val="Zkladntextodsazen2"/>
        <w:numPr>
          <w:ilvl w:val="6"/>
          <w:numId w:val="24"/>
        </w:numPr>
        <w:ind w:left="709"/>
        <w:rPr>
          <w:rFonts w:ascii="Tahoma" w:hAnsi="Tahoma" w:cs="Tahoma"/>
        </w:rPr>
      </w:pPr>
      <w:r>
        <w:rPr>
          <w:rFonts w:ascii="Tahoma" w:hAnsi="Tahoma" w:cs="Tahoma"/>
        </w:rPr>
        <w:t>Tento dodatek nabývá platnosti dnem podpisu oběma smluvními stranami a účinnosti dnem zveřejnění v Registru smluv.</w:t>
      </w:r>
    </w:p>
    <w:p w14:paraId="7245E524" w14:textId="77777777" w:rsidR="00E65C77" w:rsidRDefault="00E65C77" w:rsidP="00E65C77">
      <w:pPr>
        <w:pStyle w:val="Zkladntextodsazen2"/>
        <w:numPr>
          <w:ilvl w:val="6"/>
          <w:numId w:val="24"/>
        </w:numPr>
        <w:ind w:left="709"/>
        <w:rPr>
          <w:rFonts w:ascii="Tahoma" w:hAnsi="Tahoma" w:cs="Tahoma"/>
        </w:rPr>
      </w:pPr>
      <w:r>
        <w:rPr>
          <w:rFonts w:ascii="Tahoma" w:hAnsi="Tahoma" w:cs="Tahoma"/>
        </w:rPr>
        <w:t>Smluvní strany prohlašují, že tento dodatek uzavírají na základě svobodné vůle, nikoliv v tísni či za nevýhodných podmínek.</w:t>
      </w:r>
    </w:p>
    <w:p w14:paraId="0F51D686" w14:textId="77777777" w:rsidR="00317200" w:rsidRPr="001F1377" w:rsidRDefault="00317200" w:rsidP="00317200">
      <w:pPr>
        <w:pStyle w:val="Zkladntextodsazen2"/>
        <w:spacing w:line="276" w:lineRule="auto"/>
        <w:rPr>
          <w:rFonts w:ascii="Tahoma" w:hAnsi="Tahoma" w:cs="Tahoma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3D10CF" w14:paraId="50A08013" w14:textId="77777777" w:rsidTr="0032705B">
        <w:tc>
          <w:tcPr>
            <w:tcW w:w="3936" w:type="dxa"/>
          </w:tcPr>
          <w:p w14:paraId="73F2A2F5" w14:textId="77777777" w:rsidR="006B0546" w:rsidRPr="003D10CF" w:rsidRDefault="006B0546" w:rsidP="00062E58">
            <w:pPr>
              <w:rPr>
                <w:rFonts w:ascii="Tahoma" w:hAnsi="Tahoma" w:cs="Tahoma"/>
                <w:sz w:val="24"/>
                <w:szCs w:val="24"/>
              </w:rPr>
            </w:pPr>
            <w:r w:rsidRPr="003D10CF">
              <w:rPr>
                <w:rFonts w:ascii="Tahoma" w:hAnsi="Tahoma" w:cs="Tahoma"/>
                <w:sz w:val="24"/>
                <w:szCs w:val="24"/>
              </w:rPr>
              <w:t>V </w:t>
            </w:r>
            <w:r w:rsidR="00062E58" w:rsidRPr="0098785F">
              <w:rPr>
                <w:rFonts w:ascii="Tahoma" w:hAnsi="Tahoma" w:cs="Tahoma"/>
                <w:sz w:val="24"/>
                <w:szCs w:val="24"/>
              </w:rPr>
              <w:t>……………..</w:t>
            </w:r>
            <w:r w:rsidRPr="003D10CF">
              <w:rPr>
                <w:rFonts w:ascii="Tahoma" w:hAnsi="Tahoma" w:cs="Tahoma"/>
                <w:sz w:val="24"/>
                <w:szCs w:val="24"/>
              </w:rPr>
              <w:t xml:space="preserve"> dne</w:t>
            </w:r>
          </w:p>
        </w:tc>
        <w:tc>
          <w:tcPr>
            <w:tcW w:w="1392" w:type="dxa"/>
          </w:tcPr>
          <w:p w14:paraId="3E628EA9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607B465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  <w:r w:rsidRPr="003D10CF">
              <w:rPr>
                <w:rFonts w:ascii="Tahoma" w:hAnsi="Tahoma" w:cs="Tahoma"/>
                <w:sz w:val="24"/>
                <w:szCs w:val="24"/>
              </w:rPr>
              <w:t>V Praze dne</w:t>
            </w:r>
          </w:p>
        </w:tc>
      </w:tr>
      <w:tr w:rsidR="006B0546" w:rsidRPr="003D10CF" w14:paraId="49B2F6A1" w14:textId="77777777" w:rsidTr="0032705B">
        <w:tc>
          <w:tcPr>
            <w:tcW w:w="3936" w:type="dxa"/>
            <w:tcBorders>
              <w:bottom w:val="single" w:sz="4" w:space="0" w:color="auto"/>
            </w:tcBorders>
          </w:tcPr>
          <w:p w14:paraId="385E3CA2" w14:textId="77777777"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48E3A1" w14:textId="77777777"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5143A0" w14:textId="77777777"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59C0413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D553A85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B0546" w:rsidRPr="003D10CF" w14:paraId="09D5D891" w14:textId="77777777" w:rsidTr="0032705B">
        <w:tc>
          <w:tcPr>
            <w:tcW w:w="3936" w:type="dxa"/>
            <w:tcBorders>
              <w:top w:val="single" w:sz="4" w:space="0" w:color="auto"/>
            </w:tcBorders>
          </w:tcPr>
          <w:p w14:paraId="71AC5122" w14:textId="10F99963" w:rsidR="006B0546" w:rsidRDefault="00317200" w:rsidP="00CC4B01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Václav Bartuška</w:t>
            </w:r>
          </w:p>
          <w:p w14:paraId="7AB16C99" w14:textId="3E69143E" w:rsidR="006B0546" w:rsidRPr="003D10CF" w:rsidRDefault="00284EDB" w:rsidP="00EB6B7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="006A3977">
              <w:rPr>
                <w:rFonts w:ascii="Tahoma" w:hAnsi="Tahoma" w:cs="Tahoma"/>
                <w:sz w:val="24"/>
                <w:szCs w:val="24"/>
              </w:rPr>
              <w:t>zhotovitel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1392" w:type="dxa"/>
          </w:tcPr>
          <w:p w14:paraId="03A0357A" w14:textId="77777777" w:rsidR="006B0546" w:rsidRPr="003D10CF" w:rsidRDefault="006B0546" w:rsidP="00CC4B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34304198" w14:textId="46B65A63" w:rsidR="00CD4958" w:rsidRDefault="0058137C" w:rsidP="00EB6B7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RNDr. Ing. Ivo Macek</w:t>
            </w:r>
            <w:r w:rsidR="00CD4958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</w:p>
          <w:p w14:paraId="3A512781" w14:textId="77777777" w:rsidR="006243F1" w:rsidRPr="003D10CF" w:rsidRDefault="006243F1" w:rsidP="00EB6B7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Národní muzeum</w:t>
            </w:r>
          </w:p>
          <w:p w14:paraId="56655E0C" w14:textId="77777777" w:rsidR="006B0546" w:rsidRPr="003D10CF" w:rsidRDefault="006243F1" w:rsidP="00CC4B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="006A3977">
              <w:rPr>
                <w:rFonts w:ascii="Tahoma" w:hAnsi="Tahoma" w:cs="Tahoma"/>
                <w:sz w:val="24"/>
                <w:szCs w:val="24"/>
              </w:rPr>
              <w:t>obje</w:t>
            </w: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6A3977">
              <w:rPr>
                <w:rFonts w:ascii="Tahoma" w:hAnsi="Tahoma" w:cs="Tahoma"/>
                <w:sz w:val="24"/>
                <w:szCs w:val="24"/>
              </w:rPr>
              <w:t>navatel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</w:tr>
    </w:tbl>
    <w:p w14:paraId="6BE1DCDC" w14:textId="77777777" w:rsidR="00135BB1" w:rsidRPr="00CB1B2A" w:rsidRDefault="00135BB1" w:rsidP="00CE699F">
      <w:pPr>
        <w:spacing w:line="276" w:lineRule="auto"/>
        <w:jc w:val="both"/>
        <w:rPr>
          <w:rFonts w:ascii="Tahoma" w:hAnsi="Tahoma" w:cs="Tahoma"/>
        </w:rPr>
      </w:pPr>
    </w:p>
    <w:sectPr w:rsidR="00135BB1" w:rsidRPr="00CB1B2A" w:rsidSect="006243F1">
      <w:headerReference w:type="default" r:id="rId11"/>
      <w:footerReference w:type="default" r:id="rId12"/>
      <w:pgSz w:w="11907" w:h="16840"/>
      <w:pgMar w:top="1560" w:right="1418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BA3A1" w14:textId="77777777" w:rsidR="0052002D" w:rsidRDefault="0052002D">
      <w:r>
        <w:separator/>
      </w:r>
    </w:p>
  </w:endnote>
  <w:endnote w:type="continuationSeparator" w:id="0">
    <w:p w14:paraId="7AFDD3C3" w14:textId="77777777" w:rsidR="0052002D" w:rsidRDefault="0052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2D28F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534B6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53077" w14:textId="77777777" w:rsidR="0052002D" w:rsidRDefault="0052002D">
      <w:r>
        <w:separator/>
      </w:r>
    </w:p>
  </w:footnote>
  <w:footnote w:type="continuationSeparator" w:id="0">
    <w:p w14:paraId="10EB67E5" w14:textId="77777777" w:rsidR="0052002D" w:rsidRDefault="00520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9732C" w14:textId="5BFDB5D1" w:rsidR="00062E58" w:rsidRDefault="00062E58" w:rsidP="002C155D">
    <w:pPr>
      <w:pStyle w:val="Zhlav"/>
      <w:jc w:val="right"/>
    </w:pPr>
    <w:r>
      <w:t>č.j</w:t>
    </w:r>
    <w:r w:rsidR="002C155D">
      <w:t>.</w:t>
    </w:r>
    <w:r w:rsidR="002C155D" w:rsidRPr="002C155D">
      <w:t xml:space="preserve"> </w:t>
    </w:r>
    <w:r w:rsidR="00EB5294" w:rsidRPr="00EB5294">
      <w:t>2021/5969/NM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50D17"/>
    <w:multiLevelType w:val="hybridMultilevel"/>
    <w:tmpl w:val="5868FD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0F75F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897E9E"/>
    <w:multiLevelType w:val="hybridMultilevel"/>
    <w:tmpl w:val="19B0F7A4"/>
    <w:lvl w:ilvl="0" w:tplc="4D4E39C2">
      <w:start w:val="3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48C56C03"/>
    <w:multiLevelType w:val="hybridMultilevel"/>
    <w:tmpl w:val="775C60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5D77DA"/>
    <w:multiLevelType w:val="hybridMultilevel"/>
    <w:tmpl w:val="868E9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101A1"/>
    <w:multiLevelType w:val="hybridMultilevel"/>
    <w:tmpl w:val="6B2CDE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ECB3E5E"/>
    <w:multiLevelType w:val="hybridMultilevel"/>
    <w:tmpl w:val="CCAC5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21" w15:restartNumberingAfterBreak="0">
    <w:nsid w:val="700362A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7CC42F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14"/>
  </w:num>
  <w:num w:numId="3">
    <w:abstractNumId w:val="15"/>
  </w:num>
  <w:num w:numId="4">
    <w:abstractNumId w:val="3"/>
  </w:num>
  <w:num w:numId="5">
    <w:abstractNumId w:val="22"/>
  </w:num>
  <w:num w:numId="6">
    <w:abstractNumId w:val="6"/>
  </w:num>
  <w:num w:numId="7">
    <w:abstractNumId w:val="18"/>
  </w:num>
  <w:num w:numId="8">
    <w:abstractNumId w:val="1"/>
  </w:num>
  <w:num w:numId="9">
    <w:abstractNumId w:val="13"/>
  </w:num>
  <w:num w:numId="10">
    <w:abstractNumId w:val="7"/>
  </w:num>
  <w:num w:numId="11">
    <w:abstractNumId w:val="8"/>
  </w:num>
  <w:num w:numId="12">
    <w:abstractNumId w:val="10"/>
  </w:num>
  <w:num w:numId="1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0"/>
  </w:num>
  <w:num w:numId="16">
    <w:abstractNumId w:val="5"/>
  </w:num>
  <w:num w:numId="17">
    <w:abstractNumId w:val="9"/>
  </w:num>
  <w:num w:numId="18">
    <w:abstractNumId w:val="2"/>
  </w:num>
  <w:num w:numId="19">
    <w:abstractNumId w:val="21"/>
  </w:num>
  <w:num w:numId="20">
    <w:abstractNumId w:val="23"/>
  </w:num>
  <w:num w:numId="21">
    <w:abstractNumId w:val="19"/>
  </w:num>
  <w:num w:numId="22">
    <w:abstractNumId w:val="16"/>
  </w:num>
  <w:num w:numId="23">
    <w:abstractNumId w:val="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0EB"/>
    <w:rsid w:val="00031AA6"/>
    <w:rsid w:val="0005076E"/>
    <w:rsid w:val="00052AC8"/>
    <w:rsid w:val="00062E58"/>
    <w:rsid w:val="000874C4"/>
    <w:rsid w:val="000A00EB"/>
    <w:rsid w:val="000E04FE"/>
    <w:rsid w:val="000E0778"/>
    <w:rsid w:val="000F25CD"/>
    <w:rsid w:val="0011622C"/>
    <w:rsid w:val="00126F50"/>
    <w:rsid w:val="001317E7"/>
    <w:rsid w:val="00135BB1"/>
    <w:rsid w:val="00140EF7"/>
    <w:rsid w:val="001554C1"/>
    <w:rsid w:val="00166629"/>
    <w:rsid w:val="00184D63"/>
    <w:rsid w:val="00195BDA"/>
    <w:rsid w:val="001C02FC"/>
    <w:rsid w:val="001C5DAC"/>
    <w:rsid w:val="001D40F1"/>
    <w:rsid w:val="001F1377"/>
    <w:rsid w:val="001F6A22"/>
    <w:rsid w:val="002052B9"/>
    <w:rsid w:val="002116E8"/>
    <w:rsid w:val="00266C0C"/>
    <w:rsid w:val="00284EDB"/>
    <w:rsid w:val="00291328"/>
    <w:rsid w:val="002A3C3C"/>
    <w:rsid w:val="002C155D"/>
    <w:rsid w:val="002E0AFB"/>
    <w:rsid w:val="002F14D0"/>
    <w:rsid w:val="002F2107"/>
    <w:rsid w:val="003124D0"/>
    <w:rsid w:val="00317200"/>
    <w:rsid w:val="0032705B"/>
    <w:rsid w:val="0033253A"/>
    <w:rsid w:val="00335BC8"/>
    <w:rsid w:val="0034408A"/>
    <w:rsid w:val="0037641C"/>
    <w:rsid w:val="00381041"/>
    <w:rsid w:val="0038604E"/>
    <w:rsid w:val="00387B4A"/>
    <w:rsid w:val="00391EBA"/>
    <w:rsid w:val="003925DF"/>
    <w:rsid w:val="003B55FC"/>
    <w:rsid w:val="003D10CF"/>
    <w:rsid w:val="003F60EB"/>
    <w:rsid w:val="00413E69"/>
    <w:rsid w:val="00422CCE"/>
    <w:rsid w:val="004313F8"/>
    <w:rsid w:val="00446F91"/>
    <w:rsid w:val="00491D6E"/>
    <w:rsid w:val="004B3738"/>
    <w:rsid w:val="004C028D"/>
    <w:rsid w:val="004C0D5E"/>
    <w:rsid w:val="004C2C7D"/>
    <w:rsid w:val="004D1D92"/>
    <w:rsid w:val="004E1DA6"/>
    <w:rsid w:val="00503286"/>
    <w:rsid w:val="00514DC4"/>
    <w:rsid w:val="0052002D"/>
    <w:rsid w:val="005264DC"/>
    <w:rsid w:val="0053196A"/>
    <w:rsid w:val="00534B66"/>
    <w:rsid w:val="00574991"/>
    <w:rsid w:val="0058137C"/>
    <w:rsid w:val="00591665"/>
    <w:rsid w:val="005B1086"/>
    <w:rsid w:val="005E3F58"/>
    <w:rsid w:val="005E5B76"/>
    <w:rsid w:val="006243F1"/>
    <w:rsid w:val="0065096B"/>
    <w:rsid w:val="00652200"/>
    <w:rsid w:val="00653D99"/>
    <w:rsid w:val="0066068E"/>
    <w:rsid w:val="00661D33"/>
    <w:rsid w:val="00665E8F"/>
    <w:rsid w:val="00675D87"/>
    <w:rsid w:val="006A027E"/>
    <w:rsid w:val="006A3977"/>
    <w:rsid w:val="006B0546"/>
    <w:rsid w:val="006C302C"/>
    <w:rsid w:val="006E4DAF"/>
    <w:rsid w:val="006F5B9A"/>
    <w:rsid w:val="007043F2"/>
    <w:rsid w:val="00734455"/>
    <w:rsid w:val="00741F45"/>
    <w:rsid w:val="007656BF"/>
    <w:rsid w:val="007825B1"/>
    <w:rsid w:val="0079083E"/>
    <w:rsid w:val="007A1774"/>
    <w:rsid w:val="007B2994"/>
    <w:rsid w:val="007C2547"/>
    <w:rsid w:val="007C4A67"/>
    <w:rsid w:val="007D7E45"/>
    <w:rsid w:val="007F4C79"/>
    <w:rsid w:val="00812584"/>
    <w:rsid w:val="008274ED"/>
    <w:rsid w:val="00871D8E"/>
    <w:rsid w:val="00871D94"/>
    <w:rsid w:val="008751BB"/>
    <w:rsid w:val="0087702E"/>
    <w:rsid w:val="008872C1"/>
    <w:rsid w:val="008A118C"/>
    <w:rsid w:val="008A7CEC"/>
    <w:rsid w:val="008B1750"/>
    <w:rsid w:val="008C6B41"/>
    <w:rsid w:val="008D28E2"/>
    <w:rsid w:val="008E7467"/>
    <w:rsid w:val="008F3662"/>
    <w:rsid w:val="008F788C"/>
    <w:rsid w:val="00903C2C"/>
    <w:rsid w:val="00934A1B"/>
    <w:rsid w:val="009530E7"/>
    <w:rsid w:val="00957820"/>
    <w:rsid w:val="00975687"/>
    <w:rsid w:val="0098785F"/>
    <w:rsid w:val="00996521"/>
    <w:rsid w:val="009A230C"/>
    <w:rsid w:val="009A6026"/>
    <w:rsid w:val="009E4C60"/>
    <w:rsid w:val="00A23393"/>
    <w:rsid w:val="00A35E67"/>
    <w:rsid w:val="00A5346E"/>
    <w:rsid w:val="00A55667"/>
    <w:rsid w:val="00A67129"/>
    <w:rsid w:val="00A768B6"/>
    <w:rsid w:val="00A9041F"/>
    <w:rsid w:val="00AA51BA"/>
    <w:rsid w:val="00AB272E"/>
    <w:rsid w:val="00AB7062"/>
    <w:rsid w:val="00AC3697"/>
    <w:rsid w:val="00AD148A"/>
    <w:rsid w:val="00AD5F06"/>
    <w:rsid w:val="00AF086D"/>
    <w:rsid w:val="00B07093"/>
    <w:rsid w:val="00B577CF"/>
    <w:rsid w:val="00B6607D"/>
    <w:rsid w:val="00B7023A"/>
    <w:rsid w:val="00B93065"/>
    <w:rsid w:val="00BD7B58"/>
    <w:rsid w:val="00C01BE9"/>
    <w:rsid w:val="00C138AE"/>
    <w:rsid w:val="00C210EF"/>
    <w:rsid w:val="00C34B54"/>
    <w:rsid w:val="00C40B00"/>
    <w:rsid w:val="00C51EBE"/>
    <w:rsid w:val="00C73BB9"/>
    <w:rsid w:val="00C84B0B"/>
    <w:rsid w:val="00C8641E"/>
    <w:rsid w:val="00C86554"/>
    <w:rsid w:val="00C90F4D"/>
    <w:rsid w:val="00CA6060"/>
    <w:rsid w:val="00CB0365"/>
    <w:rsid w:val="00CB1B2A"/>
    <w:rsid w:val="00CC4B01"/>
    <w:rsid w:val="00CD4958"/>
    <w:rsid w:val="00CD79C6"/>
    <w:rsid w:val="00CE0976"/>
    <w:rsid w:val="00CE0D2D"/>
    <w:rsid w:val="00CE699F"/>
    <w:rsid w:val="00D00DC0"/>
    <w:rsid w:val="00DA1954"/>
    <w:rsid w:val="00DA6E7C"/>
    <w:rsid w:val="00DB029B"/>
    <w:rsid w:val="00DC45DB"/>
    <w:rsid w:val="00DE494E"/>
    <w:rsid w:val="00E04189"/>
    <w:rsid w:val="00E115DA"/>
    <w:rsid w:val="00E22F42"/>
    <w:rsid w:val="00E24C74"/>
    <w:rsid w:val="00E34D86"/>
    <w:rsid w:val="00E65C77"/>
    <w:rsid w:val="00E72338"/>
    <w:rsid w:val="00E86086"/>
    <w:rsid w:val="00E931AA"/>
    <w:rsid w:val="00E9451C"/>
    <w:rsid w:val="00EB5294"/>
    <w:rsid w:val="00EB6B79"/>
    <w:rsid w:val="00EC2DC6"/>
    <w:rsid w:val="00EE2E1E"/>
    <w:rsid w:val="00EE43B3"/>
    <w:rsid w:val="00EE58A5"/>
    <w:rsid w:val="00EE5D21"/>
    <w:rsid w:val="00EF659E"/>
    <w:rsid w:val="00F2518A"/>
    <w:rsid w:val="00F2626F"/>
    <w:rsid w:val="00F54998"/>
    <w:rsid w:val="00F60DCC"/>
    <w:rsid w:val="00F801EC"/>
    <w:rsid w:val="00F81D61"/>
    <w:rsid w:val="00F83335"/>
    <w:rsid w:val="00FC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0ABB8"/>
  <w15:docId w15:val="{BA3497EA-9B5E-4909-8A0A-B4E4A157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customStyle="1" w:styleId="ZhlavChar">
    <w:name w:val="Záhlaví Char"/>
    <w:link w:val="Zhlav"/>
    <w:uiPriority w:val="99"/>
    <w:rsid w:val="00062E58"/>
  </w:style>
  <w:style w:type="paragraph" w:styleId="Odstavecseseznamem">
    <w:name w:val="List Paragraph"/>
    <w:basedOn w:val="Normln"/>
    <w:uiPriority w:val="34"/>
    <w:qFormat/>
    <w:rsid w:val="00327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B4433C80C7F4882991F26D5941885" ma:contentTypeVersion="0" ma:contentTypeDescription="Vytvoří nový dokument" ma:contentTypeScope="" ma:versionID="1cef3ae3bb5ec56cc5d9ccac18402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8AB95E-5E6C-4C60-AE24-7C1BD493F6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A6BA7C-3E67-450C-ACF4-A5B04B241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7DA457-4946-4A98-8FB7-DAD53AA7BE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s15_2011 režim sbírky - kupní smlouva varianta pro sbírkové předměty</vt:lpstr>
    </vt:vector>
  </TitlesOfParts>
  <Company>AK Nipl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s15_2011 režim sbírky - kupní smlouva varianta pro sbírkové předměty</dc:title>
  <dc:creator>Petra Bolehovská</dc:creator>
  <cp:lastModifiedBy>Nečasová Lada</cp:lastModifiedBy>
  <cp:revision>7</cp:revision>
  <cp:lastPrinted>2021-06-28T12:54:00Z</cp:lastPrinted>
  <dcterms:created xsi:type="dcterms:W3CDTF">2021-07-19T13:05:00Z</dcterms:created>
  <dcterms:modified xsi:type="dcterms:W3CDTF">2021-11-12T10:40:00Z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0x0101002E2B4433C80C7F4882991F26D5941885</vt:lpwstr>
  </property>
</Properties>
</file>