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9EFF" w14:textId="171D8AC2" w:rsidR="00EF3D75" w:rsidRDefault="00EF3D75" w:rsidP="008679DA">
      <w:pPr>
        <w:pStyle w:val="Nzev"/>
        <w:keepNext/>
        <w:widowControl/>
        <w:spacing w:after="240"/>
        <w:rPr>
          <w:rFonts w:ascii="Segoe UI" w:hAnsi="Segoe UI" w:cs="Segoe UI"/>
          <w:caps/>
          <w:szCs w:val="36"/>
        </w:rPr>
      </w:pPr>
      <w:r w:rsidRPr="001A5178">
        <w:rPr>
          <w:rFonts w:ascii="Segoe UI" w:hAnsi="Segoe UI" w:cs="Segoe UI"/>
          <w:caps/>
          <w:szCs w:val="36"/>
        </w:rPr>
        <w:t xml:space="preserve">příkazní </w:t>
      </w:r>
      <w:r w:rsidR="008679DA" w:rsidRPr="001A5178">
        <w:rPr>
          <w:rFonts w:ascii="Segoe UI" w:hAnsi="Segoe UI" w:cs="Segoe UI"/>
          <w:caps/>
          <w:szCs w:val="36"/>
        </w:rPr>
        <w:t xml:space="preserve">smlouva </w:t>
      </w:r>
    </w:p>
    <w:p w14:paraId="4C340EEA" w14:textId="18926319" w:rsidR="008679DA" w:rsidRDefault="00EF3D75" w:rsidP="00787CC1">
      <w:pPr>
        <w:jc w:val="center"/>
        <w:rPr>
          <w:rFonts w:ascii="Segoe UI" w:hAnsi="Segoe UI" w:cs="Segoe UI"/>
          <w:sz w:val="24"/>
          <w:szCs w:val="24"/>
        </w:rPr>
      </w:pPr>
      <w:r>
        <w:t xml:space="preserve">uzavřená dle ustanovení § 2430 a násl. z. č. 89/2012 Sb., občanský zákoník ve znění pozdějších předpisů (dále </w:t>
      </w:r>
      <w:r w:rsidR="00161FE2">
        <w:t>t</w:t>
      </w:r>
      <w:r>
        <w:t xml:space="preserve">aké jen </w:t>
      </w:r>
      <w:r w:rsidR="00CD39B5">
        <w:t>„</w:t>
      </w:r>
      <w:r>
        <w:t>smlouva</w:t>
      </w:r>
      <w:r w:rsidR="00CD39B5">
        <w:t>”</w:t>
      </w:r>
      <w:r>
        <w:t xml:space="preserve"> a </w:t>
      </w:r>
      <w:r w:rsidR="00CD39B5">
        <w:t>„</w:t>
      </w:r>
      <w:proofErr w:type="spellStart"/>
      <w:r>
        <w:t>ObčZ</w:t>
      </w:r>
      <w:proofErr w:type="spellEnd"/>
      <w:r w:rsidR="00CD39B5">
        <w:t>”</w:t>
      </w:r>
      <w:r w:rsidR="00161FE2"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A5178" w14:paraId="7F435731" w14:textId="77777777" w:rsidTr="00ED7B56">
        <w:tc>
          <w:tcPr>
            <w:tcW w:w="4885" w:type="dxa"/>
          </w:tcPr>
          <w:p w14:paraId="6AA6B0CA" w14:textId="60F90669" w:rsidR="001A5178" w:rsidRPr="00716135" w:rsidRDefault="001A5178" w:rsidP="001A5178">
            <w:pPr>
              <w:jc w:val="both"/>
              <w:rPr>
                <w:rFonts w:ascii="Segoe UI" w:hAnsi="Segoe UI" w:cs="Segoe UI"/>
                <w:caps/>
              </w:rPr>
            </w:pPr>
            <w:r w:rsidRPr="00716135">
              <w:rPr>
                <w:rFonts w:ascii="Segoe UI" w:hAnsi="Segoe UI" w:cs="Segoe UI"/>
              </w:rPr>
              <w:t xml:space="preserve">č. příkazce: </w:t>
            </w:r>
          </w:p>
        </w:tc>
        <w:tc>
          <w:tcPr>
            <w:tcW w:w="4885" w:type="dxa"/>
          </w:tcPr>
          <w:p w14:paraId="17D91D3C" w14:textId="175761C9" w:rsidR="001A5178" w:rsidRPr="00716135" w:rsidRDefault="001A5178" w:rsidP="001A5178">
            <w:pPr>
              <w:jc w:val="both"/>
              <w:rPr>
                <w:rFonts w:ascii="Segoe UI" w:hAnsi="Segoe UI" w:cs="Segoe UI"/>
                <w:caps/>
              </w:rPr>
            </w:pPr>
            <w:r w:rsidRPr="00716135">
              <w:rPr>
                <w:rFonts w:ascii="Segoe UI" w:hAnsi="Segoe UI" w:cs="Segoe UI"/>
              </w:rPr>
              <w:t>č. příkazníka 005-BRC-</w:t>
            </w:r>
            <w:r w:rsidR="00B955A9" w:rsidRPr="00716135">
              <w:rPr>
                <w:rFonts w:ascii="Segoe UI" w:hAnsi="Segoe UI" w:cs="Segoe UI"/>
              </w:rPr>
              <w:t>5141</w:t>
            </w:r>
            <w:r w:rsidRPr="00716135">
              <w:rPr>
                <w:rFonts w:ascii="Segoe UI" w:hAnsi="Segoe UI" w:cs="Segoe UI"/>
              </w:rPr>
              <w:t>-</w:t>
            </w:r>
            <w:r w:rsidR="00B955A9" w:rsidRPr="00716135">
              <w:rPr>
                <w:rFonts w:ascii="Segoe UI" w:hAnsi="Segoe UI" w:cs="Segoe UI"/>
              </w:rPr>
              <w:t>12018</w:t>
            </w:r>
            <w:r w:rsidRPr="00716135">
              <w:rPr>
                <w:rFonts w:ascii="Segoe UI" w:hAnsi="Segoe UI" w:cs="Segoe UI"/>
              </w:rPr>
              <w:t>/21</w:t>
            </w:r>
          </w:p>
        </w:tc>
      </w:tr>
    </w:tbl>
    <w:p w14:paraId="4B80EDC8" w14:textId="2E224B36" w:rsidR="008679DA" w:rsidRDefault="008679DA" w:rsidP="00E56DEC">
      <w:pPr>
        <w:pStyle w:val="Nzev"/>
        <w:keepNext/>
        <w:widowControl/>
        <w:jc w:val="left"/>
        <w:rPr>
          <w:rFonts w:ascii="Segoe UI" w:hAnsi="Segoe UI" w:cs="Segoe UI"/>
          <w:b w:val="0"/>
          <w:sz w:val="22"/>
          <w:szCs w:val="22"/>
        </w:rPr>
      </w:pPr>
    </w:p>
    <w:p w14:paraId="74AC2477" w14:textId="35F2BD55" w:rsidR="001A5178" w:rsidRPr="001A5178" w:rsidRDefault="0074342F" w:rsidP="00787CC1">
      <w:pPr>
        <w:pStyle w:val="Nzev"/>
        <w:keepNext/>
        <w:widowControl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mezi::</w:t>
      </w:r>
    </w:p>
    <w:p w14:paraId="2C2EF7EF" w14:textId="77777777" w:rsidR="008679DA" w:rsidRPr="001A5178" w:rsidRDefault="008679DA" w:rsidP="008679DA">
      <w:pPr>
        <w:pStyle w:val="Nzev"/>
        <w:keepNext/>
        <w:widowControl/>
        <w:numPr>
          <w:ilvl w:val="0"/>
          <w:numId w:val="1"/>
        </w:numPr>
        <w:jc w:val="left"/>
        <w:rPr>
          <w:rFonts w:ascii="Segoe UI" w:hAnsi="Segoe UI" w:cs="Segoe UI"/>
          <w:sz w:val="24"/>
          <w:szCs w:val="22"/>
          <w:u w:val="single"/>
        </w:rPr>
      </w:pPr>
      <w:r w:rsidRPr="001A5178">
        <w:rPr>
          <w:rFonts w:ascii="Segoe UI" w:hAnsi="Segoe UI" w:cs="Segoe UI"/>
          <w:sz w:val="24"/>
          <w:szCs w:val="22"/>
          <w:u w:val="single"/>
        </w:rPr>
        <w:t>Smluvní strany</w:t>
      </w:r>
    </w:p>
    <w:p w14:paraId="20EA6358" w14:textId="77777777" w:rsidR="008679DA" w:rsidRPr="001A5178" w:rsidRDefault="008679DA" w:rsidP="008679DA">
      <w:pPr>
        <w:pStyle w:val="Nzev"/>
        <w:keepNext/>
        <w:widowControl/>
        <w:jc w:val="left"/>
        <w:rPr>
          <w:rFonts w:ascii="Segoe UI" w:hAnsi="Segoe UI" w:cs="Segoe UI"/>
          <w:sz w:val="24"/>
          <w:szCs w:val="22"/>
          <w:u w:val="single"/>
        </w:rPr>
      </w:pPr>
    </w:p>
    <w:p w14:paraId="5AF1E070" w14:textId="77777777" w:rsidR="008679DA" w:rsidRPr="001A5178" w:rsidRDefault="008679DA" w:rsidP="008679DA">
      <w:pPr>
        <w:pStyle w:val="Nzev"/>
        <w:keepNext/>
        <w:widowControl/>
        <w:rPr>
          <w:rFonts w:ascii="Segoe UI" w:hAnsi="Segoe UI" w:cs="Segoe UI"/>
          <w:sz w:val="20"/>
        </w:rPr>
      </w:pPr>
    </w:p>
    <w:p w14:paraId="0C3C0EBE" w14:textId="4B2A4168" w:rsidR="008679DA" w:rsidRPr="001A5178" w:rsidRDefault="008679DA" w:rsidP="004327D2">
      <w:pPr>
        <w:keepNext/>
        <w:widowControl/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b/>
          <w:bCs/>
          <w:sz w:val="22"/>
          <w:szCs w:val="22"/>
        </w:rPr>
        <w:t>Příkazce:</w:t>
      </w:r>
      <w:r w:rsidRPr="001A5178">
        <w:rPr>
          <w:rFonts w:ascii="Segoe UI" w:hAnsi="Segoe UI" w:cs="Segoe UI"/>
          <w:b/>
          <w:bCs/>
          <w:sz w:val="22"/>
          <w:szCs w:val="22"/>
        </w:rPr>
        <w:tab/>
      </w:r>
      <w:r w:rsidR="00E56DEC" w:rsidRPr="00E56DEC">
        <w:rPr>
          <w:rFonts w:ascii="Segoe UI" w:hAnsi="Segoe UI" w:cs="Segoe UI"/>
          <w:b/>
          <w:bCs/>
          <w:sz w:val="22"/>
          <w:szCs w:val="22"/>
        </w:rPr>
        <w:t>Vodovody a kanalizace Břeclav, a.s.</w:t>
      </w:r>
    </w:p>
    <w:p w14:paraId="2151C2C5" w14:textId="42F07CD1" w:rsidR="00E56DEC" w:rsidRPr="00E56DEC" w:rsidRDefault="008679DA" w:rsidP="00E56DE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>Sídlo:</w:t>
      </w:r>
      <w:r w:rsidRPr="001A5178">
        <w:rPr>
          <w:rFonts w:ascii="Segoe UI" w:hAnsi="Segoe UI" w:cs="Segoe UI"/>
          <w:sz w:val="22"/>
          <w:szCs w:val="22"/>
        </w:rPr>
        <w:tab/>
      </w:r>
      <w:r w:rsidR="00E56DEC">
        <w:rPr>
          <w:rFonts w:ascii="Segoe UI" w:hAnsi="Segoe UI" w:cs="Segoe UI"/>
          <w:sz w:val="22"/>
          <w:szCs w:val="22"/>
        </w:rPr>
        <w:tab/>
      </w:r>
      <w:r w:rsidR="00E56DEC" w:rsidRPr="00E56DEC">
        <w:rPr>
          <w:rFonts w:ascii="Segoe UI" w:hAnsi="Segoe UI" w:cs="Segoe UI"/>
          <w:sz w:val="22"/>
          <w:szCs w:val="22"/>
        </w:rPr>
        <w:t xml:space="preserve">Čechova 1300/23, 690 </w:t>
      </w:r>
      <w:r w:rsidR="00EF3D75">
        <w:rPr>
          <w:rFonts w:ascii="Segoe UI" w:hAnsi="Segoe UI" w:cs="Segoe UI"/>
          <w:sz w:val="22"/>
          <w:szCs w:val="22"/>
        </w:rPr>
        <w:t>02</w:t>
      </w:r>
      <w:r w:rsidR="00E56DEC" w:rsidRPr="00E56DEC">
        <w:rPr>
          <w:rFonts w:ascii="Segoe UI" w:hAnsi="Segoe UI" w:cs="Segoe UI"/>
          <w:sz w:val="22"/>
          <w:szCs w:val="22"/>
        </w:rPr>
        <w:t xml:space="preserve"> Břeclav</w:t>
      </w:r>
    </w:p>
    <w:p w14:paraId="3C2E8AAC" w14:textId="12AED049" w:rsidR="0078735C" w:rsidRPr="0078735C" w:rsidRDefault="008679DA" w:rsidP="0078735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>Zastoupen</w:t>
      </w:r>
      <w:r w:rsidR="0078735C">
        <w:rPr>
          <w:rFonts w:ascii="Segoe UI" w:hAnsi="Segoe UI" w:cs="Segoe UI"/>
          <w:sz w:val="22"/>
          <w:szCs w:val="22"/>
        </w:rPr>
        <w:t>ý</w:t>
      </w:r>
      <w:r w:rsidRPr="001A5178">
        <w:rPr>
          <w:rFonts w:ascii="Segoe UI" w:hAnsi="Segoe UI" w:cs="Segoe UI"/>
          <w:sz w:val="22"/>
          <w:szCs w:val="22"/>
        </w:rPr>
        <w:t>:</w:t>
      </w:r>
      <w:r w:rsidR="0078735C">
        <w:rPr>
          <w:rFonts w:ascii="Segoe UI" w:hAnsi="Segoe UI" w:cs="Segoe UI"/>
          <w:sz w:val="22"/>
          <w:szCs w:val="22"/>
        </w:rPr>
        <w:t xml:space="preserve"> </w:t>
      </w:r>
      <w:r w:rsidR="0078735C" w:rsidRPr="0078735C">
        <w:rPr>
          <w:rFonts w:ascii="Segoe UI" w:hAnsi="Segoe UI" w:cs="Segoe UI"/>
          <w:sz w:val="22"/>
          <w:szCs w:val="22"/>
        </w:rPr>
        <w:t>Milan Vojta, MBA, M.A., ředitel a.s.</w:t>
      </w:r>
    </w:p>
    <w:p w14:paraId="18444E7A" w14:textId="437E9FE3" w:rsidR="00E56DEC" w:rsidRPr="00E56DEC" w:rsidRDefault="00E56DEC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Pr="00E56DEC">
        <w:rPr>
          <w:rFonts w:ascii="Segoe UI" w:hAnsi="Segoe UI" w:cs="Segoe UI"/>
          <w:bCs/>
          <w:sz w:val="22"/>
          <w:szCs w:val="22"/>
        </w:rPr>
        <w:t>Zapsaný v OR u KS v Brně, oddíl B, vložka 1176</w:t>
      </w:r>
    </w:p>
    <w:p w14:paraId="371FD122" w14:textId="5FBA6235" w:rsidR="008679DA" w:rsidRPr="001A5178" w:rsidRDefault="00E56DEC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8679DA" w:rsidRPr="001A5178">
        <w:rPr>
          <w:rFonts w:ascii="Segoe UI" w:hAnsi="Segoe UI" w:cs="Segoe UI"/>
          <w:sz w:val="22"/>
          <w:szCs w:val="22"/>
        </w:rPr>
        <w:t>IČ</w:t>
      </w:r>
      <w:r w:rsidR="00EF3D75">
        <w:rPr>
          <w:rFonts w:ascii="Segoe UI" w:hAnsi="Segoe UI" w:cs="Segoe UI"/>
          <w:sz w:val="22"/>
          <w:szCs w:val="22"/>
        </w:rPr>
        <w:t>O</w:t>
      </w:r>
      <w:r w:rsidR="008679DA" w:rsidRPr="001A5178">
        <w:rPr>
          <w:rFonts w:ascii="Segoe UI" w:hAnsi="Segoe UI" w:cs="Segoe UI"/>
          <w:sz w:val="22"/>
          <w:szCs w:val="22"/>
        </w:rPr>
        <w:t>:</w:t>
      </w:r>
      <w:r w:rsidR="008679DA" w:rsidRPr="001A5178">
        <w:rPr>
          <w:rFonts w:ascii="Segoe UI" w:hAnsi="Segoe UI" w:cs="Segoe UI"/>
          <w:sz w:val="22"/>
          <w:szCs w:val="22"/>
        </w:rPr>
        <w:tab/>
      </w:r>
      <w:r w:rsidR="008679DA" w:rsidRPr="001A5178">
        <w:rPr>
          <w:rFonts w:ascii="Segoe UI" w:hAnsi="Segoe UI" w:cs="Segoe UI"/>
          <w:sz w:val="22"/>
          <w:szCs w:val="22"/>
        </w:rPr>
        <w:tab/>
      </w:r>
      <w:r w:rsidRPr="00E56DEC">
        <w:rPr>
          <w:rFonts w:ascii="Segoe UI" w:hAnsi="Segoe UI" w:cs="Segoe UI"/>
          <w:sz w:val="22"/>
          <w:szCs w:val="22"/>
        </w:rPr>
        <w:t>49455168</w:t>
      </w:r>
    </w:p>
    <w:p w14:paraId="5AA6E9AE" w14:textId="04EDC3C1" w:rsidR="008679DA" w:rsidRPr="001A5178" w:rsidRDefault="008679DA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>DIČ:</w:t>
      </w:r>
      <w:r w:rsidRPr="001A5178">
        <w:rPr>
          <w:rFonts w:ascii="Segoe UI" w:hAnsi="Segoe UI" w:cs="Segoe UI"/>
          <w:sz w:val="22"/>
          <w:szCs w:val="22"/>
        </w:rPr>
        <w:tab/>
      </w:r>
      <w:r w:rsidRPr="001A5178">
        <w:rPr>
          <w:rFonts w:ascii="Segoe UI" w:hAnsi="Segoe UI" w:cs="Segoe UI"/>
          <w:sz w:val="22"/>
          <w:szCs w:val="22"/>
        </w:rPr>
        <w:tab/>
      </w:r>
      <w:r w:rsidR="00E56DEC" w:rsidRPr="00E56DEC">
        <w:rPr>
          <w:rFonts w:ascii="Segoe UI" w:hAnsi="Segoe UI" w:cs="Segoe UI"/>
          <w:sz w:val="22"/>
          <w:szCs w:val="22"/>
        </w:rPr>
        <w:t>CZ49455168</w:t>
      </w:r>
    </w:p>
    <w:p w14:paraId="505F9A5E" w14:textId="15BEDC9E" w:rsidR="008679DA" w:rsidRPr="001A5178" w:rsidRDefault="008679DA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 xml:space="preserve">Telefon: </w:t>
      </w:r>
      <w:r w:rsidRPr="001A5178">
        <w:rPr>
          <w:rFonts w:ascii="Segoe UI" w:hAnsi="Segoe UI" w:cs="Segoe UI"/>
          <w:sz w:val="22"/>
          <w:szCs w:val="22"/>
        </w:rPr>
        <w:tab/>
        <w:t>+420 </w:t>
      </w:r>
      <w:hyperlink r:id="rId8" w:history="1">
        <w:r w:rsidR="00D003A3" w:rsidRPr="00D003A3">
          <w:rPr>
            <w:rFonts w:ascii="Segoe UI" w:hAnsi="Segoe UI" w:cs="Segoe UI"/>
            <w:sz w:val="22"/>
            <w:szCs w:val="22"/>
          </w:rPr>
          <w:t>519 304 611</w:t>
        </w:r>
      </w:hyperlink>
    </w:p>
    <w:p w14:paraId="7EB1E009" w14:textId="27F560BE" w:rsidR="008679DA" w:rsidRDefault="008679DA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 xml:space="preserve">E-mail: </w:t>
      </w:r>
      <w:r w:rsidRPr="001A5178">
        <w:rPr>
          <w:rFonts w:ascii="Segoe UI" w:hAnsi="Segoe UI" w:cs="Segoe UI"/>
          <w:sz w:val="22"/>
          <w:szCs w:val="22"/>
        </w:rPr>
        <w:tab/>
      </w:r>
      <w:hyperlink r:id="rId9" w:history="1">
        <w:r w:rsidR="00DA20F2" w:rsidRPr="00DA20F2">
          <w:rPr>
            <w:rFonts w:ascii="Segoe UI" w:hAnsi="Segoe UI" w:cs="Segoe UI"/>
            <w:sz w:val="22"/>
            <w:szCs w:val="22"/>
          </w:rPr>
          <w:t>info@vak-bv.cz</w:t>
        </w:r>
      </w:hyperlink>
    </w:p>
    <w:p w14:paraId="49159E53" w14:textId="46D59AAA" w:rsidR="00E56DEC" w:rsidRPr="001A5178" w:rsidRDefault="00E56DEC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Open Sans" w:hAnsi="Open Sans" w:cs="Open Sans"/>
          <w:color w:val="484848"/>
        </w:rPr>
        <w:tab/>
      </w:r>
      <w:r w:rsidRPr="00E56DEC">
        <w:rPr>
          <w:rFonts w:ascii="Segoe UI" w:hAnsi="Segoe UI" w:cs="Segoe UI"/>
          <w:sz w:val="22"/>
          <w:szCs w:val="22"/>
        </w:rPr>
        <w:t xml:space="preserve">IDDS: </w:t>
      </w:r>
      <w:proofErr w:type="spellStart"/>
      <w:r w:rsidRPr="00E56DEC">
        <w:rPr>
          <w:rFonts w:ascii="Segoe UI" w:hAnsi="Segoe UI" w:cs="Segoe UI"/>
          <w:sz w:val="22"/>
          <w:szCs w:val="22"/>
        </w:rPr>
        <w:t>gnugxza</w:t>
      </w:r>
      <w:proofErr w:type="spellEnd"/>
    </w:p>
    <w:p w14:paraId="11FB2846" w14:textId="1EF12363" w:rsidR="008679DA" w:rsidRPr="001A5178" w:rsidRDefault="00161FE2" w:rsidP="00197DAE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</w:t>
      </w:r>
      <w:r w:rsidR="008679DA" w:rsidRPr="001A5178">
        <w:rPr>
          <w:rFonts w:ascii="Segoe UI" w:hAnsi="Segoe UI" w:cs="Segoe UI"/>
          <w:sz w:val="22"/>
          <w:szCs w:val="22"/>
        </w:rPr>
        <w:t xml:space="preserve">dále </w:t>
      </w:r>
      <w:r>
        <w:rPr>
          <w:rFonts w:ascii="Segoe UI" w:hAnsi="Segoe UI" w:cs="Segoe UI"/>
          <w:sz w:val="22"/>
          <w:szCs w:val="22"/>
        </w:rPr>
        <w:t xml:space="preserve">také jen </w:t>
      </w:r>
      <w:r w:rsidR="008679DA" w:rsidRPr="001A5178">
        <w:rPr>
          <w:rFonts w:ascii="Segoe UI" w:hAnsi="Segoe UI" w:cs="Segoe UI"/>
          <w:sz w:val="22"/>
          <w:szCs w:val="22"/>
        </w:rPr>
        <w:t>jako „</w:t>
      </w:r>
      <w:r w:rsidR="00FE280A">
        <w:rPr>
          <w:rFonts w:ascii="Segoe UI" w:hAnsi="Segoe UI" w:cs="Segoe UI"/>
          <w:sz w:val="22"/>
          <w:szCs w:val="22"/>
        </w:rPr>
        <w:t>p</w:t>
      </w:r>
      <w:r w:rsidR="008679DA" w:rsidRPr="001A5178">
        <w:rPr>
          <w:rFonts w:ascii="Segoe UI" w:hAnsi="Segoe UI" w:cs="Segoe UI"/>
          <w:sz w:val="22"/>
          <w:szCs w:val="22"/>
        </w:rPr>
        <w:t>říkazce“</w:t>
      </w:r>
      <w:r>
        <w:rPr>
          <w:rFonts w:ascii="Segoe UI" w:hAnsi="Segoe UI" w:cs="Segoe UI"/>
          <w:sz w:val="22"/>
          <w:szCs w:val="22"/>
        </w:rPr>
        <w:t>)</w:t>
      </w:r>
      <w:r w:rsidR="008679DA" w:rsidRPr="001A5178">
        <w:rPr>
          <w:rFonts w:ascii="Segoe UI" w:hAnsi="Segoe UI" w:cs="Segoe UI"/>
          <w:sz w:val="22"/>
          <w:szCs w:val="22"/>
        </w:rPr>
        <w:t xml:space="preserve">  </w:t>
      </w:r>
    </w:p>
    <w:p w14:paraId="3B96F74F" w14:textId="77777777" w:rsidR="00197DAE" w:rsidRDefault="00197DAE" w:rsidP="004327D2">
      <w:pPr>
        <w:keepNext/>
        <w:widowControl/>
        <w:jc w:val="both"/>
        <w:rPr>
          <w:rFonts w:ascii="Segoe UI" w:hAnsi="Segoe UI" w:cs="Segoe UI"/>
          <w:sz w:val="22"/>
          <w:szCs w:val="22"/>
        </w:rPr>
      </w:pPr>
    </w:p>
    <w:p w14:paraId="4698EC67" w14:textId="6EFEAF46" w:rsidR="008679DA" w:rsidRPr="001A5178" w:rsidRDefault="008679DA" w:rsidP="004327D2">
      <w:pPr>
        <w:keepNext/>
        <w:widowControl/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>a</w:t>
      </w:r>
    </w:p>
    <w:p w14:paraId="20A146E6" w14:textId="77777777" w:rsidR="00197DAE" w:rsidRDefault="00197DAE" w:rsidP="004327D2">
      <w:pPr>
        <w:keepNext/>
        <w:widowControl/>
        <w:tabs>
          <w:tab w:val="left" w:pos="3119"/>
        </w:tabs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BE07FA8" w14:textId="299A5450" w:rsidR="004327D2" w:rsidRPr="001A5178" w:rsidRDefault="004327D2" w:rsidP="004327D2">
      <w:pPr>
        <w:keepNext/>
        <w:widowControl/>
        <w:tabs>
          <w:tab w:val="left" w:pos="3119"/>
        </w:tabs>
        <w:jc w:val="both"/>
        <w:rPr>
          <w:rFonts w:ascii="Segoe UI" w:hAnsi="Segoe UI" w:cs="Segoe UI"/>
          <w:b/>
          <w:bCs/>
          <w:sz w:val="22"/>
          <w:szCs w:val="22"/>
        </w:rPr>
      </w:pPr>
      <w:r w:rsidRPr="001A5178">
        <w:rPr>
          <w:rFonts w:ascii="Segoe UI" w:hAnsi="Segoe UI" w:cs="Segoe UI"/>
          <w:b/>
          <w:bCs/>
          <w:sz w:val="22"/>
          <w:szCs w:val="22"/>
        </w:rPr>
        <w:t>Příkazník:</w:t>
      </w:r>
      <w:r w:rsidRPr="001A5178">
        <w:rPr>
          <w:rFonts w:ascii="Segoe UI" w:hAnsi="Segoe UI" w:cs="Segoe UI"/>
          <w:b/>
          <w:bCs/>
          <w:sz w:val="22"/>
          <w:szCs w:val="22"/>
        </w:rPr>
        <w:tab/>
        <w:t>Vodohospodářský rozvoj a výstavba, a.s.</w:t>
      </w:r>
    </w:p>
    <w:p w14:paraId="1E8E3EB4" w14:textId="587F9099" w:rsidR="004327D2" w:rsidRPr="001A5178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  <w:t>Sídlo:</w:t>
      </w:r>
      <w:r w:rsidRPr="001A5178">
        <w:rPr>
          <w:rFonts w:ascii="Segoe UI" w:hAnsi="Segoe UI" w:cs="Segoe UI"/>
          <w:bCs/>
          <w:sz w:val="22"/>
          <w:szCs w:val="22"/>
        </w:rPr>
        <w:tab/>
      </w:r>
      <w:r w:rsidRPr="001A5178">
        <w:rPr>
          <w:rFonts w:ascii="Segoe UI" w:hAnsi="Segoe UI" w:cs="Segoe UI"/>
          <w:bCs/>
          <w:sz w:val="22"/>
          <w:szCs w:val="22"/>
        </w:rPr>
        <w:tab/>
        <w:t>Nábřežní 4, 150 56 Praha</w:t>
      </w:r>
    </w:p>
    <w:p w14:paraId="1127A4BC" w14:textId="4155E4C0" w:rsidR="004327D2" w:rsidRPr="001A5178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  <w:t>Kontaktní adresa: Podsedky 3, 625 00 Brno</w:t>
      </w:r>
    </w:p>
    <w:p w14:paraId="799CC736" w14:textId="3560AAA7" w:rsidR="004327D2" w:rsidRPr="001A5178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  <w:t>Zapsaný v OR u MS v Praze, oddíl B, vložka 1930</w:t>
      </w:r>
    </w:p>
    <w:p w14:paraId="012AED6F" w14:textId="7ED8F8D6" w:rsidR="00E56DEC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  <w:t>Zastoupený</w:t>
      </w:r>
      <w:r w:rsidR="00E56DEC">
        <w:rPr>
          <w:rFonts w:ascii="Segoe UI" w:hAnsi="Segoe UI" w:cs="Segoe UI"/>
          <w:bCs/>
          <w:sz w:val="22"/>
          <w:szCs w:val="22"/>
        </w:rPr>
        <w:t xml:space="preserve"> v</w:t>
      </w:r>
      <w:r w:rsidR="001E37EE">
        <w:rPr>
          <w:rFonts w:ascii="Segoe UI" w:hAnsi="Segoe UI" w:cs="Segoe UI"/>
          <w:bCs/>
          <w:sz w:val="22"/>
          <w:szCs w:val="22"/>
        </w:rPr>
        <w:t>e věcech smluvních</w:t>
      </w:r>
      <w:r w:rsidR="00E56DEC">
        <w:rPr>
          <w:rFonts w:ascii="Segoe UI" w:hAnsi="Segoe UI" w:cs="Segoe UI"/>
          <w:bCs/>
          <w:sz w:val="22"/>
          <w:szCs w:val="22"/>
        </w:rPr>
        <w:t xml:space="preserve">, </w:t>
      </w:r>
      <w:r w:rsidR="00E56DEC" w:rsidRPr="001A5178">
        <w:rPr>
          <w:rFonts w:ascii="Segoe UI" w:hAnsi="Segoe UI" w:cs="Segoe UI"/>
          <w:bCs/>
          <w:sz w:val="22"/>
          <w:szCs w:val="22"/>
        </w:rPr>
        <w:t>na základě plné moci</w:t>
      </w:r>
      <w:r w:rsidR="00E56DEC">
        <w:rPr>
          <w:rFonts w:ascii="Segoe UI" w:hAnsi="Segoe UI" w:cs="Segoe UI"/>
          <w:bCs/>
          <w:sz w:val="22"/>
          <w:szCs w:val="22"/>
        </w:rPr>
        <w:t>:</w:t>
      </w:r>
    </w:p>
    <w:p w14:paraId="35C372E8" w14:textId="64CF2F90" w:rsidR="001E37EE" w:rsidRDefault="00E56DEC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1E37EE" w:rsidRPr="001A5178">
        <w:rPr>
          <w:rFonts w:ascii="Segoe UI" w:hAnsi="Segoe UI" w:cs="Segoe UI"/>
          <w:bCs/>
          <w:sz w:val="22"/>
          <w:szCs w:val="22"/>
        </w:rPr>
        <w:t>Ing. Martinem Dufkem, ředitelem divize 05</w:t>
      </w:r>
      <w:r w:rsidR="00253E41">
        <w:rPr>
          <w:rFonts w:ascii="Segoe UI" w:hAnsi="Segoe UI" w:cs="Segoe UI"/>
          <w:bCs/>
          <w:sz w:val="22"/>
          <w:szCs w:val="22"/>
        </w:rPr>
        <w:t>,</w:t>
      </w:r>
    </w:p>
    <w:p w14:paraId="5611B31C" w14:textId="42A8EB6C" w:rsidR="004327D2" w:rsidRPr="001A5178" w:rsidRDefault="001E37EE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253E41">
        <w:rPr>
          <w:rFonts w:ascii="Segoe UI" w:hAnsi="Segoe UI" w:cs="Segoe UI"/>
          <w:bCs/>
          <w:sz w:val="22"/>
          <w:szCs w:val="22"/>
        </w:rPr>
        <w:t>v</w:t>
      </w:r>
      <w:r>
        <w:rPr>
          <w:rFonts w:ascii="Segoe UI" w:hAnsi="Segoe UI" w:cs="Segoe UI"/>
          <w:bCs/>
          <w:sz w:val="22"/>
          <w:szCs w:val="22"/>
        </w:rPr>
        <w:t xml:space="preserve">e věcech technických: </w:t>
      </w:r>
      <w:r w:rsidR="00E56DEC">
        <w:rPr>
          <w:rFonts w:ascii="Segoe UI" w:hAnsi="Segoe UI" w:cs="Segoe UI"/>
          <w:bCs/>
          <w:sz w:val="22"/>
          <w:szCs w:val="22"/>
        </w:rPr>
        <w:t>Ing. Dagmar Šrámková</w:t>
      </w:r>
    </w:p>
    <w:p w14:paraId="47F2BE29" w14:textId="64954B62" w:rsidR="004327D2" w:rsidRPr="001A5178" w:rsidRDefault="0078735C" w:rsidP="00E56DE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4327D2" w:rsidRPr="001A5178">
        <w:rPr>
          <w:rFonts w:ascii="Segoe UI" w:hAnsi="Segoe UI" w:cs="Segoe UI"/>
          <w:bCs/>
          <w:sz w:val="22"/>
          <w:szCs w:val="22"/>
        </w:rPr>
        <w:t>IČ</w:t>
      </w:r>
      <w:r w:rsidR="00161FE2">
        <w:rPr>
          <w:rFonts w:ascii="Segoe UI" w:hAnsi="Segoe UI" w:cs="Segoe UI"/>
          <w:bCs/>
          <w:sz w:val="22"/>
          <w:szCs w:val="22"/>
        </w:rPr>
        <w:t>O</w:t>
      </w:r>
      <w:r w:rsidR="004327D2" w:rsidRPr="001A5178">
        <w:rPr>
          <w:rFonts w:ascii="Segoe UI" w:hAnsi="Segoe UI" w:cs="Segoe UI"/>
          <w:bCs/>
          <w:sz w:val="22"/>
          <w:szCs w:val="22"/>
        </w:rPr>
        <w:t>:</w:t>
      </w:r>
      <w:r w:rsidR="004327D2" w:rsidRPr="001A5178">
        <w:rPr>
          <w:rFonts w:ascii="Segoe UI" w:hAnsi="Segoe UI" w:cs="Segoe UI"/>
          <w:bCs/>
          <w:sz w:val="22"/>
          <w:szCs w:val="22"/>
        </w:rPr>
        <w:tab/>
      </w:r>
      <w:r w:rsidR="004327D2" w:rsidRPr="001A5178">
        <w:rPr>
          <w:rFonts w:ascii="Segoe UI" w:hAnsi="Segoe UI" w:cs="Segoe UI"/>
          <w:bCs/>
          <w:sz w:val="22"/>
          <w:szCs w:val="22"/>
        </w:rPr>
        <w:tab/>
        <w:t>47116901</w:t>
      </w:r>
    </w:p>
    <w:p w14:paraId="4675F42D" w14:textId="189B346A" w:rsidR="004327D2" w:rsidRPr="001A5178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  <w:t>DIČ:</w:t>
      </w:r>
      <w:r w:rsidRPr="001A5178">
        <w:rPr>
          <w:rFonts w:ascii="Segoe UI" w:hAnsi="Segoe UI" w:cs="Segoe UI"/>
          <w:bCs/>
          <w:sz w:val="22"/>
          <w:szCs w:val="22"/>
        </w:rPr>
        <w:tab/>
      </w:r>
      <w:r w:rsidRPr="001A5178">
        <w:rPr>
          <w:rFonts w:ascii="Segoe UI" w:hAnsi="Segoe UI" w:cs="Segoe UI"/>
          <w:bCs/>
          <w:sz w:val="22"/>
          <w:szCs w:val="22"/>
        </w:rPr>
        <w:tab/>
        <w:t>CZ47116901</w:t>
      </w:r>
    </w:p>
    <w:p w14:paraId="4BABEAD3" w14:textId="086096AC" w:rsidR="0078735C" w:rsidRPr="001A5178" w:rsidRDefault="0078735C" w:rsidP="0078735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1A5178">
        <w:rPr>
          <w:rFonts w:ascii="Segoe UI" w:hAnsi="Segoe UI" w:cs="Segoe UI"/>
          <w:sz w:val="22"/>
          <w:szCs w:val="22"/>
        </w:rPr>
        <w:t xml:space="preserve">Telefon: </w:t>
      </w:r>
      <w:r w:rsidRPr="001A5178">
        <w:rPr>
          <w:rFonts w:ascii="Segoe UI" w:hAnsi="Segoe UI" w:cs="Segoe UI"/>
          <w:sz w:val="22"/>
          <w:szCs w:val="22"/>
        </w:rPr>
        <w:tab/>
        <w:t>+420</w:t>
      </w:r>
      <w:r w:rsidR="00422A3D">
        <w:rPr>
          <w:rFonts w:ascii="Segoe UI" w:hAnsi="Segoe UI" w:cs="Segoe UI"/>
          <w:sz w:val="22"/>
          <w:szCs w:val="22"/>
        </w:rPr>
        <w:t> 605 264 176</w:t>
      </w:r>
    </w:p>
    <w:p w14:paraId="1D5C7EFD" w14:textId="622F83F7" w:rsidR="0078735C" w:rsidRDefault="0078735C" w:rsidP="0078735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 w:rsidRPr="001A5178">
        <w:rPr>
          <w:rFonts w:ascii="Segoe UI" w:hAnsi="Segoe UI" w:cs="Segoe UI"/>
          <w:sz w:val="22"/>
          <w:szCs w:val="22"/>
        </w:rPr>
        <w:tab/>
        <w:t xml:space="preserve">E-mail: </w:t>
      </w:r>
      <w:r w:rsidRPr="001A5178">
        <w:rPr>
          <w:rFonts w:ascii="Segoe UI" w:hAnsi="Segoe UI" w:cs="Segoe UI"/>
          <w:sz w:val="22"/>
          <w:szCs w:val="22"/>
        </w:rPr>
        <w:tab/>
      </w:r>
      <w:r w:rsidR="00422A3D">
        <w:rPr>
          <w:rFonts w:ascii="Segoe UI" w:hAnsi="Segoe UI" w:cs="Segoe UI"/>
          <w:sz w:val="22"/>
          <w:szCs w:val="22"/>
        </w:rPr>
        <w:t>dufek</w:t>
      </w:r>
      <w:r w:rsidRPr="00E56DEC">
        <w:rPr>
          <w:rFonts w:ascii="Segoe UI" w:hAnsi="Segoe UI" w:cs="Segoe UI"/>
          <w:sz w:val="22"/>
          <w:szCs w:val="22"/>
        </w:rPr>
        <w:t>@</w:t>
      </w:r>
      <w:r w:rsidR="00422A3D">
        <w:rPr>
          <w:rFonts w:ascii="Segoe UI" w:hAnsi="Segoe UI" w:cs="Segoe UI"/>
          <w:sz w:val="22"/>
          <w:szCs w:val="22"/>
        </w:rPr>
        <w:t>vrv</w:t>
      </w:r>
      <w:r w:rsidRPr="00E56DEC">
        <w:rPr>
          <w:rFonts w:ascii="Segoe UI" w:hAnsi="Segoe UI" w:cs="Segoe UI"/>
          <w:sz w:val="22"/>
          <w:szCs w:val="22"/>
        </w:rPr>
        <w:t>.cz</w:t>
      </w:r>
    </w:p>
    <w:p w14:paraId="00807DB1" w14:textId="4F739C37" w:rsidR="0078735C" w:rsidRDefault="0078735C" w:rsidP="0078735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Open Sans" w:hAnsi="Open Sans" w:cs="Open Sans"/>
          <w:color w:val="484848"/>
        </w:rPr>
        <w:tab/>
      </w:r>
      <w:r w:rsidRPr="00E56DEC">
        <w:rPr>
          <w:rFonts w:ascii="Segoe UI" w:hAnsi="Segoe UI" w:cs="Segoe UI"/>
          <w:sz w:val="22"/>
          <w:szCs w:val="22"/>
        </w:rPr>
        <w:t>IDDS:</w:t>
      </w:r>
      <w:r>
        <w:rPr>
          <w:rFonts w:ascii="Helvetica" w:hAnsi="Helvetica"/>
          <w:color w:val="FFFFFF"/>
          <w:sz w:val="26"/>
          <w:szCs w:val="26"/>
        </w:rPr>
        <w:tab/>
      </w:r>
      <w:r>
        <w:rPr>
          <w:rFonts w:ascii="Helvetica" w:hAnsi="Helvetica"/>
          <w:color w:val="FFFFFF"/>
          <w:sz w:val="26"/>
          <w:szCs w:val="26"/>
        </w:rPr>
        <w:tab/>
      </w:r>
      <w:r w:rsidRPr="0078735C">
        <w:rPr>
          <w:rFonts w:ascii="Segoe UI" w:hAnsi="Segoe UI" w:cs="Segoe UI"/>
          <w:sz w:val="22"/>
          <w:szCs w:val="22"/>
        </w:rPr>
        <w:t>4qfgxx3</w:t>
      </w:r>
    </w:p>
    <w:p w14:paraId="213CCBEA" w14:textId="1B3D83DB" w:rsidR="007D0628" w:rsidRPr="001A5178" w:rsidRDefault="007D0628" w:rsidP="0078735C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Číslo účtu:</w:t>
      </w:r>
    </w:p>
    <w:p w14:paraId="3210DAF0" w14:textId="77777777" w:rsidR="0078735C" w:rsidRDefault="004327D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 w:rsidRPr="001A5178">
        <w:rPr>
          <w:rFonts w:ascii="Segoe UI" w:hAnsi="Segoe UI" w:cs="Segoe UI"/>
          <w:bCs/>
          <w:sz w:val="22"/>
          <w:szCs w:val="22"/>
        </w:rPr>
        <w:tab/>
      </w:r>
    </w:p>
    <w:p w14:paraId="081E0791" w14:textId="23E74F0E" w:rsidR="008679DA" w:rsidRDefault="00161FE2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(</w:t>
      </w:r>
      <w:r w:rsidR="008679DA" w:rsidRPr="001A5178">
        <w:rPr>
          <w:rFonts w:ascii="Segoe UI" w:hAnsi="Segoe UI" w:cs="Segoe UI"/>
          <w:bCs/>
          <w:sz w:val="22"/>
          <w:szCs w:val="22"/>
        </w:rPr>
        <w:t xml:space="preserve">dále </w:t>
      </w:r>
      <w:r w:rsidR="0074342F">
        <w:rPr>
          <w:rFonts w:ascii="Segoe UI" w:hAnsi="Segoe UI" w:cs="Segoe UI"/>
          <w:bCs/>
          <w:sz w:val="22"/>
          <w:szCs w:val="22"/>
        </w:rPr>
        <w:t xml:space="preserve">také jen </w:t>
      </w:r>
      <w:r w:rsidR="008679DA" w:rsidRPr="001A5178">
        <w:rPr>
          <w:rFonts w:ascii="Segoe UI" w:hAnsi="Segoe UI" w:cs="Segoe UI"/>
          <w:bCs/>
          <w:sz w:val="22"/>
          <w:szCs w:val="22"/>
        </w:rPr>
        <w:t>jako „</w:t>
      </w:r>
      <w:r w:rsidR="00FE280A">
        <w:rPr>
          <w:rFonts w:ascii="Segoe UI" w:hAnsi="Segoe UI" w:cs="Segoe UI"/>
          <w:bCs/>
          <w:sz w:val="22"/>
          <w:szCs w:val="22"/>
        </w:rPr>
        <w:t>p</w:t>
      </w:r>
      <w:r w:rsidR="008679DA" w:rsidRPr="001A5178">
        <w:rPr>
          <w:rFonts w:ascii="Segoe UI" w:hAnsi="Segoe UI" w:cs="Segoe UI"/>
          <w:bCs/>
          <w:sz w:val="22"/>
          <w:szCs w:val="22"/>
        </w:rPr>
        <w:t>říkazník“</w:t>
      </w:r>
      <w:r>
        <w:rPr>
          <w:rFonts w:ascii="Segoe UI" w:hAnsi="Segoe UI" w:cs="Segoe UI"/>
          <w:bCs/>
          <w:sz w:val="22"/>
          <w:szCs w:val="22"/>
        </w:rPr>
        <w:t>)</w:t>
      </w:r>
      <w:r w:rsidR="008679DA" w:rsidRPr="001A5178">
        <w:rPr>
          <w:rFonts w:ascii="Segoe UI" w:hAnsi="Segoe UI" w:cs="Segoe UI"/>
          <w:bCs/>
          <w:sz w:val="22"/>
          <w:szCs w:val="22"/>
        </w:rPr>
        <w:t xml:space="preserve"> </w:t>
      </w:r>
    </w:p>
    <w:p w14:paraId="3AA1F52B" w14:textId="77777777" w:rsidR="007D0628" w:rsidRDefault="007D0628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</w:p>
    <w:p w14:paraId="1CF15BB3" w14:textId="2CC0AFAF" w:rsidR="007D0628" w:rsidRPr="001A5178" w:rsidRDefault="007D0628" w:rsidP="004327D2">
      <w:pPr>
        <w:keepNext/>
        <w:widowControl/>
        <w:tabs>
          <w:tab w:val="left" w:pos="3119"/>
          <w:tab w:val="left" w:pos="3686"/>
        </w:tabs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(příkazce a příkazní</w:t>
      </w:r>
      <w:r w:rsidR="0074342F">
        <w:rPr>
          <w:rFonts w:ascii="Segoe UI" w:hAnsi="Segoe UI" w:cs="Segoe UI"/>
          <w:bCs/>
          <w:sz w:val="22"/>
          <w:szCs w:val="22"/>
        </w:rPr>
        <w:t>k</w:t>
      </w:r>
      <w:r>
        <w:rPr>
          <w:rFonts w:ascii="Segoe UI" w:hAnsi="Segoe UI" w:cs="Segoe UI"/>
          <w:bCs/>
          <w:sz w:val="22"/>
          <w:szCs w:val="22"/>
        </w:rPr>
        <w:t xml:space="preserve"> dále společně také jen „smluvní strany”)</w:t>
      </w:r>
    </w:p>
    <w:p w14:paraId="0314EB72" w14:textId="77777777" w:rsidR="008679DA" w:rsidRPr="001A5178" w:rsidRDefault="008679DA" w:rsidP="008679DA">
      <w:pPr>
        <w:keepNext/>
        <w:widowControl/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7B852B76" w14:textId="77777777" w:rsidR="0062638D" w:rsidRPr="001A5178" w:rsidRDefault="0062638D" w:rsidP="0062638D">
      <w:pPr>
        <w:jc w:val="both"/>
        <w:rPr>
          <w:rFonts w:ascii="Segoe UI" w:hAnsi="Segoe UI" w:cs="Segoe UI"/>
          <w:b/>
          <w:sz w:val="24"/>
          <w:szCs w:val="24"/>
        </w:rPr>
      </w:pPr>
    </w:p>
    <w:p w14:paraId="0140DF0B" w14:textId="62E417F0" w:rsidR="004327D2" w:rsidRPr="001A5178" w:rsidRDefault="004327D2">
      <w:pPr>
        <w:widowControl/>
        <w:spacing w:after="160" w:line="259" w:lineRule="auto"/>
        <w:rPr>
          <w:rFonts w:ascii="Segoe UI" w:hAnsi="Segoe UI" w:cs="Segoe UI"/>
          <w:b/>
          <w:sz w:val="24"/>
          <w:szCs w:val="24"/>
        </w:rPr>
      </w:pPr>
      <w:r w:rsidRPr="001A5178">
        <w:rPr>
          <w:rFonts w:ascii="Segoe UI" w:hAnsi="Segoe UI" w:cs="Segoe UI"/>
          <w:b/>
          <w:sz w:val="24"/>
          <w:szCs w:val="24"/>
        </w:rPr>
        <w:br w:type="page"/>
      </w:r>
    </w:p>
    <w:p w14:paraId="503D553A" w14:textId="66316EE7" w:rsidR="008679DA" w:rsidRPr="001A5178" w:rsidRDefault="008679DA" w:rsidP="008679DA">
      <w:pPr>
        <w:numPr>
          <w:ilvl w:val="0"/>
          <w:numId w:val="1"/>
        </w:numPr>
        <w:spacing w:after="120"/>
        <w:jc w:val="center"/>
        <w:rPr>
          <w:rFonts w:ascii="Segoe UI" w:hAnsi="Segoe UI" w:cs="Segoe UI"/>
          <w:b/>
          <w:bCs/>
          <w:sz w:val="24"/>
          <w:szCs w:val="28"/>
          <w:u w:val="single"/>
        </w:rPr>
      </w:pPr>
      <w:r w:rsidRPr="001A5178">
        <w:rPr>
          <w:rFonts w:ascii="Segoe UI" w:hAnsi="Segoe UI" w:cs="Segoe UI"/>
          <w:b/>
          <w:bCs/>
          <w:sz w:val="24"/>
          <w:szCs w:val="28"/>
          <w:u w:val="single"/>
        </w:rPr>
        <w:lastRenderedPageBreak/>
        <w:t xml:space="preserve">Předmět </w:t>
      </w:r>
      <w:r w:rsidR="0074342F">
        <w:rPr>
          <w:rFonts w:ascii="Segoe UI" w:hAnsi="Segoe UI" w:cs="Segoe UI"/>
          <w:b/>
          <w:bCs/>
          <w:sz w:val="24"/>
          <w:szCs w:val="28"/>
          <w:u w:val="single"/>
        </w:rPr>
        <w:t>smlouvy</w:t>
      </w:r>
    </w:p>
    <w:p w14:paraId="4494DB10" w14:textId="59478166" w:rsidR="007D0628" w:rsidRDefault="008679DA" w:rsidP="000600C3">
      <w:pPr>
        <w:spacing w:after="120"/>
        <w:jc w:val="both"/>
        <w:rPr>
          <w:rFonts w:ascii="Segoe UI" w:hAnsi="Segoe UI" w:cs="Segoe UI"/>
          <w:sz w:val="24"/>
          <w:szCs w:val="24"/>
        </w:rPr>
      </w:pPr>
      <w:r w:rsidRPr="00BC6CED">
        <w:rPr>
          <w:rFonts w:ascii="Segoe UI" w:hAnsi="Segoe UI" w:cs="Segoe UI"/>
          <w:sz w:val="24"/>
          <w:szCs w:val="24"/>
        </w:rPr>
        <w:t xml:space="preserve">Předmětem </w:t>
      </w:r>
      <w:r w:rsidR="0074342F">
        <w:rPr>
          <w:rFonts w:ascii="Segoe UI" w:hAnsi="Segoe UI" w:cs="Segoe UI"/>
          <w:sz w:val="24"/>
          <w:szCs w:val="24"/>
        </w:rPr>
        <w:t>smlouvy</w:t>
      </w:r>
      <w:r w:rsidRPr="00BC6CED">
        <w:rPr>
          <w:rFonts w:ascii="Segoe UI" w:hAnsi="Segoe UI" w:cs="Segoe UI"/>
          <w:sz w:val="24"/>
          <w:szCs w:val="24"/>
        </w:rPr>
        <w:t xml:space="preserve"> j</w:t>
      </w:r>
      <w:r w:rsidR="007D0628">
        <w:rPr>
          <w:rFonts w:ascii="Segoe UI" w:hAnsi="Segoe UI" w:cs="Segoe UI"/>
          <w:sz w:val="24"/>
          <w:szCs w:val="24"/>
        </w:rPr>
        <w:t>sou :</w:t>
      </w:r>
    </w:p>
    <w:p w14:paraId="688E0C0F" w14:textId="45E5AE11" w:rsidR="007D0628" w:rsidRDefault="0062638D" w:rsidP="007D0628">
      <w:pPr>
        <w:pStyle w:val="Odstavecseseznamem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4"/>
          <w:szCs w:val="24"/>
        </w:rPr>
      </w:pPr>
      <w:r w:rsidRPr="00787CC1">
        <w:rPr>
          <w:rFonts w:ascii="Segoe UI" w:hAnsi="Segoe UI" w:cs="Segoe UI"/>
          <w:sz w:val="24"/>
          <w:szCs w:val="24"/>
        </w:rPr>
        <w:t xml:space="preserve">zajištění </w:t>
      </w:r>
      <w:r w:rsidR="00ED7B56" w:rsidRPr="00787CC1">
        <w:rPr>
          <w:rFonts w:ascii="Segoe UI" w:hAnsi="Segoe UI" w:cs="Segoe UI"/>
          <w:sz w:val="24"/>
          <w:szCs w:val="24"/>
        </w:rPr>
        <w:t xml:space="preserve">dotačního a investičního managementu přípravy projektů a staveb </w:t>
      </w:r>
    </w:p>
    <w:p w14:paraId="79B273A9" w14:textId="7EDCC861" w:rsidR="007D0628" w:rsidRDefault="007D0628" w:rsidP="007D0628">
      <w:pPr>
        <w:pStyle w:val="Odstavecseseznamem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ED7B56" w:rsidRPr="00787CC1">
        <w:rPr>
          <w:rFonts w:ascii="Segoe UI" w:hAnsi="Segoe UI" w:cs="Segoe UI"/>
          <w:sz w:val="24"/>
          <w:szCs w:val="24"/>
        </w:rPr>
        <w:t>oučinnost při přípravě investičních projektů</w:t>
      </w:r>
      <w:r w:rsidR="00B25D13" w:rsidRPr="00787CC1">
        <w:rPr>
          <w:rFonts w:ascii="Segoe UI" w:hAnsi="Segoe UI" w:cs="Segoe UI"/>
          <w:sz w:val="24"/>
          <w:szCs w:val="24"/>
        </w:rPr>
        <w:t>,</w:t>
      </w:r>
      <w:r w:rsidR="00ED7B56" w:rsidRPr="00787CC1">
        <w:rPr>
          <w:rFonts w:ascii="Segoe UI" w:hAnsi="Segoe UI" w:cs="Segoe UI"/>
          <w:sz w:val="24"/>
          <w:szCs w:val="24"/>
        </w:rPr>
        <w:t xml:space="preserve"> pro zajištění podpory z dotačních projektů</w:t>
      </w:r>
      <w:r w:rsidR="00B25D13" w:rsidRPr="00787CC1">
        <w:rPr>
          <w:rFonts w:ascii="Segoe UI" w:hAnsi="Segoe UI" w:cs="Segoe UI"/>
          <w:sz w:val="24"/>
          <w:szCs w:val="24"/>
        </w:rPr>
        <w:t xml:space="preserve"> a</w:t>
      </w:r>
      <w:r w:rsidR="00ED7B56" w:rsidRPr="00787CC1">
        <w:rPr>
          <w:rFonts w:ascii="Segoe UI" w:hAnsi="Segoe UI" w:cs="Segoe UI"/>
          <w:sz w:val="24"/>
          <w:szCs w:val="24"/>
        </w:rPr>
        <w:t xml:space="preserve"> </w:t>
      </w:r>
      <w:r w:rsidR="00321F55" w:rsidRPr="00787CC1">
        <w:rPr>
          <w:rFonts w:ascii="Segoe UI" w:hAnsi="Segoe UI" w:cs="Segoe UI"/>
          <w:sz w:val="24"/>
          <w:szCs w:val="24"/>
        </w:rPr>
        <w:t>zajištění</w:t>
      </w:r>
      <w:r w:rsidR="00ED7B56" w:rsidRPr="00787CC1">
        <w:rPr>
          <w:rFonts w:ascii="Segoe UI" w:hAnsi="Segoe UI" w:cs="Segoe UI"/>
          <w:sz w:val="24"/>
          <w:szCs w:val="24"/>
        </w:rPr>
        <w:t xml:space="preserve"> způsobil</w:t>
      </w:r>
      <w:r w:rsidR="00321F55" w:rsidRPr="00787CC1">
        <w:rPr>
          <w:rFonts w:ascii="Segoe UI" w:hAnsi="Segoe UI" w:cs="Segoe UI"/>
          <w:sz w:val="24"/>
          <w:szCs w:val="24"/>
        </w:rPr>
        <w:t>osti</w:t>
      </w:r>
      <w:r w:rsidR="00ED7B56" w:rsidRPr="00787CC1">
        <w:rPr>
          <w:rFonts w:ascii="Segoe UI" w:hAnsi="Segoe UI" w:cs="Segoe UI"/>
          <w:sz w:val="24"/>
          <w:szCs w:val="24"/>
        </w:rPr>
        <w:t xml:space="preserve"> nákladů</w:t>
      </w:r>
      <w:r w:rsidR="00B25D13" w:rsidRPr="00787CC1">
        <w:rPr>
          <w:rFonts w:ascii="Segoe UI" w:hAnsi="Segoe UI" w:cs="Segoe UI"/>
          <w:sz w:val="24"/>
          <w:szCs w:val="24"/>
        </w:rPr>
        <w:t xml:space="preserve"> </w:t>
      </w:r>
    </w:p>
    <w:p w14:paraId="6BC80C24" w14:textId="7700278C" w:rsidR="008679DA" w:rsidRPr="00787CC1" w:rsidRDefault="007D0628" w:rsidP="00787CC1">
      <w:pPr>
        <w:pStyle w:val="Odstavecseseznamem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</w:t>
      </w:r>
      <w:r w:rsidR="008679DA" w:rsidRPr="00787CC1">
        <w:rPr>
          <w:rFonts w:ascii="Segoe UI" w:hAnsi="Segoe UI" w:cs="Segoe UI"/>
          <w:sz w:val="24"/>
          <w:szCs w:val="24"/>
        </w:rPr>
        <w:t>anažerské řízení projekt</w:t>
      </w:r>
      <w:r w:rsidR="00B25D13" w:rsidRPr="00787CC1">
        <w:rPr>
          <w:rFonts w:ascii="Segoe UI" w:hAnsi="Segoe UI" w:cs="Segoe UI"/>
          <w:sz w:val="24"/>
          <w:szCs w:val="24"/>
        </w:rPr>
        <w:t>ů</w:t>
      </w:r>
      <w:r w:rsidR="008679DA" w:rsidRPr="00787CC1">
        <w:rPr>
          <w:rFonts w:ascii="Segoe UI" w:hAnsi="Segoe UI" w:cs="Segoe UI"/>
          <w:sz w:val="24"/>
          <w:szCs w:val="24"/>
        </w:rPr>
        <w:t xml:space="preserve"> zahrnuje zejména:</w:t>
      </w:r>
    </w:p>
    <w:p w14:paraId="66D205C2" w14:textId="5BFA1EDE" w:rsidR="009B403C" w:rsidRPr="00BC6CED" w:rsidRDefault="007D0628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h</w:t>
      </w:r>
      <w:r w:rsidR="00B25D13" w:rsidRPr="00BC6CED">
        <w:rPr>
          <w:rFonts w:ascii="Segoe UI" w:hAnsi="Segoe UI" w:cs="Segoe UI"/>
          <w:bCs/>
          <w:sz w:val="24"/>
          <w:szCs w:val="24"/>
        </w:rPr>
        <w:t>odnocení</w:t>
      </w:r>
      <w:r w:rsidR="00ED7B56" w:rsidRPr="00BC6CED">
        <w:rPr>
          <w:rFonts w:ascii="Segoe UI" w:hAnsi="Segoe UI" w:cs="Segoe UI"/>
          <w:bCs/>
          <w:sz w:val="24"/>
          <w:szCs w:val="24"/>
        </w:rPr>
        <w:t xml:space="preserve"> stávajících projektů</w:t>
      </w:r>
      <w:r w:rsidR="00325665">
        <w:rPr>
          <w:rFonts w:ascii="Segoe UI" w:hAnsi="Segoe UI" w:cs="Segoe UI"/>
          <w:bCs/>
          <w:sz w:val="24"/>
          <w:szCs w:val="24"/>
        </w:rPr>
        <w:t>,</w:t>
      </w:r>
      <w:r w:rsidR="00ED7B56" w:rsidRPr="00BC6CED">
        <w:rPr>
          <w:rFonts w:ascii="Segoe UI" w:hAnsi="Segoe UI" w:cs="Segoe UI"/>
          <w:bCs/>
          <w:sz w:val="24"/>
          <w:szCs w:val="24"/>
        </w:rPr>
        <w:t xml:space="preserve"> zpracování analýzy dotačních možností a návrh postupu</w:t>
      </w:r>
      <w:r w:rsidR="00AD268E" w:rsidRPr="00BC6CED">
        <w:rPr>
          <w:rFonts w:ascii="Segoe UI" w:hAnsi="Segoe UI" w:cs="Segoe UI"/>
          <w:bCs/>
          <w:sz w:val="24"/>
          <w:szCs w:val="24"/>
        </w:rPr>
        <w:t xml:space="preserve"> přípravy</w:t>
      </w:r>
      <w:r w:rsidR="00ED7B56" w:rsidRPr="00BC6CED">
        <w:rPr>
          <w:rFonts w:ascii="Segoe UI" w:hAnsi="Segoe UI" w:cs="Segoe UI"/>
          <w:bCs/>
          <w:sz w:val="24"/>
          <w:szCs w:val="24"/>
        </w:rPr>
        <w:t>.</w:t>
      </w:r>
    </w:p>
    <w:p w14:paraId="7957C53F" w14:textId="34261F83" w:rsidR="00AD268E" w:rsidRPr="00BC6CED" w:rsidRDefault="00AD268E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 xml:space="preserve">Zpracování doporučení </w:t>
      </w:r>
      <w:r w:rsidR="001B3EB3" w:rsidRPr="00BC6CED">
        <w:rPr>
          <w:rFonts w:ascii="Segoe UI" w:hAnsi="Segoe UI" w:cs="Segoe UI"/>
          <w:bCs/>
          <w:sz w:val="24"/>
          <w:szCs w:val="24"/>
        </w:rPr>
        <w:t xml:space="preserve">pro </w:t>
      </w:r>
      <w:r w:rsidRPr="00BC6CED">
        <w:rPr>
          <w:rFonts w:ascii="Segoe UI" w:hAnsi="Segoe UI" w:cs="Segoe UI"/>
          <w:bCs/>
          <w:sz w:val="24"/>
          <w:szCs w:val="24"/>
        </w:rPr>
        <w:t xml:space="preserve">zajištění podkladů a dokumentů, </w:t>
      </w:r>
      <w:r w:rsidR="001B3EB3" w:rsidRPr="00BC6CED">
        <w:rPr>
          <w:rFonts w:ascii="Segoe UI" w:hAnsi="Segoe UI" w:cs="Segoe UI"/>
          <w:bCs/>
          <w:sz w:val="24"/>
          <w:szCs w:val="24"/>
        </w:rPr>
        <w:t xml:space="preserve">pro vysvětlení, doložení, a obhajobu </w:t>
      </w:r>
      <w:r w:rsidRPr="00BC6CED">
        <w:rPr>
          <w:rFonts w:ascii="Segoe UI" w:hAnsi="Segoe UI" w:cs="Segoe UI"/>
          <w:bCs/>
          <w:sz w:val="24"/>
          <w:szCs w:val="24"/>
        </w:rPr>
        <w:t>rozsah</w:t>
      </w:r>
      <w:r w:rsidR="001B3EB3" w:rsidRPr="00BC6CED">
        <w:rPr>
          <w:rFonts w:ascii="Segoe UI" w:hAnsi="Segoe UI" w:cs="Segoe UI"/>
          <w:bCs/>
          <w:sz w:val="24"/>
          <w:szCs w:val="24"/>
        </w:rPr>
        <w:t>u</w:t>
      </w:r>
      <w:r w:rsidRPr="00BC6CED">
        <w:rPr>
          <w:rFonts w:ascii="Segoe UI" w:hAnsi="Segoe UI" w:cs="Segoe UI"/>
          <w:bCs/>
          <w:sz w:val="24"/>
          <w:szCs w:val="24"/>
        </w:rPr>
        <w:t xml:space="preserve"> a předmět</w:t>
      </w:r>
      <w:r w:rsidR="001B3EB3" w:rsidRPr="00BC6CED">
        <w:rPr>
          <w:rFonts w:ascii="Segoe UI" w:hAnsi="Segoe UI" w:cs="Segoe UI"/>
          <w:bCs/>
          <w:sz w:val="24"/>
          <w:szCs w:val="24"/>
        </w:rPr>
        <w:t>u</w:t>
      </w:r>
      <w:r w:rsidRPr="00BC6CED">
        <w:rPr>
          <w:rFonts w:ascii="Segoe UI" w:hAnsi="Segoe UI" w:cs="Segoe UI"/>
          <w:bCs/>
          <w:sz w:val="24"/>
          <w:szCs w:val="24"/>
        </w:rPr>
        <w:t xml:space="preserve"> projekt</w:t>
      </w:r>
      <w:r w:rsidR="001B3EB3" w:rsidRPr="00BC6CED">
        <w:rPr>
          <w:rFonts w:ascii="Segoe UI" w:hAnsi="Segoe UI" w:cs="Segoe UI"/>
          <w:bCs/>
          <w:sz w:val="24"/>
          <w:szCs w:val="24"/>
        </w:rPr>
        <w:t>u dle podmínek poskytovatelů dotací</w:t>
      </w:r>
      <w:r w:rsidRPr="00BC6CED">
        <w:rPr>
          <w:rFonts w:ascii="Segoe UI" w:hAnsi="Segoe UI" w:cs="Segoe UI"/>
          <w:bCs/>
          <w:sz w:val="24"/>
          <w:szCs w:val="24"/>
        </w:rPr>
        <w:t xml:space="preserve">. </w:t>
      </w:r>
    </w:p>
    <w:p w14:paraId="2E8FD4D3" w14:textId="2642B5E6" w:rsidR="00ED7B56" w:rsidRPr="00BC6CED" w:rsidRDefault="00ED7B56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>Návrh nových projektů – na základě technických a provozních potřeb příkazce.</w:t>
      </w:r>
    </w:p>
    <w:p w14:paraId="7CF371AD" w14:textId="653E01DC" w:rsidR="00ED7B56" w:rsidRPr="00BC6CED" w:rsidRDefault="00ED7B56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 xml:space="preserve">Plánování </w:t>
      </w:r>
      <w:r w:rsidR="00B25D13" w:rsidRPr="00BC6CED">
        <w:rPr>
          <w:rFonts w:ascii="Segoe UI" w:hAnsi="Segoe UI" w:cs="Segoe UI"/>
          <w:bCs/>
          <w:sz w:val="24"/>
          <w:szCs w:val="24"/>
        </w:rPr>
        <w:t xml:space="preserve">harmonogramu </w:t>
      </w:r>
      <w:r w:rsidRPr="00BC6CED">
        <w:rPr>
          <w:rFonts w:ascii="Segoe UI" w:hAnsi="Segoe UI" w:cs="Segoe UI"/>
          <w:bCs/>
          <w:sz w:val="24"/>
          <w:szCs w:val="24"/>
        </w:rPr>
        <w:t xml:space="preserve">přípravy projektu v návaznosti na </w:t>
      </w:r>
      <w:r w:rsidR="00B25D13" w:rsidRPr="00BC6CED">
        <w:rPr>
          <w:rFonts w:ascii="Segoe UI" w:hAnsi="Segoe UI" w:cs="Segoe UI"/>
          <w:bCs/>
          <w:sz w:val="24"/>
          <w:szCs w:val="24"/>
        </w:rPr>
        <w:t xml:space="preserve">stávající a </w:t>
      </w:r>
      <w:r w:rsidRPr="00BC6CED">
        <w:rPr>
          <w:rFonts w:ascii="Segoe UI" w:hAnsi="Segoe UI" w:cs="Segoe UI"/>
          <w:bCs/>
          <w:sz w:val="24"/>
          <w:szCs w:val="24"/>
        </w:rPr>
        <w:t xml:space="preserve">připravované dotační programy. </w:t>
      </w:r>
    </w:p>
    <w:p w14:paraId="64B7ED78" w14:textId="0D9EC9F8" w:rsidR="00ED7B56" w:rsidRPr="00BC6CED" w:rsidRDefault="00ED7B56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>Vyhledávání a informování o nových dotačních a technických možnostech přípravy projektů.</w:t>
      </w:r>
    </w:p>
    <w:p w14:paraId="484993C0" w14:textId="1F0CFCCE" w:rsidR="00ED7B56" w:rsidRPr="00BC6CED" w:rsidRDefault="00ED7B56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>Tvorba základních podmínek pro výběr zpracovatele projektové dokumentace.</w:t>
      </w:r>
    </w:p>
    <w:p w14:paraId="504B3E61" w14:textId="2CB573FB" w:rsidR="00AD268E" w:rsidRPr="00BC6CED" w:rsidRDefault="00AD268E" w:rsidP="009C6D7E">
      <w:pPr>
        <w:numPr>
          <w:ilvl w:val="0"/>
          <w:numId w:val="3"/>
        </w:numPr>
        <w:spacing w:after="120"/>
        <w:ind w:left="709" w:hanging="425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 xml:space="preserve">Konzultace rozsahu a předmětu projektu s předpokládanými poskytovateli podpory. </w:t>
      </w:r>
    </w:p>
    <w:p w14:paraId="4DB0F0ED" w14:textId="257F11FA" w:rsidR="00AD268E" w:rsidRPr="00BC6CED" w:rsidRDefault="009C6D7E" w:rsidP="009C6D7E">
      <w:pPr>
        <w:spacing w:after="120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 xml:space="preserve">Součástí předmětu </w:t>
      </w:r>
      <w:r w:rsidR="0074342F">
        <w:rPr>
          <w:rFonts w:ascii="Segoe UI" w:hAnsi="Segoe UI" w:cs="Segoe UI"/>
          <w:bCs/>
          <w:sz w:val="24"/>
          <w:szCs w:val="24"/>
        </w:rPr>
        <w:t>smlouvy</w:t>
      </w:r>
      <w:r w:rsidR="0074342F" w:rsidRPr="00BC6CED">
        <w:rPr>
          <w:rFonts w:ascii="Segoe UI" w:hAnsi="Segoe UI" w:cs="Segoe UI"/>
          <w:bCs/>
          <w:sz w:val="24"/>
          <w:szCs w:val="24"/>
        </w:rPr>
        <w:t xml:space="preserve"> </w:t>
      </w:r>
      <w:r w:rsidRPr="00BC6CED">
        <w:rPr>
          <w:rFonts w:ascii="Segoe UI" w:hAnsi="Segoe UI" w:cs="Segoe UI"/>
          <w:bCs/>
          <w:sz w:val="24"/>
          <w:szCs w:val="24"/>
        </w:rPr>
        <w:t xml:space="preserve">jsou pravidelné výrobní výbory, </w:t>
      </w:r>
      <w:r w:rsidR="00AD268E" w:rsidRPr="00BC6CED">
        <w:rPr>
          <w:rFonts w:ascii="Segoe UI" w:hAnsi="Segoe UI" w:cs="Segoe UI"/>
          <w:bCs/>
          <w:sz w:val="24"/>
          <w:szCs w:val="24"/>
        </w:rPr>
        <w:t xml:space="preserve">na kterých budou </w:t>
      </w:r>
      <w:r w:rsidR="001B3EB3" w:rsidRPr="00BC6CED">
        <w:rPr>
          <w:rFonts w:ascii="Segoe UI" w:hAnsi="Segoe UI" w:cs="Segoe UI"/>
          <w:bCs/>
          <w:sz w:val="24"/>
          <w:szCs w:val="24"/>
        </w:rPr>
        <w:t xml:space="preserve">připravované investiční projekty konzultovány. </w:t>
      </w:r>
      <w:r w:rsidR="00AD268E" w:rsidRPr="00BC6CED">
        <w:rPr>
          <w:rFonts w:ascii="Segoe UI" w:hAnsi="Segoe UI" w:cs="Segoe UI"/>
          <w:bCs/>
          <w:sz w:val="24"/>
          <w:szCs w:val="24"/>
        </w:rPr>
        <w:t xml:space="preserve">Výrobní výbory budou organizovány příkazníkem po dohodě s příkazcem v min. měsíčním intervalu. </w:t>
      </w:r>
      <w:r w:rsidR="00A02FE9">
        <w:rPr>
          <w:rFonts w:ascii="Segoe UI" w:hAnsi="Segoe UI" w:cs="Segoe UI"/>
          <w:bCs/>
          <w:sz w:val="24"/>
          <w:szCs w:val="24"/>
        </w:rPr>
        <w:t xml:space="preserve">Místem realizace výrobních výborů je sídlo příkazce. </w:t>
      </w:r>
      <w:r w:rsidR="001B3EB3" w:rsidRPr="00BC6CED">
        <w:rPr>
          <w:rFonts w:ascii="Segoe UI" w:hAnsi="Segoe UI" w:cs="Segoe UI"/>
          <w:bCs/>
          <w:sz w:val="24"/>
          <w:szCs w:val="24"/>
        </w:rPr>
        <w:t xml:space="preserve">Z výrobního výboru zpracuje příkazník zápis, který rozešle el. formou. </w:t>
      </w:r>
    </w:p>
    <w:p w14:paraId="4E2AB32A" w14:textId="683F8A68" w:rsidR="008679DA" w:rsidRPr="00BC6CED" w:rsidRDefault="008679DA" w:rsidP="00B25D13">
      <w:pPr>
        <w:spacing w:after="120"/>
        <w:jc w:val="both"/>
        <w:rPr>
          <w:rFonts w:ascii="Segoe UI" w:hAnsi="Segoe UI" w:cs="Segoe UI"/>
          <w:bCs/>
          <w:sz w:val="24"/>
          <w:szCs w:val="24"/>
        </w:rPr>
      </w:pPr>
      <w:r w:rsidRPr="00BC6CED">
        <w:rPr>
          <w:rFonts w:ascii="Segoe UI" w:hAnsi="Segoe UI" w:cs="Segoe UI"/>
          <w:bCs/>
          <w:sz w:val="24"/>
          <w:szCs w:val="24"/>
        </w:rPr>
        <w:t>Příkazce se zavazuje včas ve sjednaných termínech předat příkazníkovi potřebné doklady. Rozsah a náležitosti dokladů zajišťovaných příkazcem bude příkazníkem upřesněn podle prováděcích předpisů a požadavků poskytovatel</w:t>
      </w:r>
      <w:r w:rsidR="009B403C" w:rsidRPr="00BC6CED">
        <w:rPr>
          <w:rFonts w:ascii="Segoe UI" w:hAnsi="Segoe UI" w:cs="Segoe UI"/>
          <w:bCs/>
          <w:sz w:val="24"/>
          <w:szCs w:val="24"/>
        </w:rPr>
        <w:t>ů</w:t>
      </w:r>
      <w:r w:rsidRPr="00BC6CED">
        <w:rPr>
          <w:rFonts w:ascii="Segoe UI" w:hAnsi="Segoe UI" w:cs="Segoe UI"/>
          <w:bCs/>
          <w:sz w:val="24"/>
          <w:szCs w:val="24"/>
        </w:rPr>
        <w:t xml:space="preserve"> dotace.</w:t>
      </w:r>
    </w:p>
    <w:p w14:paraId="3BB1E6EF" w14:textId="0EAD895F" w:rsidR="004327D2" w:rsidRPr="001A5178" w:rsidRDefault="004327D2">
      <w:pPr>
        <w:widowControl/>
        <w:spacing w:after="160" w:line="259" w:lineRule="auto"/>
        <w:rPr>
          <w:rFonts w:ascii="Segoe UI" w:hAnsi="Segoe UI" w:cs="Segoe UI"/>
          <w:bCs/>
          <w:sz w:val="22"/>
          <w:szCs w:val="28"/>
        </w:rPr>
      </w:pPr>
    </w:p>
    <w:p w14:paraId="32F53E95" w14:textId="77777777" w:rsidR="008679DA" w:rsidRPr="001A5178" w:rsidRDefault="008679DA" w:rsidP="008679DA">
      <w:pPr>
        <w:keepNext/>
        <w:widowControl/>
        <w:numPr>
          <w:ilvl w:val="0"/>
          <w:numId w:val="1"/>
        </w:numPr>
        <w:spacing w:after="120"/>
        <w:ind w:left="1077"/>
        <w:jc w:val="center"/>
        <w:rPr>
          <w:rFonts w:ascii="Segoe UI" w:hAnsi="Segoe UI" w:cs="Segoe UI"/>
          <w:b/>
          <w:bCs/>
          <w:sz w:val="24"/>
          <w:szCs w:val="28"/>
          <w:u w:val="single"/>
        </w:rPr>
      </w:pPr>
      <w:r w:rsidRPr="001A5178">
        <w:rPr>
          <w:rFonts w:ascii="Segoe UI" w:hAnsi="Segoe UI" w:cs="Segoe UI"/>
          <w:b/>
          <w:bCs/>
          <w:sz w:val="24"/>
          <w:szCs w:val="28"/>
        </w:rPr>
        <w:t xml:space="preserve"> </w:t>
      </w:r>
      <w:r w:rsidRPr="001A5178">
        <w:rPr>
          <w:rFonts w:ascii="Segoe UI" w:hAnsi="Segoe UI" w:cs="Segoe UI"/>
          <w:b/>
          <w:bCs/>
          <w:sz w:val="24"/>
          <w:szCs w:val="28"/>
          <w:u w:val="single"/>
        </w:rPr>
        <w:t>Cena</w:t>
      </w:r>
    </w:p>
    <w:p w14:paraId="03C439B7" w14:textId="15B44754" w:rsidR="008679DA" w:rsidRPr="001A5178" w:rsidRDefault="008679DA" w:rsidP="008679DA">
      <w:pPr>
        <w:numPr>
          <w:ilvl w:val="0"/>
          <w:numId w:val="6"/>
        </w:numPr>
        <w:spacing w:after="120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>Cena za provedené činností dle čl. II této smlouvy je stanovena dohodou smluvních stran ve výši: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3963"/>
      </w:tblGrid>
      <w:tr w:rsidR="009C6D7E" w:rsidRPr="001A5178" w14:paraId="78C22CE9" w14:textId="77777777" w:rsidTr="009C6D7E">
        <w:trPr>
          <w:trHeight w:val="517"/>
        </w:trPr>
        <w:tc>
          <w:tcPr>
            <w:tcW w:w="5087" w:type="dxa"/>
            <w:shd w:val="clear" w:color="auto" w:fill="auto"/>
            <w:vAlign w:val="center"/>
          </w:tcPr>
          <w:p w14:paraId="5AA572D4" w14:textId="3593B54A" w:rsidR="009C6D7E" w:rsidRPr="009C6D7E" w:rsidRDefault="008679DA" w:rsidP="009C6D7E">
            <w:pPr>
              <w:rPr>
                <w:rFonts w:ascii="Segoe UI" w:hAnsi="Segoe UI" w:cs="Segoe UI"/>
                <w:b/>
                <w:bCs/>
                <w:sz w:val="22"/>
                <w:szCs w:val="28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8"/>
              </w:rPr>
              <w:t xml:space="preserve"> </w:t>
            </w:r>
            <w:r w:rsidR="009C6D7E" w:rsidRPr="009C6D7E">
              <w:rPr>
                <w:rFonts w:ascii="Segoe UI" w:hAnsi="Segoe UI" w:cs="Segoe UI"/>
                <w:b/>
                <w:bCs/>
                <w:sz w:val="22"/>
                <w:szCs w:val="28"/>
              </w:rPr>
              <w:t>Popis činnosti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83307E2" w14:textId="695ECA15" w:rsidR="009C6D7E" w:rsidRPr="009C6D7E" w:rsidRDefault="009C6D7E" w:rsidP="009C6D7E">
            <w:pPr>
              <w:jc w:val="center"/>
              <w:rPr>
                <w:rFonts w:ascii="Segoe UI" w:hAnsi="Segoe UI" w:cs="Segoe UI"/>
                <w:b/>
                <w:bCs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b/>
                <w:bCs/>
                <w:sz w:val="22"/>
                <w:szCs w:val="28"/>
              </w:rPr>
              <w:t xml:space="preserve">Cena v Kč </w:t>
            </w:r>
          </w:p>
        </w:tc>
      </w:tr>
      <w:tr w:rsidR="008679DA" w:rsidRPr="001A5178" w14:paraId="4788FD0D" w14:textId="77777777" w:rsidTr="009C6D7E">
        <w:trPr>
          <w:trHeight w:val="517"/>
        </w:trPr>
        <w:tc>
          <w:tcPr>
            <w:tcW w:w="5087" w:type="dxa"/>
            <w:shd w:val="clear" w:color="auto" w:fill="auto"/>
            <w:vAlign w:val="center"/>
          </w:tcPr>
          <w:p w14:paraId="3DEC5808" w14:textId="77777777" w:rsidR="008679DA" w:rsidRDefault="008679DA" w:rsidP="009C6D7E">
            <w:pPr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 xml:space="preserve">Cena za manažerské řízení </w:t>
            </w:r>
            <w:r w:rsidR="009468DE">
              <w:rPr>
                <w:rFonts w:ascii="Segoe UI" w:hAnsi="Segoe UI" w:cs="Segoe UI"/>
                <w:sz w:val="22"/>
                <w:szCs w:val="28"/>
              </w:rPr>
              <w:t xml:space="preserve">přípravy </w:t>
            </w:r>
            <w:r w:rsidRPr="009C6D7E">
              <w:rPr>
                <w:rFonts w:ascii="Segoe UI" w:hAnsi="Segoe UI" w:cs="Segoe UI"/>
                <w:sz w:val="22"/>
                <w:szCs w:val="28"/>
              </w:rPr>
              <w:t>projekt</w:t>
            </w:r>
            <w:r w:rsidR="009468DE">
              <w:rPr>
                <w:rFonts w:ascii="Segoe UI" w:hAnsi="Segoe UI" w:cs="Segoe UI"/>
                <w:sz w:val="22"/>
                <w:szCs w:val="28"/>
              </w:rPr>
              <w:t>ů</w:t>
            </w:r>
          </w:p>
          <w:p w14:paraId="4A366DA3" w14:textId="4AE09649" w:rsidR="009468DE" w:rsidRPr="009C6D7E" w:rsidRDefault="009468DE" w:rsidP="009C6D7E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Kč bez DPH: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518E800" w14:textId="5411ADB2" w:rsidR="008679DA" w:rsidRPr="009C6D7E" w:rsidRDefault="009B403C" w:rsidP="009C6D7E">
            <w:pPr>
              <w:ind w:right="598"/>
              <w:jc w:val="right"/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>120.000</w:t>
            </w:r>
            <w:r w:rsidR="008679DA" w:rsidRPr="009C6D7E">
              <w:rPr>
                <w:rFonts w:ascii="Segoe UI" w:hAnsi="Segoe UI" w:cs="Segoe UI"/>
                <w:sz w:val="22"/>
                <w:szCs w:val="28"/>
              </w:rPr>
              <w:t>,- Kč</w:t>
            </w:r>
          </w:p>
        </w:tc>
      </w:tr>
      <w:tr w:rsidR="008679DA" w:rsidRPr="001A5178" w14:paraId="03220965" w14:textId="77777777" w:rsidTr="009C6D7E">
        <w:trPr>
          <w:trHeight w:val="504"/>
        </w:trPr>
        <w:tc>
          <w:tcPr>
            <w:tcW w:w="5087" w:type="dxa"/>
            <w:shd w:val="clear" w:color="auto" w:fill="auto"/>
            <w:vAlign w:val="center"/>
          </w:tcPr>
          <w:p w14:paraId="6D60A646" w14:textId="77777777" w:rsidR="008679DA" w:rsidRPr="009C6D7E" w:rsidRDefault="008679DA" w:rsidP="009C6D7E">
            <w:pPr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 xml:space="preserve">DPH 21 %: 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FD7C15E" w14:textId="25735FF5" w:rsidR="008679DA" w:rsidRPr="009C6D7E" w:rsidRDefault="009B403C" w:rsidP="009C6D7E">
            <w:pPr>
              <w:ind w:right="598"/>
              <w:jc w:val="right"/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 xml:space="preserve">  25.200</w:t>
            </w:r>
            <w:r w:rsidR="008679DA" w:rsidRPr="009C6D7E">
              <w:rPr>
                <w:rFonts w:ascii="Segoe UI" w:hAnsi="Segoe UI" w:cs="Segoe UI"/>
                <w:sz w:val="22"/>
                <w:szCs w:val="28"/>
              </w:rPr>
              <w:t>,- Kč</w:t>
            </w:r>
          </w:p>
        </w:tc>
      </w:tr>
      <w:tr w:rsidR="008679DA" w:rsidRPr="001A5178" w14:paraId="723531CF" w14:textId="77777777" w:rsidTr="009C6D7E">
        <w:trPr>
          <w:trHeight w:val="530"/>
        </w:trPr>
        <w:tc>
          <w:tcPr>
            <w:tcW w:w="5087" w:type="dxa"/>
            <w:shd w:val="clear" w:color="auto" w:fill="auto"/>
            <w:vAlign w:val="center"/>
          </w:tcPr>
          <w:p w14:paraId="12F017CB" w14:textId="77777777" w:rsidR="009468DE" w:rsidRDefault="008679DA" w:rsidP="009C6D7E">
            <w:pPr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>Cena za manažerské řízení projektu</w:t>
            </w:r>
          </w:p>
          <w:p w14:paraId="4BCF1DCA" w14:textId="297D66E1" w:rsidR="008679DA" w:rsidRPr="009C6D7E" w:rsidRDefault="009468DE" w:rsidP="009C6D7E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Kč</w:t>
            </w:r>
            <w:r w:rsidR="008679DA" w:rsidRPr="009C6D7E">
              <w:rPr>
                <w:rFonts w:ascii="Segoe UI" w:hAnsi="Segoe UI" w:cs="Segoe UI"/>
                <w:sz w:val="22"/>
                <w:szCs w:val="28"/>
              </w:rPr>
              <w:t xml:space="preserve"> s DPH: 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3B6ADC4" w14:textId="45FE5E12" w:rsidR="008679DA" w:rsidRPr="009C6D7E" w:rsidRDefault="009B403C" w:rsidP="009C6D7E">
            <w:pPr>
              <w:ind w:right="598"/>
              <w:jc w:val="right"/>
              <w:rPr>
                <w:rFonts w:ascii="Segoe UI" w:hAnsi="Segoe UI" w:cs="Segoe UI"/>
                <w:sz w:val="22"/>
                <w:szCs w:val="28"/>
              </w:rPr>
            </w:pPr>
            <w:r w:rsidRPr="009C6D7E">
              <w:rPr>
                <w:rFonts w:ascii="Segoe UI" w:hAnsi="Segoe UI" w:cs="Segoe UI"/>
                <w:sz w:val="22"/>
                <w:szCs w:val="28"/>
              </w:rPr>
              <w:t>145</w:t>
            </w:r>
            <w:r w:rsidR="00D07A5C" w:rsidRPr="009C6D7E">
              <w:rPr>
                <w:rFonts w:ascii="Segoe UI" w:hAnsi="Segoe UI" w:cs="Segoe UI"/>
                <w:sz w:val="22"/>
                <w:szCs w:val="28"/>
              </w:rPr>
              <w:t>.</w:t>
            </w:r>
            <w:r w:rsidRPr="009C6D7E">
              <w:rPr>
                <w:rFonts w:ascii="Segoe UI" w:hAnsi="Segoe UI" w:cs="Segoe UI"/>
                <w:sz w:val="22"/>
                <w:szCs w:val="28"/>
              </w:rPr>
              <w:t>20</w:t>
            </w:r>
            <w:r w:rsidR="00D07A5C" w:rsidRPr="009C6D7E">
              <w:rPr>
                <w:rFonts w:ascii="Segoe UI" w:hAnsi="Segoe UI" w:cs="Segoe UI"/>
                <w:sz w:val="22"/>
                <w:szCs w:val="28"/>
              </w:rPr>
              <w:t>0</w:t>
            </w:r>
            <w:r w:rsidR="008679DA" w:rsidRPr="009C6D7E">
              <w:rPr>
                <w:rFonts w:ascii="Segoe UI" w:hAnsi="Segoe UI" w:cs="Segoe UI"/>
                <w:sz w:val="22"/>
                <w:szCs w:val="28"/>
              </w:rPr>
              <w:t>,- Kč</w:t>
            </w:r>
          </w:p>
        </w:tc>
      </w:tr>
    </w:tbl>
    <w:p w14:paraId="01A6384E" w14:textId="05FB5556" w:rsidR="008679DA" w:rsidRPr="001A5178" w:rsidRDefault="008679DA" w:rsidP="00400882">
      <w:pPr>
        <w:spacing w:before="240" w:after="120"/>
        <w:ind w:left="709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 xml:space="preserve">Smluvní cena je cena pevná, nejvýše přípustná a zahrnuje veškeré náklady nutné k provedení zakázky. Je ji možno zvýšit pouze, pokud v průběhu realizace zakázky dojde ke změně sazby </w:t>
      </w:r>
      <w:r w:rsidRPr="001A5178">
        <w:rPr>
          <w:rFonts w:ascii="Segoe UI" w:hAnsi="Segoe UI" w:cs="Segoe UI"/>
          <w:bCs/>
          <w:sz w:val="22"/>
          <w:szCs w:val="28"/>
        </w:rPr>
        <w:lastRenderedPageBreak/>
        <w:t>DPH. V tomto případě bude celková cena upravena podle výše sazeb DPH platných v době vzniku zdanitelného plnění.</w:t>
      </w:r>
    </w:p>
    <w:p w14:paraId="60CAC39A" w14:textId="21744EAF" w:rsidR="008679DA" w:rsidRPr="001A5178" w:rsidRDefault="008679DA" w:rsidP="008679DA">
      <w:pPr>
        <w:ind w:left="709"/>
        <w:jc w:val="both"/>
        <w:rPr>
          <w:rFonts w:ascii="Segoe UI" w:hAnsi="Segoe UI" w:cs="Segoe UI"/>
          <w:sz w:val="22"/>
          <w:szCs w:val="24"/>
        </w:rPr>
      </w:pPr>
      <w:r w:rsidRPr="001A5178">
        <w:rPr>
          <w:rFonts w:ascii="Segoe UI" w:hAnsi="Segoe UI" w:cs="Segoe UI"/>
          <w:sz w:val="22"/>
          <w:szCs w:val="24"/>
        </w:rPr>
        <w:t xml:space="preserve">Smluvní cena bude účtována od </w:t>
      </w:r>
      <w:r w:rsidR="009B403C">
        <w:rPr>
          <w:rFonts w:ascii="Segoe UI" w:hAnsi="Segoe UI" w:cs="Segoe UI"/>
          <w:sz w:val="22"/>
          <w:szCs w:val="24"/>
        </w:rPr>
        <w:t>podpisu smlouvy</w:t>
      </w:r>
      <w:r w:rsidRPr="001A5178">
        <w:rPr>
          <w:rFonts w:ascii="Segoe UI" w:hAnsi="Segoe UI" w:cs="Segoe UI"/>
          <w:sz w:val="22"/>
          <w:szCs w:val="24"/>
        </w:rPr>
        <w:t xml:space="preserve"> </w:t>
      </w:r>
      <w:r w:rsidR="00D07A5C" w:rsidRPr="001A5178">
        <w:rPr>
          <w:rFonts w:ascii="Segoe UI" w:hAnsi="Segoe UI" w:cs="Segoe UI"/>
          <w:sz w:val="22"/>
          <w:szCs w:val="24"/>
        </w:rPr>
        <w:t>čtvrtletně</w:t>
      </w:r>
      <w:r w:rsidRPr="001A5178">
        <w:rPr>
          <w:rFonts w:ascii="Segoe UI" w:hAnsi="Segoe UI" w:cs="Segoe UI"/>
          <w:sz w:val="22"/>
          <w:szCs w:val="24"/>
        </w:rPr>
        <w:t xml:space="preserve"> v</w:t>
      </w:r>
      <w:r w:rsidR="009B403C">
        <w:rPr>
          <w:rFonts w:ascii="Segoe UI" w:hAnsi="Segoe UI" w:cs="Segoe UI"/>
          <w:sz w:val="22"/>
          <w:szCs w:val="24"/>
        </w:rPr>
        <w:t>e</w:t>
      </w:r>
      <w:r w:rsidRPr="001A5178">
        <w:rPr>
          <w:rFonts w:ascii="Segoe UI" w:hAnsi="Segoe UI" w:cs="Segoe UI"/>
          <w:sz w:val="22"/>
          <w:szCs w:val="24"/>
        </w:rPr>
        <w:t xml:space="preserve"> </w:t>
      </w:r>
      <w:r w:rsidR="009B403C">
        <w:rPr>
          <w:rFonts w:ascii="Segoe UI" w:hAnsi="Segoe UI" w:cs="Segoe UI"/>
          <w:sz w:val="22"/>
          <w:szCs w:val="24"/>
        </w:rPr>
        <w:t>4</w:t>
      </w:r>
      <w:r w:rsidR="00670909" w:rsidRPr="001A5178">
        <w:rPr>
          <w:rFonts w:ascii="Segoe UI" w:hAnsi="Segoe UI" w:cs="Segoe UI"/>
          <w:sz w:val="22"/>
          <w:szCs w:val="24"/>
        </w:rPr>
        <w:t xml:space="preserve"> </w:t>
      </w:r>
      <w:r w:rsidRPr="001A5178">
        <w:rPr>
          <w:rFonts w:ascii="Segoe UI" w:hAnsi="Segoe UI" w:cs="Segoe UI"/>
          <w:sz w:val="22"/>
          <w:szCs w:val="24"/>
        </w:rPr>
        <w:t xml:space="preserve">stejných částech ve výši </w:t>
      </w:r>
      <w:r w:rsidR="00DC50E2" w:rsidRPr="001A5178">
        <w:rPr>
          <w:rFonts w:ascii="Segoe UI" w:hAnsi="Segoe UI" w:cs="Segoe UI"/>
          <w:sz w:val="22"/>
          <w:szCs w:val="24"/>
        </w:rPr>
        <w:t>3</w:t>
      </w:r>
      <w:r w:rsidR="009B403C">
        <w:rPr>
          <w:rFonts w:ascii="Segoe UI" w:hAnsi="Segoe UI" w:cs="Segoe UI"/>
          <w:sz w:val="22"/>
          <w:szCs w:val="24"/>
        </w:rPr>
        <w:t>0</w:t>
      </w:r>
      <w:r w:rsidR="00DC50E2" w:rsidRPr="001A5178">
        <w:rPr>
          <w:rFonts w:ascii="Segoe UI" w:hAnsi="Segoe UI" w:cs="Segoe UI"/>
          <w:sz w:val="22"/>
          <w:szCs w:val="24"/>
        </w:rPr>
        <w:t>.000</w:t>
      </w:r>
      <w:r w:rsidRPr="001A5178">
        <w:rPr>
          <w:rFonts w:ascii="Segoe UI" w:hAnsi="Segoe UI" w:cs="Segoe UI"/>
          <w:sz w:val="22"/>
          <w:szCs w:val="24"/>
        </w:rPr>
        <w:t xml:space="preserve"> Kč</w:t>
      </w:r>
      <w:r w:rsidR="00400882">
        <w:rPr>
          <w:rFonts w:ascii="Segoe UI" w:hAnsi="Segoe UI" w:cs="Segoe UI"/>
          <w:sz w:val="22"/>
          <w:szCs w:val="24"/>
        </w:rPr>
        <w:t xml:space="preserve"> bez DPH</w:t>
      </w:r>
      <w:r w:rsidRPr="001A5178">
        <w:rPr>
          <w:rFonts w:ascii="Segoe UI" w:hAnsi="Segoe UI" w:cs="Segoe UI"/>
          <w:sz w:val="22"/>
          <w:szCs w:val="24"/>
        </w:rPr>
        <w:t xml:space="preserve"> se splatností </w:t>
      </w:r>
      <w:r w:rsidR="009B403C">
        <w:rPr>
          <w:rFonts w:ascii="Segoe UI" w:hAnsi="Segoe UI" w:cs="Segoe UI"/>
          <w:sz w:val="22"/>
          <w:szCs w:val="24"/>
        </w:rPr>
        <w:t>21</w:t>
      </w:r>
      <w:r w:rsidRPr="001A5178">
        <w:rPr>
          <w:rFonts w:ascii="Segoe UI" w:hAnsi="Segoe UI" w:cs="Segoe UI"/>
          <w:sz w:val="22"/>
          <w:szCs w:val="24"/>
        </w:rPr>
        <w:t xml:space="preserve"> dní. </w:t>
      </w:r>
    </w:p>
    <w:p w14:paraId="0205C7F8" w14:textId="77777777" w:rsidR="008679DA" w:rsidRPr="001A5178" w:rsidRDefault="008679DA" w:rsidP="008679DA">
      <w:pPr>
        <w:ind w:left="709"/>
        <w:jc w:val="both"/>
        <w:rPr>
          <w:rFonts w:ascii="Segoe UI" w:hAnsi="Segoe UI" w:cs="Segoe UI"/>
          <w:sz w:val="22"/>
          <w:szCs w:val="24"/>
        </w:rPr>
      </w:pPr>
    </w:p>
    <w:p w14:paraId="348291BC" w14:textId="48FFF7AB" w:rsidR="009B403C" w:rsidRDefault="009B403C">
      <w:pPr>
        <w:widowControl/>
        <w:spacing w:after="160" w:line="259" w:lineRule="auto"/>
        <w:rPr>
          <w:rFonts w:ascii="Segoe UI" w:hAnsi="Segoe UI" w:cs="Segoe UI"/>
          <w:sz w:val="22"/>
          <w:szCs w:val="24"/>
        </w:rPr>
      </w:pPr>
    </w:p>
    <w:p w14:paraId="5CC1CAA8" w14:textId="77777777" w:rsidR="008679DA" w:rsidRPr="001A5178" w:rsidRDefault="008679DA" w:rsidP="008679DA">
      <w:pPr>
        <w:numPr>
          <w:ilvl w:val="0"/>
          <w:numId w:val="1"/>
        </w:num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1A5178">
        <w:rPr>
          <w:rFonts w:ascii="Segoe UI" w:hAnsi="Segoe UI" w:cs="Segoe UI"/>
          <w:b/>
          <w:sz w:val="24"/>
          <w:szCs w:val="24"/>
          <w:u w:val="single"/>
        </w:rPr>
        <w:t>Termín plnění</w:t>
      </w:r>
    </w:p>
    <w:p w14:paraId="118868A6" w14:textId="77777777" w:rsidR="008679DA" w:rsidRPr="001A5178" w:rsidRDefault="008679DA" w:rsidP="008679DA">
      <w:pPr>
        <w:spacing w:after="120"/>
        <w:ind w:left="708"/>
        <w:jc w:val="both"/>
        <w:rPr>
          <w:rFonts w:ascii="Segoe UI" w:hAnsi="Segoe UI" w:cs="Segoe UI"/>
          <w:bCs/>
          <w:sz w:val="22"/>
          <w:szCs w:val="28"/>
        </w:rPr>
      </w:pPr>
    </w:p>
    <w:p w14:paraId="39236513" w14:textId="1C002384" w:rsidR="008679DA" w:rsidRPr="001A5178" w:rsidRDefault="008679DA" w:rsidP="008679DA">
      <w:pPr>
        <w:spacing w:after="120"/>
        <w:ind w:left="708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>Zahájení plnění:</w:t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="009C6D7E">
        <w:rPr>
          <w:rFonts w:ascii="Segoe UI" w:hAnsi="Segoe UI" w:cs="Segoe UI"/>
          <w:bCs/>
          <w:sz w:val="22"/>
          <w:szCs w:val="28"/>
        </w:rPr>
        <w:t>01</w:t>
      </w:r>
      <w:r w:rsidR="009C6D7E" w:rsidRPr="001A5178">
        <w:rPr>
          <w:rFonts w:ascii="Segoe UI" w:hAnsi="Segoe UI" w:cs="Segoe UI"/>
          <w:bCs/>
          <w:sz w:val="22"/>
          <w:szCs w:val="28"/>
        </w:rPr>
        <w:t>/202</w:t>
      </w:r>
      <w:r w:rsidR="009C6D7E">
        <w:rPr>
          <w:rFonts w:ascii="Segoe UI" w:hAnsi="Segoe UI" w:cs="Segoe UI"/>
          <w:bCs/>
          <w:sz w:val="22"/>
          <w:szCs w:val="28"/>
        </w:rPr>
        <w:t>2</w:t>
      </w:r>
    </w:p>
    <w:p w14:paraId="1DE9494B" w14:textId="47D1B5AB" w:rsidR="008679DA" w:rsidRPr="001A5178" w:rsidRDefault="008679DA" w:rsidP="008679DA">
      <w:pPr>
        <w:spacing w:after="120"/>
        <w:ind w:left="4953" w:hanging="4245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>Ukončení plnění:</w:t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Pr="001A5178">
        <w:rPr>
          <w:rFonts w:ascii="Segoe UI" w:hAnsi="Segoe UI" w:cs="Segoe UI"/>
          <w:bCs/>
          <w:sz w:val="22"/>
          <w:szCs w:val="28"/>
        </w:rPr>
        <w:tab/>
      </w:r>
      <w:r w:rsidR="009C6D7E">
        <w:rPr>
          <w:rFonts w:ascii="Segoe UI" w:hAnsi="Segoe UI" w:cs="Segoe UI"/>
          <w:bCs/>
          <w:sz w:val="22"/>
          <w:szCs w:val="28"/>
        </w:rPr>
        <w:t>12</w:t>
      </w:r>
      <w:r w:rsidR="009C6D7E" w:rsidRPr="001A5178">
        <w:rPr>
          <w:rFonts w:ascii="Segoe UI" w:hAnsi="Segoe UI" w:cs="Segoe UI"/>
          <w:bCs/>
          <w:sz w:val="22"/>
          <w:szCs w:val="28"/>
        </w:rPr>
        <w:t>/202</w:t>
      </w:r>
      <w:r w:rsidR="009C6D7E">
        <w:rPr>
          <w:rFonts w:ascii="Segoe UI" w:hAnsi="Segoe UI" w:cs="Segoe UI"/>
          <w:bCs/>
          <w:sz w:val="22"/>
          <w:szCs w:val="28"/>
        </w:rPr>
        <w:t>2</w:t>
      </w:r>
    </w:p>
    <w:p w14:paraId="32611FA7" w14:textId="77777777" w:rsidR="008679DA" w:rsidRPr="001A5178" w:rsidRDefault="008679DA" w:rsidP="008679DA">
      <w:pPr>
        <w:ind w:left="720"/>
        <w:jc w:val="both"/>
        <w:rPr>
          <w:rFonts w:ascii="Segoe UI" w:hAnsi="Segoe UI" w:cs="Segoe UI"/>
          <w:sz w:val="22"/>
          <w:szCs w:val="24"/>
        </w:rPr>
      </w:pPr>
    </w:p>
    <w:p w14:paraId="530806BC" w14:textId="77777777" w:rsidR="008679DA" w:rsidRPr="001A5178" w:rsidRDefault="008679DA" w:rsidP="008679DA">
      <w:pPr>
        <w:ind w:left="720"/>
        <w:jc w:val="both"/>
        <w:rPr>
          <w:rFonts w:ascii="Segoe UI" w:hAnsi="Segoe UI" w:cs="Segoe UI"/>
          <w:sz w:val="22"/>
          <w:szCs w:val="24"/>
        </w:rPr>
      </w:pPr>
    </w:p>
    <w:p w14:paraId="75F7358E" w14:textId="77777777" w:rsidR="008679DA" w:rsidRPr="001A5178" w:rsidRDefault="008679DA" w:rsidP="008679DA">
      <w:pPr>
        <w:numPr>
          <w:ilvl w:val="0"/>
          <w:numId w:val="1"/>
        </w:numPr>
        <w:spacing w:after="120"/>
        <w:jc w:val="center"/>
        <w:rPr>
          <w:rFonts w:ascii="Segoe UI" w:hAnsi="Segoe UI" w:cs="Segoe UI"/>
          <w:b/>
          <w:bCs/>
          <w:sz w:val="24"/>
          <w:szCs w:val="28"/>
          <w:u w:val="single"/>
        </w:rPr>
      </w:pPr>
      <w:r w:rsidRPr="001A5178">
        <w:rPr>
          <w:rFonts w:ascii="Segoe UI" w:hAnsi="Segoe UI" w:cs="Segoe UI"/>
          <w:b/>
          <w:bCs/>
          <w:sz w:val="24"/>
          <w:szCs w:val="28"/>
          <w:u w:val="single"/>
        </w:rPr>
        <w:t>Ostatní ujednání</w:t>
      </w:r>
    </w:p>
    <w:p w14:paraId="27CE91EE" w14:textId="77777777" w:rsidR="008679DA" w:rsidRPr="001A5178" w:rsidRDefault="008679DA" w:rsidP="008679DA">
      <w:pPr>
        <w:spacing w:after="120"/>
        <w:ind w:left="360"/>
        <w:jc w:val="both"/>
        <w:rPr>
          <w:rFonts w:ascii="Segoe UI" w:hAnsi="Segoe UI" w:cs="Segoe UI"/>
          <w:b/>
          <w:bCs/>
          <w:sz w:val="24"/>
          <w:szCs w:val="28"/>
          <w:u w:val="single"/>
        </w:rPr>
      </w:pPr>
    </w:p>
    <w:p w14:paraId="3AC12F5A" w14:textId="4ED0986D" w:rsidR="008679DA" w:rsidRPr="001A5178" w:rsidRDefault="008679DA" w:rsidP="008679DA">
      <w:pPr>
        <w:numPr>
          <w:ilvl w:val="0"/>
          <w:numId w:val="7"/>
        </w:numPr>
        <w:spacing w:after="120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 xml:space="preserve">Příkazce se zavazuje, že se prostřednictvím svého zástupce bude účastnit zásadních projednávání postupu </w:t>
      </w:r>
      <w:r w:rsidR="000E023A">
        <w:rPr>
          <w:rFonts w:ascii="Segoe UI" w:hAnsi="Segoe UI" w:cs="Segoe UI"/>
          <w:bCs/>
          <w:sz w:val="22"/>
          <w:szCs w:val="28"/>
        </w:rPr>
        <w:t xml:space="preserve">přípravy </w:t>
      </w:r>
      <w:r w:rsidR="00670909" w:rsidRPr="001A5178">
        <w:rPr>
          <w:rFonts w:ascii="Segoe UI" w:hAnsi="Segoe UI" w:cs="Segoe UI"/>
          <w:bCs/>
          <w:sz w:val="22"/>
          <w:szCs w:val="28"/>
        </w:rPr>
        <w:t>realizace</w:t>
      </w:r>
      <w:r w:rsidRPr="001A5178">
        <w:rPr>
          <w:rFonts w:ascii="Segoe UI" w:hAnsi="Segoe UI" w:cs="Segoe UI"/>
          <w:bCs/>
          <w:sz w:val="22"/>
          <w:szCs w:val="28"/>
        </w:rPr>
        <w:t xml:space="preserve"> </w:t>
      </w:r>
      <w:r w:rsidR="000E023A">
        <w:rPr>
          <w:rFonts w:ascii="Segoe UI" w:hAnsi="Segoe UI" w:cs="Segoe UI"/>
          <w:bCs/>
          <w:sz w:val="22"/>
          <w:szCs w:val="28"/>
        </w:rPr>
        <w:t xml:space="preserve">projektů </w:t>
      </w:r>
      <w:r w:rsidRPr="001A5178">
        <w:rPr>
          <w:rFonts w:ascii="Segoe UI" w:hAnsi="Segoe UI" w:cs="Segoe UI"/>
          <w:bCs/>
          <w:sz w:val="22"/>
          <w:szCs w:val="28"/>
        </w:rPr>
        <w:t>a že bude bez prodlení připomínkovat navrhovaná řešení a plnit zákonné povinnosti zadavatele.</w:t>
      </w:r>
    </w:p>
    <w:p w14:paraId="20426C02" w14:textId="16E169CE" w:rsidR="008679DA" w:rsidRDefault="008679DA" w:rsidP="008679DA">
      <w:pPr>
        <w:numPr>
          <w:ilvl w:val="0"/>
          <w:numId w:val="7"/>
        </w:numPr>
        <w:spacing w:after="120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 xml:space="preserve">Příkazce se zavazuje v souladu s ustanovením § 2439 </w:t>
      </w:r>
      <w:proofErr w:type="spellStart"/>
      <w:r w:rsidRPr="001A5178">
        <w:rPr>
          <w:rFonts w:ascii="Segoe UI" w:hAnsi="Segoe UI" w:cs="Segoe UI"/>
          <w:bCs/>
          <w:sz w:val="22"/>
          <w:szCs w:val="28"/>
        </w:rPr>
        <w:t>Obč</w:t>
      </w:r>
      <w:r w:rsidR="007D0628">
        <w:rPr>
          <w:rFonts w:ascii="Segoe UI" w:hAnsi="Segoe UI" w:cs="Segoe UI"/>
          <w:bCs/>
          <w:sz w:val="22"/>
          <w:szCs w:val="28"/>
        </w:rPr>
        <w:t>Z</w:t>
      </w:r>
      <w:proofErr w:type="spellEnd"/>
      <w:r w:rsidRPr="001A5178">
        <w:rPr>
          <w:rFonts w:ascii="Segoe UI" w:hAnsi="Segoe UI" w:cs="Segoe UI"/>
          <w:bCs/>
          <w:sz w:val="22"/>
          <w:szCs w:val="28"/>
        </w:rPr>
        <w:t xml:space="preserve"> vystavit včas příkazníkovi plnou moc k uskutečnění právních úkonů jménem příkazce v případě, že to bude zařízení sjednaných záležitostí vyžadovat.</w:t>
      </w:r>
    </w:p>
    <w:p w14:paraId="0542966B" w14:textId="77777777" w:rsidR="008739B9" w:rsidRPr="001A5178" w:rsidRDefault="008739B9" w:rsidP="008739B9">
      <w:pPr>
        <w:spacing w:after="120"/>
        <w:ind w:left="720"/>
        <w:jc w:val="both"/>
        <w:rPr>
          <w:rFonts w:ascii="Segoe UI" w:hAnsi="Segoe UI" w:cs="Segoe UI"/>
          <w:bCs/>
          <w:sz w:val="22"/>
          <w:szCs w:val="28"/>
        </w:rPr>
      </w:pPr>
    </w:p>
    <w:p w14:paraId="2C755AEA" w14:textId="77777777" w:rsidR="008679DA" w:rsidRPr="001A5178" w:rsidRDefault="008679DA" w:rsidP="008679DA">
      <w:pPr>
        <w:numPr>
          <w:ilvl w:val="0"/>
          <w:numId w:val="1"/>
        </w:numPr>
        <w:spacing w:after="120"/>
        <w:jc w:val="center"/>
        <w:rPr>
          <w:rFonts w:ascii="Segoe UI" w:hAnsi="Segoe UI" w:cs="Segoe UI"/>
          <w:b/>
          <w:bCs/>
          <w:sz w:val="22"/>
          <w:szCs w:val="28"/>
          <w:u w:val="single"/>
        </w:rPr>
      </w:pPr>
      <w:r w:rsidRPr="001A5178">
        <w:rPr>
          <w:rFonts w:ascii="Segoe UI" w:hAnsi="Segoe UI" w:cs="Segoe UI"/>
          <w:b/>
          <w:bCs/>
          <w:sz w:val="24"/>
          <w:szCs w:val="28"/>
          <w:u w:val="single"/>
        </w:rPr>
        <w:t>Závěrečná ustanovení</w:t>
      </w:r>
    </w:p>
    <w:p w14:paraId="2D2D9043" w14:textId="60A4D056" w:rsidR="008679DA" w:rsidRPr="001A5178" w:rsidRDefault="008679DA" w:rsidP="00D977D8">
      <w:pPr>
        <w:numPr>
          <w:ilvl w:val="0"/>
          <w:numId w:val="9"/>
        </w:numPr>
        <w:spacing w:after="120"/>
        <w:ind w:left="851" w:hanging="425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 xml:space="preserve">Smlouva je vystavena ve 3 vyhotoveních, z nichž </w:t>
      </w:r>
      <w:r w:rsidR="000E023A">
        <w:rPr>
          <w:rFonts w:ascii="Segoe UI" w:hAnsi="Segoe UI" w:cs="Segoe UI"/>
          <w:bCs/>
          <w:sz w:val="22"/>
          <w:szCs w:val="28"/>
        </w:rPr>
        <w:t>1</w:t>
      </w:r>
      <w:r w:rsidRPr="001A5178">
        <w:rPr>
          <w:rFonts w:ascii="Segoe UI" w:hAnsi="Segoe UI" w:cs="Segoe UI"/>
          <w:bCs/>
          <w:sz w:val="22"/>
          <w:szCs w:val="28"/>
        </w:rPr>
        <w:t xml:space="preserve"> obdrží příkazník a </w:t>
      </w:r>
      <w:r w:rsidR="000E023A">
        <w:rPr>
          <w:rFonts w:ascii="Segoe UI" w:hAnsi="Segoe UI" w:cs="Segoe UI"/>
          <w:bCs/>
          <w:sz w:val="22"/>
          <w:szCs w:val="28"/>
        </w:rPr>
        <w:t>2</w:t>
      </w:r>
      <w:r w:rsidRPr="001A5178">
        <w:rPr>
          <w:rFonts w:ascii="Segoe UI" w:hAnsi="Segoe UI" w:cs="Segoe UI"/>
          <w:bCs/>
          <w:sz w:val="22"/>
          <w:szCs w:val="28"/>
        </w:rPr>
        <w:t xml:space="preserve"> příkazce. </w:t>
      </w:r>
      <w:r w:rsidR="00C1073C">
        <w:rPr>
          <w:rFonts w:ascii="Segoe UI" w:hAnsi="Segoe UI" w:cs="Segoe UI"/>
          <w:bCs/>
          <w:sz w:val="22"/>
          <w:szCs w:val="28"/>
        </w:rPr>
        <w:t>Smlouva m</w:t>
      </w:r>
      <w:r w:rsidRPr="001A5178">
        <w:rPr>
          <w:rFonts w:ascii="Segoe UI" w:hAnsi="Segoe UI" w:cs="Segoe UI"/>
          <w:bCs/>
          <w:sz w:val="22"/>
          <w:szCs w:val="28"/>
        </w:rPr>
        <w:t xml:space="preserve">ůže být měněna pouze písemnými dodatky podepsanými oprávněnými zástupci </w:t>
      </w:r>
      <w:r w:rsidR="00C1073C">
        <w:rPr>
          <w:rFonts w:ascii="Segoe UI" w:hAnsi="Segoe UI" w:cs="Segoe UI"/>
          <w:bCs/>
          <w:sz w:val="22"/>
          <w:szCs w:val="28"/>
        </w:rPr>
        <w:t xml:space="preserve">obou </w:t>
      </w:r>
      <w:r w:rsidRPr="001A5178">
        <w:rPr>
          <w:rFonts w:ascii="Segoe UI" w:hAnsi="Segoe UI" w:cs="Segoe UI"/>
          <w:bCs/>
          <w:sz w:val="22"/>
          <w:szCs w:val="28"/>
        </w:rPr>
        <w:t>smluvních stran.</w:t>
      </w:r>
    </w:p>
    <w:p w14:paraId="4804183B" w14:textId="543D509B" w:rsidR="008679DA" w:rsidRDefault="008679DA" w:rsidP="00D977D8">
      <w:pPr>
        <w:numPr>
          <w:ilvl w:val="0"/>
          <w:numId w:val="9"/>
        </w:numPr>
        <w:spacing w:after="120"/>
        <w:ind w:left="851" w:hanging="425"/>
        <w:jc w:val="both"/>
        <w:rPr>
          <w:rFonts w:ascii="Segoe UI" w:hAnsi="Segoe UI" w:cs="Segoe UI"/>
          <w:bCs/>
          <w:sz w:val="22"/>
          <w:szCs w:val="28"/>
        </w:rPr>
      </w:pPr>
      <w:r w:rsidRPr="001A5178">
        <w:rPr>
          <w:rFonts w:ascii="Segoe UI" w:hAnsi="Segoe UI" w:cs="Segoe UI"/>
          <w:bCs/>
          <w:sz w:val="22"/>
          <w:szCs w:val="28"/>
        </w:rPr>
        <w:t>Smluvní strany uzavírají smlouvu jako projev svojí svobodné a vážné vůle a vědomi si práv a povinností, které ze smlouvy vyplývají.</w:t>
      </w:r>
    </w:p>
    <w:p w14:paraId="4F4A3A07" w14:textId="345091AF" w:rsidR="007D0628" w:rsidRDefault="007D0628" w:rsidP="00D977D8">
      <w:pPr>
        <w:numPr>
          <w:ilvl w:val="0"/>
          <w:numId w:val="9"/>
        </w:numPr>
        <w:spacing w:after="120"/>
        <w:ind w:left="851" w:hanging="425"/>
        <w:jc w:val="both"/>
        <w:rPr>
          <w:rFonts w:ascii="Segoe UI" w:hAnsi="Segoe UI" w:cs="Segoe UI"/>
          <w:bCs/>
          <w:sz w:val="22"/>
          <w:szCs w:val="28"/>
        </w:rPr>
      </w:pPr>
      <w:r>
        <w:rPr>
          <w:rFonts w:ascii="Segoe UI" w:hAnsi="Segoe UI" w:cs="Segoe UI"/>
          <w:bCs/>
          <w:sz w:val="22"/>
          <w:szCs w:val="28"/>
        </w:rPr>
        <w:t>Smlouva nabývá platnosti dnem podpisu oběma smluvními stranami a účinnosti dne</w:t>
      </w:r>
      <w:r w:rsidR="00C1073C">
        <w:rPr>
          <w:rFonts w:ascii="Segoe UI" w:hAnsi="Segoe UI" w:cs="Segoe UI"/>
          <w:bCs/>
          <w:sz w:val="22"/>
          <w:szCs w:val="28"/>
        </w:rPr>
        <w:t>m</w:t>
      </w:r>
      <w:r>
        <w:rPr>
          <w:rFonts w:ascii="Segoe UI" w:hAnsi="Segoe UI" w:cs="Segoe UI"/>
          <w:bCs/>
          <w:sz w:val="22"/>
          <w:szCs w:val="28"/>
        </w:rPr>
        <w:t xml:space="preserve"> uv</w:t>
      </w:r>
      <w:r w:rsidR="00C1073C">
        <w:rPr>
          <w:rFonts w:ascii="Segoe UI" w:hAnsi="Segoe UI" w:cs="Segoe UI"/>
          <w:bCs/>
          <w:sz w:val="22"/>
          <w:szCs w:val="28"/>
        </w:rPr>
        <w:t>e</w:t>
      </w:r>
      <w:r>
        <w:rPr>
          <w:rFonts w:ascii="Segoe UI" w:hAnsi="Segoe UI" w:cs="Segoe UI"/>
          <w:bCs/>
          <w:sz w:val="22"/>
          <w:szCs w:val="28"/>
        </w:rPr>
        <w:t xml:space="preserve">řejnění v Registru smluv dle z. č. </w:t>
      </w:r>
      <w:r w:rsidR="00C1073C">
        <w:rPr>
          <w:rFonts w:ascii="Segoe UI" w:hAnsi="Segoe UI" w:cs="Segoe UI"/>
          <w:bCs/>
          <w:sz w:val="22"/>
          <w:szCs w:val="28"/>
        </w:rPr>
        <w:t>340/2015 Sb. Uveřejnění zajistí příkazce.</w:t>
      </w:r>
    </w:p>
    <w:p w14:paraId="7281527C" w14:textId="222CA118" w:rsidR="00C1073C" w:rsidRDefault="00C1073C" w:rsidP="00D977D8">
      <w:pPr>
        <w:numPr>
          <w:ilvl w:val="0"/>
          <w:numId w:val="9"/>
        </w:numPr>
        <w:spacing w:after="120"/>
        <w:ind w:left="851" w:hanging="425"/>
        <w:jc w:val="both"/>
        <w:rPr>
          <w:rFonts w:ascii="Segoe UI" w:hAnsi="Segoe UI" w:cs="Segoe UI"/>
          <w:bCs/>
          <w:sz w:val="22"/>
          <w:szCs w:val="28"/>
        </w:rPr>
      </w:pPr>
      <w:r>
        <w:rPr>
          <w:rFonts w:ascii="Segoe UI" w:hAnsi="Segoe UI" w:cs="Segoe UI"/>
          <w:bCs/>
          <w:sz w:val="22"/>
          <w:szCs w:val="28"/>
        </w:rPr>
        <w:t xml:space="preserve">Smluvní povinnosti ve smlouvě výslovně neupravené se řídí příslušnými ustanoveními </w:t>
      </w:r>
      <w:proofErr w:type="spellStart"/>
      <w:r>
        <w:rPr>
          <w:rFonts w:ascii="Segoe UI" w:hAnsi="Segoe UI" w:cs="Segoe UI"/>
          <w:bCs/>
          <w:sz w:val="22"/>
          <w:szCs w:val="28"/>
        </w:rPr>
        <w:t>ObčZ</w:t>
      </w:r>
      <w:proofErr w:type="spellEnd"/>
      <w:r>
        <w:rPr>
          <w:rFonts w:ascii="Segoe UI" w:hAnsi="Segoe UI" w:cs="Segoe UI"/>
          <w:bCs/>
          <w:sz w:val="22"/>
          <w:szCs w:val="28"/>
        </w:rPr>
        <w:t>, zejména pak ustanoveními, které se týkají závazků ze smluv příkazního typu.</w:t>
      </w:r>
    </w:p>
    <w:p w14:paraId="78BDBF4E" w14:textId="4A567989" w:rsidR="00C1073C" w:rsidRPr="001A5178" w:rsidRDefault="00C1073C" w:rsidP="00787CC1">
      <w:pPr>
        <w:spacing w:after="120"/>
        <w:ind w:left="426"/>
        <w:jc w:val="both"/>
        <w:rPr>
          <w:rFonts w:ascii="Segoe UI" w:hAnsi="Segoe UI" w:cs="Segoe UI"/>
          <w:bCs/>
          <w:sz w:val="22"/>
          <w:szCs w:val="28"/>
        </w:rPr>
      </w:pPr>
      <w:r>
        <w:rPr>
          <w:rFonts w:ascii="Segoe UI" w:hAnsi="Segoe UI" w:cs="Segoe UI"/>
          <w:bCs/>
          <w:sz w:val="22"/>
          <w:szCs w:val="28"/>
        </w:rPr>
        <w:t xml:space="preserve"> </w:t>
      </w:r>
    </w:p>
    <w:p w14:paraId="54ACC84B" w14:textId="77777777" w:rsidR="00D977D8" w:rsidRPr="001A5178" w:rsidRDefault="00D977D8" w:rsidP="00D977D8">
      <w:pPr>
        <w:spacing w:after="120"/>
        <w:jc w:val="both"/>
        <w:rPr>
          <w:rFonts w:ascii="Segoe UI" w:hAnsi="Segoe UI" w:cs="Segoe UI"/>
          <w:bCs/>
          <w:sz w:val="22"/>
          <w:szCs w:val="28"/>
        </w:rPr>
      </w:pPr>
    </w:p>
    <w:tbl>
      <w:tblPr>
        <w:tblpPr w:leftFromText="141" w:rightFromText="141" w:vertAnchor="text" w:horzAnchor="page" w:tblpXSpec="center" w:tblpY="11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09"/>
      </w:tblGrid>
      <w:tr w:rsidR="008679DA" w:rsidRPr="001A5178" w14:paraId="62BF54DD" w14:textId="77777777" w:rsidTr="00D977D8">
        <w:trPr>
          <w:trHeight w:val="469"/>
        </w:trPr>
        <w:tc>
          <w:tcPr>
            <w:tcW w:w="4390" w:type="dxa"/>
          </w:tcPr>
          <w:p w14:paraId="60226A9F" w14:textId="54D07F5C" w:rsidR="008679DA" w:rsidRPr="001A5178" w:rsidRDefault="008679DA" w:rsidP="00057495">
            <w:pPr>
              <w:pStyle w:val="Zkladntextodsazen3"/>
              <w:keepNext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V </w:t>
            </w:r>
            <w:r w:rsidR="008739B9">
              <w:rPr>
                <w:rFonts w:ascii="Segoe UI" w:hAnsi="Segoe UI" w:cs="Segoe UI"/>
                <w:bCs/>
                <w:sz w:val="22"/>
                <w:szCs w:val="22"/>
              </w:rPr>
              <w:t>Břeclavi</w:t>
            </w: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 dne: </w:t>
            </w:r>
          </w:p>
        </w:tc>
        <w:tc>
          <w:tcPr>
            <w:tcW w:w="5009" w:type="dxa"/>
          </w:tcPr>
          <w:p w14:paraId="236131C7" w14:textId="36FE62E9" w:rsidR="008679DA" w:rsidRPr="001A5178" w:rsidRDefault="008679DA" w:rsidP="00057495">
            <w:pPr>
              <w:pStyle w:val="Zkladntextodsazen3"/>
              <w:keepNext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>V </w:t>
            </w:r>
            <w:r w:rsidR="00D977D8"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Brně </w:t>
            </w: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dne: </w:t>
            </w:r>
          </w:p>
        </w:tc>
      </w:tr>
      <w:tr w:rsidR="008679DA" w:rsidRPr="001A5178" w14:paraId="258BB2DD" w14:textId="77777777" w:rsidTr="00D977D8">
        <w:trPr>
          <w:trHeight w:val="455"/>
        </w:trPr>
        <w:tc>
          <w:tcPr>
            <w:tcW w:w="4390" w:type="dxa"/>
          </w:tcPr>
          <w:p w14:paraId="2E168DE5" w14:textId="77777777" w:rsidR="008679DA" w:rsidRDefault="008679DA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>za příkazce:</w:t>
            </w:r>
          </w:p>
          <w:p w14:paraId="7FD70CD2" w14:textId="77777777" w:rsidR="008739B9" w:rsidRDefault="008739B9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2E04DDEA" w14:textId="77777777" w:rsidR="008739B9" w:rsidRDefault="008739B9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33BC23F9" w14:textId="77777777" w:rsidR="008739B9" w:rsidRDefault="008739B9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0C6D1CB4" w14:textId="77777777" w:rsidR="008739B9" w:rsidRDefault="008739B9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47D68F7D" w14:textId="53BCC8B8" w:rsidR="008739B9" w:rsidRPr="001A5178" w:rsidRDefault="008739B9" w:rsidP="00D977D8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009" w:type="dxa"/>
          </w:tcPr>
          <w:p w14:paraId="0D4B8721" w14:textId="77777777" w:rsidR="008679DA" w:rsidRPr="001A5178" w:rsidRDefault="008679DA" w:rsidP="00057495">
            <w:pPr>
              <w:pStyle w:val="Zkladntextodsazen3"/>
              <w:keepNext/>
              <w:spacing w:after="0" w:line="240" w:lineRule="auto"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za příkazníka:</w:t>
            </w:r>
          </w:p>
        </w:tc>
      </w:tr>
      <w:tr w:rsidR="008679DA" w:rsidRPr="001A5178" w14:paraId="64926DD6" w14:textId="77777777" w:rsidTr="00D977D8">
        <w:trPr>
          <w:trHeight w:val="469"/>
        </w:trPr>
        <w:tc>
          <w:tcPr>
            <w:tcW w:w="4390" w:type="dxa"/>
          </w:tcPr>
          <w:p w14:paraId="6D0696B5" w14:textId="19004758" w:rsidR="00D977D8" w:rsidRPr="008739B9" w:rsidRDefault="00D977D8" w:rsidP="00D977D8">
            <w:pPr>
              <w:pStyle w:val="Nzev"/>
              <w:keepNext/>
              <w:widowControl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…………………………………..</w:t>
            </w:r>
          </w:p>
          <w:p w14:paraId="3724A823" w14:textId="77777777" w:rsidR="008739B9" w:rsidRPr="008739B9" w:rsidRDefault="008739B9" w:rsidP="00D977D8">
            <w:pPr>
              <w:pStyle w:val="Zkladntext"/>
              <w:keepNext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Milan Vojta, MBA, M.A., </w:t>
            </w:r>
          </w:p>
          <w:p w14:paraId="471ED57F" w14:textId="04F1465A" w:rsidR="008739B9" w:rsidRPr="008739B9" w:rsidRDefault="008739B9" w:rsidP="00D977D8">
            <w:pPr>
              <w:pStyle w:val="Zkladntext"/>
              <w:keepNext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sz w:val="22"/>
                <w:szCs w:val="22"/>
              </w:rPr>
              <w:t>ředitel a.s.</w:t>
            </w:r>
          </w:p>
          <w:p w14:paraId="2363AC7D" w14:textId="44DC4B4F" w:rsidR="00D977D8" w:rsidRPr="00046DDB" w:rsidRDefault="00046DDB" w:rsidP="00D977D8">
            <w:pPr>
              <w:pStyle w:val="Zkladntext"/>
              <w:keepNext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DB">
              <w:rPr>
                <w:rFonts w:ascii="Segoe UI" w:hAnsi="Segoe UI" w:cs="Segoe UI"/>
                <w:sz w:val="22"/>
                <w:szCs w:val="22"/>
              </w:rPr>
              <w:t>Vodovody a kanalizace Břeclav, a.s</w:t>
            </w:r>
            <w:r w:rsidR="008A55CC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5009" w:type="dxa"/>
          </w:tcPr>
          <w:p w14:paraId="5F9B2B13" w14:textId="77777777" w:rsidR="00D977D8" w:rsidRPr="008739B9" w:rsidRDefault="00D977D8" w:rsidP="00D977D8">
            <w:pPr>
              <w:pStyle w:val="Nzev"/>
              <w:keepNext/>
              <w:widowControl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…………………………………..</w:t>
            </w:r>
          </w:p>
          <w:p w14:paraId="637AF572" w14:textId="4D64A3D8" w:rsidR="00D977D8" w:rsidRPr="008739B9" w:rsidRDefault="00D977D8" w:rsidP="00D977D8">
            <w:pPr>
              <w:pStyle w:val="Nzev"/>
              <w:keepNext/>
              <w:widowControl/>
              <w:spacing w:after="12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Cs/>
                <w:sz w:val="22"/>
                <w:szCs w:val="22"/>
              </w:rPr>
              <w:t>Ing. Martin Dufek</w:t>
            </w:r>
          </w:p>
          <w:p w14:paraId="7F2706BA" w14:textId="77777777" w:rsidR="00D977D8" w:rsidRPr="008739B9" w:rsidRDefault="00D977D8" w:rsidP="00D977D8">
            <w:pPr>
              <w:pStyle w:val="Nzev"/>
              <w:keepNext/>
              <w:widowControl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ředitel divize 05</w:t>
            </w:r>
          </w:p>
          <w:p w14:paraId="58057626" w14:textId="173A187D" w:rsidR="008679DA" w:rsidRPr="008739B9" w:rsidRDefault="00D977D8" w:rsidP="00D977D8">
            <w:pPr>
              <w:pStyle w:val="Nzev"/>
              <w:keepNext/>
              <w:widowControl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VRV a.s.</w:t>
            </w:r>
          </w:p>
        </w:tc>
      </w:tr>
    </w:tbl>
    <w:p w14:paraId="19AAEF79" w14:textId="77777777" w:rsidR="00D977D8" w:rsidRPr="001A5178" w:rsidRDefault="00D977D8" w:rsidP="00D977D8">
      <w:pPr>
        <w:rPr>
          <w:rFonts w:ascii="Segoe UI" w:hAnsi="Segoe UI" w:cs="Segoe UI"/>
        </w:rPr>
      </w:pPr>
    </w:p>
    <w:sectPr w:rsidR="00D977D8" w:rsidRPr="001A5178" w:rsidSect="00E56DEC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985" w:right="992" w:bottom="993" w:left="1134" w:header="143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5AD1" w14:textId="77777777" w:rsidR="00497D35" w:rsidRDefault="00497D35" w:rsidP="000602E9">
      <w:r>
        <w:separator/>
      </w:r>
    </w:p>
  </w:endnote>
  <w:endnote w:type="continuationSeparator" w:id="0">
    <w:p w14:paraId="35F93A8A" w14:textId="77777777" w:rsidR="00497D35" w:rsidRDefault="00497D35" w:rsidP="000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02A" w14:textId="77777777" w:rsidR="008E7470" w:rsidRDefault="00AD62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678E5" w14:textId="77777777" w:rsidR="008E7470" w:rsidRDefault="00497D3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9704" w14:textId="77777777" w:rsidR="008E7470" w:rsidRPr="00A453CA" w:rsidRDefault="00AD6251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A453CA">
      <w:rPr>
        <w:rStyle w:val="slostrnky"/>
        <w:rFonts w:ascii="Arial" w:hAnsi="Arial" w:cs="Arial"/>
      </w:rPr>
      <w:fldChar w:fldCharType="begin"/>
    </w:r>
    <w:r w:rsidRPr="00A453CA">
      <w:rPr>
        <w:rStyle w:val="slostrnky"/>
        <w:rFonts w:ascii="Arial" w:hAnsi="Arial" w:cs="Arial"/>
      </w:rPr>
      <w:instrText xml:space="preserve">PAGE  </w:instrText>
    </w:r>
    <w:r w:rsidRPr="00A453CA">
      <w:rPr>
        <w:rStyle w:val="slostrnky"/>
        <w:rFonts w:ascii="Arial" w:hAnsi="Arial" w:cs="Arial"/>
      </w:rPr>
      <w:fldChar w:fldCharType="separate"/>
    </w:r>
    <w:r w:rsidR="000602E9">
      <w:rPr>
        <w:rStyle w:val="slostrnky"/>
        <w:rFonts w:ascii="Arial" w:hAnsi="Arial" w:cs="Arial"/>
        <w:noProof/>
      </w:rPr>
      <w:t>6</w:t>
    </w:r>
    <w:r w:rsidRPr="00A453CA">
      <w:rPr>
        <w:rStyle w:val="slostrnky"/>
        <w:rFonts w:ascii="Arial" w:hAnsi="Arial" w:cs="Arial"/>
      </w:rPr>
      <w:fldChar w:fldCharType="end"/>
    </w:r>
    <w:r w:rsidRPr="00A453CA">
      <w:rPr>
        <w:rStyle w:val="slostrnky"/>
        <w:rFonts w:ascii="Arial" w:hAnsi="Arial" w:cs="Arial"/>
      </w:rPr>
      <w:t>/</w:t>
    </w:r>
    <w:r w:rsidRPr="00A453CA">
      <w:rPr>
        <w:rStyle w:val="slostrnky"/>
        <w:rFonts w:ascii="Arial" w:hAnsi="Arial" w:cs="Arial"/>
      </w:rPr>
      <w:fldChar w:fldCharType="begin"/>
    </w:r>
    <w:r w:rsidRPr="00A453CA">
      <w:rPr>
        <w:rStyle w:val="slostrnky"/>
        <w:rFonts w:ascii="Arial" w:hAnsi="Arial" w:cs="Arial"/>
      </w:rPr>
      <w:instrText xml:space="preserve"> NUMPAGES </w:instrText>
    </w:r>
    <w:r w:rsidRPr="00A453CA">
      <w:rPr>
        <w:rStyle w:val="slostrnky"/>
        <w:rFonts w:ascii="Arial" w:hAnsi="Arial" w:cs="Arial"/>
      </w:rPr>
      <w:fldChar w:fldCharType="separate"/>
    </w:r>
    <w:r w:rsidR="000602E9">
      <w:rPr>
        <w:rStyle w:val="slostrnky"/>
        <w:rFonts w:ascii="Arial" w:hAnsi="Arial" w:cs="Arial"/>
        <w:noProof/>
      </w:rPr>
      <w:t>6</w:t>
    </w:r>
    <w:r w:rsidRPr="00A453CA">
      <w:rPr>
        <w:rStyle w:val="slostrnky"/>
        <w:rFonts w:ascii="Arial" w:hAnsi="Arial" w:cs="Arial"/>
      </w:rPr>
      <w:fldChar w:fldCharType="end"/>
    </w:r>
  </w:p>
  <w:p w14:paraId="38943C76" w14:textId="77777777" w:rsidR="008E7470" w:rsidRDefault="00497D35">
    <w:pPr>
      <w:pStyle w:val="Zpat"/>
      <w:widowControl/>
      <w:ind w:right="360"/>
      <w:jc w:val="center"/>
      <w:rPr>
        <w:rStyle w:val="slostrnky"/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454B" w14:textId="77777777" w:rsidR="00497D35" w:rsidRDefault="00497D35" w:rsidP="000602E9">
      <w:r>
        <w:separator/>
      </w:r>
    </w:p>
  </w:footnote>
  <w:footnote w:type="continuationSeparator" w:id="0">
    <w:p w14:paraId="1144DE92" w14:textId="77777777" w:rsidR="00497D35" w:rsidRDefault="00497D35" w:rsidP="0006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489C" w14:textId="2DD95E8A" w:rsidR="008E7470" w:rsidRPr="007B77DA" w:rsidRDefault="00497D35" w:rsidP="007B77DA">
    <w:pPr>
      <w:pStyle w:val="Zhlav"/>
      <w:ind w:left="1701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39C"/>
    <w:multiLevelType w:val="hybridMultilevel"/>
    <w:tmpl w:val="D03C0880"/>
    <w:lvl w:ilvl="0" w:tplc="502E7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6F2"/>
    <w:multiLevelType w:val="multilevel"/>
    <w:tmpl w:val="4B64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D42CF"/>
    <w:multiLevelType w:val="hybridMultilevel"/>
    <w:tmpl w:val="ED742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FE5"/>
    <w:multiLevelType w:val="hybridMultilevel"/>
    <w:tmpl w:val="0958E09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605DA2"/>
    <w:multiLevelType w:val="hybridMultilevel"/>
    <w:tmpl w:val="C7AEE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4DEB"/>
    <w:multiLevelType w:val="hybridMultilevel"/>
    <w:tmpl w:val="84A41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7487"/>
    <w:multiLevelType w:val="hybridMultilevel"/>
    <w:tmpl w:val="701EA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C41F7"/>
    <w:multiLevelType w:val="hybridMultilevel"/>
    <w:tmpl w:val="1ED4E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6276B"/>
    <w:multiLevelType w:val="hybridMultilevel"/>
    <w:tmpl w:val="72BC0660"/>
    <w:lvl w:ilvl="0" w:tplc="B0622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266E09"/>
    <w:multiLevelType w:val="hybridMultilevel"/>
    <w:tmpl w:val="1C08D24C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51C20D2"/>
    <w:multiLevelType w:val="hybridMultilevel"/>
    <w:tmpl w:val="A950CF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D52C1D"/>
    <w:multiLevelType w:val="hybridMultilevel"/>
    <w:tmpl w:val="37FAF7F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DA"/>
    <w:rsid w:val="00000273"/>
    <w:rsid w:val="00046DDB"/>
    <w:rsid w:val="000600C3"/>
    <w:rsid w:val="000602E9"/>
    <w:rsid w:val="000E023A"/>
    <w:rsid w:val="0012749C"/>
    <w:rsid w:val="0013516E"/>
    <w:rsid w:val="00161FE2"/>
    <w:rsid w:val="00197DAE"/>
    <w:rsid w:val="001A5178"/>
    <w:rsid w:val="001B3EB3"/>
    <w:rsid w:val="001B4034"/>
    <w:rsid w:val="001E37EE"/>
    <w:rsid w:val="002431E0"/>
    <w:rsid w:val="00253E41"/>
    <w:rsid w:val="00321F55"/>
    <w:rsid w:val="00325665"/>
    <w:rsid w:val="003B5A0A"/>
    <w:rsid w:val="003D1B7A"/>
    <w:rsid w:val="003D796C"/>
    <w:rsid w:val="00400882"/>
    <w:rsid w:val="00422A3D"/>
    <w:rsid w:val="004327D2"/>
    <w:rsid w:val="00497D35"/>
    <w:rsid w:val="004A5C47"/>
    <w:rsid w:val="00544E6B"/>
    <w:rsid w:val="005455F2"/>
    <w:rsid w:val="00613372"/>
    <w:rsid w:val="0062638D"/>
    <w:rsid w:val="00670909"/>
    <w:rsid w:val="006A54A5"/>
    <w:rsid w:val="00716135"/>
    <w:rsid w:val="0074342F"/>
    <w:rsid w:val="0078735C"/>
    <w:rsid w:val="00787CC1"/>
    <w:rsid w:val="007C0278"/>
    <w:rsid w:val="007D0601"/>
    <w:rsid w:val="007D0628"/>
    <w:rsid w:val="008616A2"/>
    <w:rsid w:val="008679DA"/>
    <w:rsid w:val="008739B9"/>
    <w:rsid w:val="008A55CC"/>
    <w:rsid w:val="008B473D"/>
    <w:rsid w:val="008F3BA7"/>
    <w:rsid w:val="009468DE"/>
    <w:rsid w:val="009B403C"/>
    <w:rsid w:val="009C651F"/>
    <w:rsid w:val="009C6D7E"/>
    <w:rsid w:val="00A02FE9"/>
    <w:rsid w:val="00A44722"/>
    <w:rsid w:val="00AC7756"/>
    <w:rsid w:val="00AD268E"/>
    <w:rsid w:val="00AD6251"/>
    <w:rsid w:val="00B25D13"/>
    <w:rsid w:val="00B955A9"/>
    <w:rsid w:val="00BC6CED"/>
    <w:rsid w:val="00C1073C"/>
    <w:rsid w:val="00C27D7F"/>
    <w:rsid w:val="00CD39B5"/>
    <w:rsid w:val="00CD4977"/>
    <w:rsid w:val="00CE0338"/>
    <w:rsid w:val="00D003A3"/>
    <w:rsid w:val="00D07A5C"/>
    <w:rsid w:val="00D579A8"/>
    <w:rsid w:val="00D977D8"/>
    <w:rsid w:val="00DA20F2"/>
    <w:rsid w:val="00DC50E2"/>
    <w:rsid w:val="00E25B39"/>
    <w:rsid w:val="00E56DEC"/>
    <w:rsid w:val="00EA272A"/>
    <w:rsid w:val="00ED4C2E"/>
    <w:rsid w:val="00ED7B56"/>
    <w:rsid w:val="00EF3D75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D922"/>
  <w15:chartTrackingRefBased/>
  <w15:docId w15:val="{0264C6B5-54FF-4E0A-A53D-77C9DC1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9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8679DA"/>
    <w:rPr>
      <w:sz w:val="20"/>
    </w:rPr>
  </w:style>
  <w:style w:type="paragraph" w:styleId="Zpat">
    <w:name w:val="footer"/>
    <w:basedOn w:val="Normln"/>
    <w:link w:val="ZpatChar"/>
    <w:uiPriority w:val="99"/>
    <w:rsid w:val="00867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h,hd"/>
    <w:basedOn w:val="Normln"/>
    <w:link w:val="ZhlavChar"/>
    <w:rsid w:val="00867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rsid w:val="00867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679DA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8679DA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8679DA"/>
    <w:pPr>
      <w:widowControl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67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679DA"/>
    <w:pPr>
      <w:widowControl/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79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A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A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6D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D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193046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k-b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7040-7F1A-4C17-BD23-BA628509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Suchomel</dc:creator>
  <cp:keywords/>
  <dc:description/>
  <cp:lastModifiedBy>Milan Vojta, MBA, M.A.</cp:lastModifiedBy>
  <cp:revision>3</cp:revision>
  <cp:lastPrinted>2021-12-06T10:05:00Z</cp:lastPrinted>
  <dcterms:created xsi:type="dcterms:W3CDTF">2021-12-23T10:11:00Z</dcterms:created>
  <dcterms:modified xsi:type="dcterms:W3CDTF">2021-12-23T10:11:00Z</dcterms:modified>
</cp:coreProperties>
</file>