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08" w:rsidRDefault="00312BC4">
      <w:pPr>
        <w:spacing w:line="259" w:lineRule="auto"/>
        <w:ind w:right="62"/>
        <w:jc w:val="center"/>
      </w:pPr>
      <w:r>
        <w:rPr>
          <w:b/>
          <w:sz w:val="48"/>
        </w:rPr>
        <w:t xml:space="preserve">S5750E(R2) Dual Stack 10G Ethernet </w:t>
      </w:r>
    </w:p>
    <w:p w:rsidR="00E36408" w:rsidRDefault="00312BC4">
      <w:pPr>
        <w:spacing w:line="259" w:lineRule="auto"/>
        <w:ind w:right="42"/>
        <w:jc w:val="center"/>
      </w:pPr>
      <w:r>
        <w:rPr>
          <w:b/>
          <w:sz w:val="48"/>
        </w:rPr>
        <w:t xml:space="preserve">Routing Switch </w:t>
      </w:r>
    </w:p>
    <w:p w:rsidR="00E36408" w:rsidRDefault="00312BC4">
      <w:pPr>
        <w:spacing w:line="259" w:lineRule="auto"/>
        <w:ind w:left="86" w:firstLine="0"/>
        <w:jc w:val="center"/>
      </w:pPr>
      <w:r>
        <w:rPr>
          <w:b/>
          <w:sz w:val="48"/>
        </w:rPr>
        <w:t xml:space="preserve"> </w:t>
      </w:r>
    </w:p>
    <w:p w:rsidR="00E36408" w:rsidRDefault="00312BC4">
      <w:pPr>
        <w:spacing w:line="259" w:lineRule="auto"/>
        <w:ind w:left="0" w:right="17" w:firstLine="0"/>
        <w:jc w:val="right"/>
      </w:pPr>
      <w:r>
        <w:rPr>
          <w:rFonts w:ascii="Calibri" w:eastAsia="Calibri" w:hAnsi="Calibri" w:cs="Calibri"/>
          <w:noProof/>
          <w:sz w:val="22"/>
        </w:rPr>
        <mc:AlternateContent>
          <mc:Choice Requires="wpg">
            <w:drawing>
              <wp:inline distT="0" distB="0" distL="0" distR="0">
                <wp:extent cx="6044578" cy="1023239"/>
                <wp:effectExtent l="0" t="0" r="0" b="0"/>
                <wp:docPr id="13572" name="Group 13572"/>
                <wp:cNvGraphicFramePr/>
                <a:graphic xmlns:a="http://schemas.openxmlformats.org/drawingml/2006/main">
                  <a:graphicData uri="http://schemas.microsoft.com/office/word/2010/wordprocessingGroup">
                    <wpg:wgp>
                      <wpg:cNvGrpSpPr/>
                      <wpg:grpSpPr>
                        <a:xfrm>
                          <a:off x="0" y="0"/>
                          <a:ext cx="6044578" cy="1023239"/>
                          <a:chOff x="0" y="0"/>
                          <a:chExt cx="6044578" cy="1023239"/>
                        </a:xfrm>
                      </wpg:grpSpPr>
                      <wps:wsp>
                        <wps:cNvPr id="41" name="Rectangle 41"/>
                        <wps:cNvSpPr/>
                        <wps:spPr>
                          <a:xfrm>
                            <a:off x="2879357" y="683387"/>
                            <a:ext cx="112629" cy="452002"/>
                          </a:xfrm>
                          <a:prstGeom prst="rect">
                            <a:avLst/>
                          </a:prstGeom>
                          <a:ln>
                            <a:noFill/>
                          </a:ln>
                        </wps:spPr>
                        <wps:txbx>
                          <w:txbxContent>
                            <w:p w:rsidR="00E36408" w:rsidRDefault="00312BC4">
                              <w:pPr>
                                <w:spacing w:after="160" w:line="259" w:lineRule="auto"/>
                                <w:ind w:left="0" w:firstLine="0"/>
                                <w:jc w:val="left"/>
                              </w:pPr>
                              <w:r>
                                <w:rPr>
                                  <w:b/>
                                  <w:sz w:val="48"/>
                                </w:rPr>
                                <w:t xml:space="preserve"> </w:t>
                              </w:r>
                            </w:p>
                          </w:txbxContent>
                        </wps:txbx>
                        <wps:bodyPr horzOverflow="overflow" vert="horz" lIns="0" tIns="0" rIns="0" bIns="0" rtlCol="0">
                          <a:noAutofit/>
                        </wps:bodyPr>
                      </wps:wsp>
                      <pic:pic xmlns:pic="http://schemas.openxmlformats.org/drawingml/2006/picture">
                        <pic:nvPicPr>
                          <pic:cNvPr id="270" name="Picture 270"/>
                          <pic:cNvPicPr/>
                        </pic:nvPicPr>
                        <pic:blipFill>
                          <a:blip r:embed="rId7"/>
                          <a:stretch>
                            <a:fillRect/>
                          </a:stretch>
                        </pic:blipFill>
                        <pic:spPr>
                          <a:xfrm>
                            <a:off x="0" y="0"/>
                            <a:ext cx="2879979" cy="959231"/>
                          </a:xfrm>
                          <a:prstGeom prst="rect">
                            <a:avLst/>
                          </a:prstGeom>
                        </pic:spPr>
                      </pic:pic>
                      <pic:pic xmlns:pic="http://schemas.openxmlformats.org/drawingml/2006/picture">
                        <pic:nvPicPr>
                          <pic:cNvPr id="272" name="Picture 272"/>
                          <pic:cNvPicPr/>
                        </pic:nvPicPr>
                        <pic:blipFill>
                          <a:blip r:embed="rId8"/>
                          <a:stretch>
                            <a:fillRect/>
                          </a:stretch>
                        </pic:blipFill>
                        <pic:spPr>
                          <a:xfrm>
                            <a:off x="3164599" y="77038"/>
                            <a:ext cx="2879979" cy="808787"/>
                          </a:xfrm>
                          <a:prstGeom prst="rect">
                            <a:avLst/>
                          </a:prstGeom>
                        </pic:spPr>
                      </pic:pic>
                    </wpg:wgp>
                  </a:graphicData>
                </a:graphic>
              </wp:inline>
            </w:drawing>
          </mc:Choice>
          <mc:Fallback xmlns:a="http://schemas.openxmlformats.org/drawingml/2006/main">
            <w:pict>
              <v:group id="Group 13572" style="width:475.951pt;height:80.57pt;mso-position-horizontal-relative:char;mso-position-vertical-relative:line" coordsize="60445,10232">
                <v:rect id="Rectangle 41" style="position:absolute;width:1126;height:4520;left:28793;top:6833;" filled="f" stroked="f">
                  <v:textbox inset="0,0,0,0">
                    <w:txbxContent>
                      <w:p>
                        <w:pPr>
                          <w:spacing w:before="0" w:after="160" w:line="259" w:lineRule="auto"/>
                          <w:ind w:left="0" w:firstLine="0"/>
                          <w:jc w:val="left"/>
                        </w:pPr>
                        <w:r>
                          <w:rPr>
                            <w:rFonts w:cs="CCA Arial CE" w:hAnsi="CCA Arial CE" w:eastAsia="CCA Arial CE" w:ascii="CCA Arial CE"/>
                            <w:b w:val="1"/>
                            <w:sz w:val="48"/>
                          </w:rPr>
                          <w:t xml:space="preserve"> </w:t>
                        </w:r>
                      </w:p>
                    </w:txbxContent>
                  </v:textbox>
                </v:rect>
                <v:shape id="Picture 270" style="position:absolute;width:28799;height:9592;left:0;top:0;" filled="f">
                  <v:imagedata r:id="rId9"/>
                </v:shape>
                <v:shape id="Picture 272" style="position:absolute;width:28799;height:8087;left:31645;top:770;" filled="f">
                  <v:imagedata r:id="rId10"/>
                </v:shape>
              </v:group>
            </w:pict>
          </mc:Fallback>
        </mc:AlternateContent>
      </w:r>
      <w:r>
        <w:rPr>
          <w:b/>
          <w:sz w:val="48"/>
        </w:rPr>
        <w:t xml:space="preserve"> </w:t>
      </w:r>
    </w:p>
    <w:p w:rsidR="00E36408" w:rsidRDefault="00312BC4">
      <w:pPr>
        <w:tabs>
          <w:tab w:val="center" w:pos="2384"/>
          <w:tab w:val="center" w:pos="7364"/>
        </w:tabs>
        <w:spacing w:line="259" w:lineRule="auto"/>
        <w:ind w:left="0" w:firstLine="0"/>
        <w:jc w:val="left"/>
      </w:pPr>
      <w:r>
        <w:rPr>
          <w:rFonts w:ascii="Calibri" w:eastAsia="Calibri" w:hAnsi="Calibri" w:cs="Calibri"/>
          <w:sz w:val="22"/>
        </w:rPr>
        <w:tab/>
      </w:r>
      <w:r>
        <w:rPr>
          <w:b/>
          <w:sz w:val="24"/>
        </w:rPr>
        <w:t>S5750E-28X-SI(R2)</w:t>
      </w:r>
      <w:r>
        <w:rPr>
          <w:b/>
          <w:sz w:val="48"/>
        </w:rPr>
        <w:t xml:space="preserve"> </w:t>
      </w:r>
      <w:r>
        <w:rPr>
          <w:b/>
          <w:sz w:val="48"/>
        </w:rPr>
        <w:tab/>
      </w:r>
      <w:r>
        <w:rPr>
          <w:b/>
          <w:sz w:val="24"/>
        </w:rPr>
        <w:t>S5750E-28C-SI(R2)</w:t>
      </w:r>
      <w:r>
        <w:rPr>
          <w:b/>
          <w:sz w:val="48"/>
        </w:rPr>
        <w:t xml:space="preserve"> </w:t>
      </w:r>
    </w:p>
    <w:p w:rsidR="00E36408" w:rsidRDefault="00312BC4">
      <w:pPr>
        <w:spacing w:line="259" w:lineRule="auto"/>
        <w:ind w:left="0" w:right="14" w:firstLine="0"/>
        <w:jc w:val="right"/>
      </w:pPr>
      <w:r>
        <w:rPr>
          <w:rFonts w:ascii="Calibri" w:eastAsia="Calibri" w:hAnsi="Calibri" w:cs="Calibri"/>
          <w:noProof/>
          <w:sz w:val="22"/>
        </w:rPr>
        <mc:AlternateContent>
          <mc:Choice Requires="wpg">
            <w:drawing>
              <wp:inline distT="0" distB="0" distL="0" distR="0">
                <wp:extent cx="6043562" cy="1122668"/>
                <wp:effectExtent l="0" t="0" r="0" b="0"/>
                <wp:docPr id="13573" name="Group 13573"/>
                <wp:cNvGraphicFramePr/>
                <a:graphic xmlns:a="http://schemas.openxmlformats.org/drawingml/2006/main">
                  <a:graphicData uri="http://schemas.microsoft.com/office/word/2010/wordprocessingGroup">
                    <wpg:wgp>
                      <wpg:cNvGrpSpPr/>
                      <wpg:grpSpPr>
                        <a:xfrm>
                          <a:off x="0" y="0"/>
                          <a:ext cx="6043562" cy="1122668"/>
                          <a:chOff x="0" y="0"/>
                          <a:chExt cx="6043562" cy="1122668"/>
                        </a:xfrm>
                      </wpg:grpSpPr>
                      <wps:wsp>
                        <wps:cNvPr id="73" name="Rectangle 73"/>
                        <wps:cNvSpPr/>
                        <wps:spPr>
                          <a:xfrm>
                            <a:off x="2879357" y="782815"/>
                            <a:ext cx="112629" cy="452003"/>
                          </a:xfrm>
                          <a:prstGeom prst="rect">
                            <a:avLst/>
                          </a:prstGeom>
                          <a:ln>
                            <a:noFill/>
                          </a:ln>
                        </wps:spPr>
                        <wps:txbx>
                          <w:txbxContent>
                            <w:p w:rsidR="00E36408" w:rsidRDefault="00312BC4">
                              <w:pPr>
                                <w:spacing w:after="160" w:line="259" w:lineRule="auto"/>
                                <w:ind w:left="0" w:firstLine="0"/>
                                <w:jc w:val="left"/>
                              </w:pPr>
                              <w:r>
                                <w:rPr>
                                  <w:b/>
                                  <w:sz w:val="48"/>
                                </w:rPr>
                                <w:t xml:space="preserve"> </w:t>
                              </w:r>
                            </w:p>
                          </w:txbxContent>
                        </wps:txbx>
                        <wps:bodyPr horzOverflow="overflow" vert="horz" lIns="0" tIns="0" rIns="0" bIns="0" rtlCol="0">
                          <a:noAutofit/>
                        </wps:bodyPr>
                      </wps:wsp>
                      <pic:pic xmlns:pic="http://schemas.openxmlformats.org/drawingml/2006/picture">
                        <pic:nvPicPr>
                          <pic:cNvPr id="274" name="Picture 274"/>
                          <pic:cNvPicPr/>
                        </pic:nvPicPr>
                        <pic:blipFill>
                          <a:blip r:embed="rId11"/>
                          <a:stretch>
                            <a:fillRect/>
                          </a:stretch>
                        </pic:blipFill>
                        <pic:spPr>
                          <a:xfrm>
                            <a:off x="0" y="0"/>
                            <a:ext cx="2879979" cy="1058659"/>
                          </a:xfrm>
                          <a:prstGeom prst="rect">
                            <a:avLst/>
                          </a:prstGeom>
                        </pic:spPr>
                      </pic:pic>
                      <pic:pic xmlns:pic="http://schemas.openxmlformats.org/drawingml/2006/picture">
                        <pic:nvPicPr>
                          <pic:cNvPr id="276" name="Picture 276"/>
                          <pic:cNvPicPr/>
                        </pic:nvPicPr>
                        <pic:blipFill>
                          <a:blip r:embed="rId7"/>
                          <a:stretch>
                            <a:fillRect/>
                          </a:stretch>
                        </pic:blipFill>
                        <pic:spPr>
                          <a:xfrm>
                            <a:off x="3162440" y="10630"/>
                            <a:ext cx="2881122" cy="1037234"/>
                          </a:xfrm>
                          <a:prstGeom prst="rect">
                            <a:avLst/>
                          </a:prstGeom>
                        </pic:spPr>
                      </pic:pic>
                    </wpg:wgp>
                  </a:graphicData>
                </a:graphic>
              </wp:inline>
            </w:drawing>
          </mc:Choice>
          <mc:Fallback xmlns:a="http://schemas.openxmlformats.org/drawingml/2006/main">
            <w:pict>
              <v:group id="Group 13573" style="width:475.871pt;height:88.399pt;mso-position-horizontal-relative:char;mso-position-vertical-relative:line" coordsize="60435,11226">
                <v:rect id="Rectangle 73" style="position:absolute;width:1126;height:4520;left:28793;top:7828;" filled="f" stroked="f">
                  <v:textbox inset="0,0,0,0">
                    <w:txbxContent>
                      <w:p>
                        <w:pPr>
                          <w:spacing w:before="0" w:after="160" w:line="259" w:lineRule="auto"/>
                          <w:ind w:left="0" w:firstLine="0"/>
                          <w:jc w:val="left"/>
                        </w:pPr>
                        <w:r>
                          <w:rPr>
                            <w:rFonts w:cs="CCA Arial CE" w:hAnsi="CCA Arial CE" w:eastAsia="CCA Arial CE" w:ascii="CCA Arial CE"/>
                            <w:b w:val="1"/>
                            <w:sz w:val="48"/>
                          </w:rPr>
                          <w:t xml:space="preserve"> </w:t>
                        </w:r>
                      </w:p>
                    </w:txbxContent>
                  </v:textbox>
                </v:rect>
                <v:shape id="Picture 274" style="position:absolute;width:28799;height:10586;left:0;top:0;" filled="f">
                  <v:imagedata r:id="rId12"/>
                </v:shape>
                <v:shape id="Picture 276" style="position:absolute;width:28811;height:10372;left:31624;top:106;" filled="f">
                  <v:imagedata r:id="rId9"/>
                </v:shape>
              </v:group>
            </w:pict>
          </mc:Fallback>
        </mc:AlternateContent>
      </w:r>
      <w:r>
        <w:rPr>
          <w:b/>
          <w:sz w:val="48"/>
        </w:rPr>
        <w:t xml:space="preserve"> </w:t>
      </w:r>
    </w:p>
    <w:p w:rsidR="00E36408" w:rsidRDefault="00312BC4">
      <w:pPr>
        <w:tabs>
          <w:tab w:val="center" w:pos="2384"/>
          <w:tab w:val="center" w:pos="7365"/>
        </w:tabs>
        <w:spacing w:line="259" w:lineRule="auto"/>
        <w:ind w:left="0" w:firstLine="0"/>
        <w:jc w:val="left"/>
      </w:pPr>
      <w:r>
        <w:rPr>
          <w:rFonts w:ascii="Calibri" w:eastAsia="Calibri" w:hAnsi="Calibri" w:cs="Calibri"/>
          <w:sz w:val="22"/>
        </w:rPr>
        <w:tab/>
      </w:r>
      <w:r>
        <w:rPr>
          <w:b/>
          <w:sz w:val="24"/>
        </w:rPr>
        <w:t>S5750E-52X-SI(R2)</w:t>
      </w:r>
      <w:r>
        <w:rPr>
          <w:b/>
          <w:sz w:val="48"/>
        </w:rPr>
        <w:t xml:space="preserve"> </w:t>
      </w:r>
      <w:r>
        <w:rPr>
          <w:b/>
          <w:sz w:val="48"/>
        </w:rPr>
        <w:tab/>
      </w:r>
      <w:r>
        <w:rPr>
          <w:b/>
          <w:sz w:val="24"/>
        </w:rPr>
        <w:t>S5750E-28X-P-SI(R2)</w:t>
      </w:r>
      <w:r>
        <w:rPr>
          <w:b/>
          <w:sz w:val="48"/>
        </w:rPr>
        <w:t xml:space="preserve"> </w:t>
      </w:r>
    </w:p>
    <w:p w:rsidR="00E36408" w:rsidRDefault="00312BC4">
      <w:pPr>
        <w:spacing w:after="147" w:line="259" w:lineRule="auto"/>
        <w:ind w:left="1931" w:firstLine="0"/>
        <w:jc w:val="center"/>
      </w:pPr>
      <w:r>
        <w:rPr>
          <w:b/>
          <w:sz w:val="24"/>
        </w:rPr>
        <w:t xml:space="preserve">                </w:t>
      </w:r>
      <w:r>
        <w:rPr>
          <w:rFonts w:ascii="Times New Roman" w:eastAsia="Times New Roman" w:hAnsi="Times New Roman" w:cs="Times New Roman"/>
          <w:b/>
          <w:sz w:val="20"/>
        </w:rPr>
        <w:t xml:space="preserve"> </w:t>
      </w:r>
    </w:p>
    <w:p w:rsidR="00E36408" w:rsidRDefault="00312BC4">
      <w:pPr>
        <w:numPr>
          <w:ilvl w:val="0"/>
          <w:numId w:val="1"/>
        </w:numPr>
        <w:spacing w:after="98" w:line="259" w:lineRule="auto"/>
        <w:ind w:hanging="42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1339850</wp:posOffset>
                </wp:positionV>
                <wp:extent cx="6226810" cy="9144"/>
                <wp:effectExtent l="0" t="0" r="0" b="0"/>
                <wp:wrapTopAndBottom/>
                <wp:docPr id="13473" name="Group 13473"/>
                <wp:cNvGraphicFramePr/>
                <a:graphic xmlns:a="http://schemas.openxmlformats.org/drawingml/2006/main">
                  <a:graphicData uri="http://schemas.microsoft.com/office/word/2010/wordprocessingGroup">
                    <wpg:wgp>
                      <wpg:cNvGrpSpPr/>
                      <wpg:grpSpPr>
                        <a:xfrm>
                          <a:off x="0" y="0"/>
                          <a:ext cx="6226810" cy="9144"/>
                          <a:chOff x="0" y="0"/>
                          <a:chExt cx="6226810" cy="9144"/>
                        </a:xfrm>
                      </wpg:grpSpPr>
                      <wps:wsp>
                        <wps:cNvPr id="17392" name="Shape 17392"/>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73" style="width:490.3pt;height:0.719971pt;position:absolute;mso-position-horizontal-relative:page;mso-position-horizontal:absolute;margin-left:52.56pt;mso-position-vertical-relative:page;margin-top:105.5pt;" coordsize="62268,91">
                <v:shape id="Shape 17393" style="position:absolute;width:62268;height:91;left:0;top:0;" coordsize="6226810,9144" path="m0,0l6226810,0l6226810,9144l0,9144l0,0">
                  <v:stroke weight="0pt" endcap="flat" joinstyle="miter" miterlimit="10" on="false" color="#000000" opacity="0"/>
                  <v:fill on="true" color="#000000"/>
                </v:shape>
                <w10:wrap type="topAndBottom"/>
              </v:group>
            </w:pict>
          </mc:Fallback>
        </mc:AlternateContent>
      </w:r>
      <w:r>
        <w:rPr>
          <w:b/>
          <w:sz w:val="24"/>
        </w:rPr>
        <w:t xml:space="preserve">Product Overview </w:t>
      </w:r>
    </w:p>
    <w:p w:rsidR="00E36408" w:rsidRDefault="00312BC4">
      <w:pPr>
        <w:spacing w:after="34"/>
        <w:ind w:right="32"/>
      </w:pPr>
      <w:r>
        <w:t xml:space="preserve">S5750E(R2) series next-generation 10G stackable routing switch has advanced hardware and software architecture design. These switches provide high availability, scalability, security, energy efficiency, and ease of operation with innovative features such as VSF, IEEE </w:t>
      </w:r>
    </w:p>
    <w:p w:rsidR="00E36408" w:rsidRDefault="00312BC4">
      <w:pPr>
        <w:spacing w:after="50" w:line="259" w:lineRule="auto"/>
        <w:ind w:right="32"/>
      </w:pPr>
      <w:r>
        <w:t>802.3at optional. It is ideal for aggregation or access layer as its high performance, availability and reliability.</w:t>
      </w:r>
      <w:r>
        <w:rPr>
          <w:sz w:val="20"/>
        </w:rPr>
        <w:t xml:space="preserve">  </w:t>
      </w:r>
    </w:p>
    <w:p w:rsidR="00E36408" w:rsidRDefault="00312BC4">
      <w:pPr>
        <w:spacing w:after="207" w:line="259" w:lineRule="auto"/>
        <w:ind w:left="0" w:firstLine="0"/>
        <w:jc w:val="left"/>
      </w:pPr>
      <w:r>
        <w:rPr>
          <w:sz w:val="20"/>
        </w:rPr>
        <w:t xml:space="preserve"> </w:t>
      </w:r>
    </w:p>
    <w:p w:rsidR="00E36408" w:rsidRDefault="00312BC4">
      <w:pPr>
        <w:numPr>
          <w:ilvl w:val="0"/>
          <w:numId w:val="1"/>
        </w:numPr>
        <w:spacing w:after="98" w:line="259" w:lineRule="auto"/>
        <w:ind w:hanging="420"/>
        <w:jc w:val="left"/>
      </w:pPr>
      <w:r>
        <w:rPr>
          <w:b/>
          <w:sz w:val="24"/>
        </w:rPr>
        <w:t xml:space="preserve">Key Features and Benefits </w:t>
      </w:r>
    </w:p>
    <w:p w:rsidR="00E36408" w:rsidRDefault="00312BC4">
      <w:pPr>
        <w:pStyle w:val="Nadpis1"/>
        <w:tabs>
          <w:tab w:val="center" w:pos="290"/>
          <w:tab w:val="center" w:pos="1970"/>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Performance and Scalability </w:t>
      </w:r>
    </w:p>
    <w:p w:rsidR="00E36408" w:rsidRDefault="00312BC4">
      <w:pPr>
        <w:ind w:left="206" w:right="32"/>
      </w:pPr>
      <w:r>
        <w:t xml:space="preserve">With high switching capacity, S5750E(R2) series support wire-speed L2/L3 forwarding and high routing performance for IPv4 and IPv6 protocols.   </w:t>
      </w:r>
    </w:p>
    <w:p w:rsidR="00E36408" w:rsidRDefault="00312BC4">
      <w:pPr>
        <w:ind w:left="206" w:right="32"/>
      </w:pPr>
      <w:r>
        <w:t xml:space="preserve">The 10 Gigabit Ethernet connectivity of S5750E(R2)  is accomplished via a hot-pluggable 10 Gigabit SFP+ transceiver which supports distance up to 300 meters over multimode fiber and 10 to 40km over single-mode </w:t>
      </w:r>
      <w:proofErr w:type="gramStart"/>
      <w:r>
        <w:t>fiber(The</w:t>
      </w:r>
      <w:proofErr w:type="gramEnd"/>
      <w:r>
        <w:t xml:space="preserve"> distance depends the optical module chosen).  </w:t>
      </w:r>
    </w:p>
    <w:p w:rsidR="00E36408" w:rsidRDefault="00312BC4">
      <w:pPr>
        <w:spacing w:after="100" w:line="259" w:lineRule="auto"/>
        <w:ind w:left="0" w:firstLine="0"/>
        <w:jc w:val="left"/>
      </w:pPr>
      <w:r>
        <w:t xml:space="preserve"> </w:t>
      </w:r>
    </w:p>
    <w:p w:rsidR="00E36408" w:rsidRDefault="00312BC4">
      <w:pPr>
        <w:pStyle w:val="Nadpis1"/>
        <w:tabs>
          <w:tab w:val="center" w:pos="290"/>
          <w:tab w:val="center" w:pos="2113"/>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VSF(Virtual Switch Framework) </w:t>
      </w:r>
    </w:p>
    <w:p w:rsidR="00E36408" w:rsidRDefault="00312BC4">
      <w:pPr>
        <w:ind w:left="206" w:right="32"/>
      </w:pPr>
      <w:r>
        <w:t xml:space="preserve">Virtual Switch Framework can virtualize multiple DCN switches into one logical device, achieving the sharing of information and data tables between different switches. The performance and ports density of virtualized device are greatly enlarged by times under VSF. </w:t>
      </w:r>
    </w:p>
    <w:p w:rsidR="00E36408" w:rsidRDefault="00312BC4">
      <w:pPr>
        <w:spacing w:after="97" w:line="259" w:lineRule="auto"/>
        <w:ind w:left="206" w:right="32"/>
      </w:pPr>
      <w:r>
        <w:t xml:space="preserve">VSF also simplifies management work for network administrator and provides more reliability. </w:t>
      </w:r>
    </w:p>
    <w:p w:rsidR="00E36408" w:rsidRDefault="00312BC4">
      <w:pPr>
        <w:spacing w:after="32" w:line="259" w:lineRule="auto"/>
        <w:ind w:left="0" w:firstLine="0"/>
        <w:jc w:val="left"/>
      </w:pPr>
      <w:r>
        <w:rPr>
          <w:sz w:val="20"/>
        </w:rPr>
        <w:t xml:space="preserve"> </w:t>
      </w:r>
    </w:p>
    <w:p w:rsidR="00E36408" w:rsidRDefault="00312BC4">
      <w:pPr>
        <w:pStyle w:val="Nadpis1"/>
        <w:tabs>
          <w:tab w:val="center" w:pos="290"/>
          <w:tab w:val="center" w:pos="1437"/>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Rich L3 Features </w:t>
      </w:r>
    </w:p>
    <w:p w:rsidR="00E36408" w:rsidRDefault="00312BC4">
      <w:pPr>
        <w:spacing w:after="14"/>
        <w:ind w:left="211" w:firstLine="0"/>
        <w:jc w:val="left"/>
      </w:pPr>
      <w:r>
        <w:t xml:space="preserve">S5750E(R2)  series delivers high-performance, hardware based IP </w:t>
      </w:r>
      <w:proofErr w:type="gramStart"/>
      <w:r>
        <w:t>routing.RIP</w:t>
      </w:r>
      <w:proofErr w:type="gramEnd"/>
      <w:r>
        <w:t xml:space="preserve">, OSPF and BGP provide dynamic routing by exchanging routing information with other Layer 3 switches and routers. With S5750E(R2) series, customers could easily achieve Policy based </w:t>
      </w:r>
      <w:proofErr w:type="gramStart"/>
      <w:r>
        <w:t>Route(PBR</w:t>
      </w:r>
      <w:proofErr w:type="gramEnd"/>
      <w:r>
        <w:t xml:space="preserve">), which is important when they need multi exit application. </w:t>
      </w:r>
    </w:p>
    <w:p w:rsidR="00E36408" w:rsidRDefault="00312BC4">
      <w:pPr>
        <w:spacing w:after="32" w:line="259" w:lineRule="auto"/>
        <w:ind w:left="0" w:firstLine="0"/>
        <w:jc w:val="left"/>
      </w:pPr>
      <w:r>
        <w:rPr>
          <w:sz w:val="20"/>
        </w:rPr>
        <w:lastRenderedPageBreak/>
        <w:t xml:space="preserve"> </w:t>
      </w:r>
    </w:p>
    <w:p w:rsidR="00E36408" w:rsidRDefault="00312BC4">
      <w:pPr>
        <w:pStyle w:val="Nadpis1"/>
        <w:tabs>
          <w:tab w:val="center" w:pos="290"/>
          <w:tab w:val="center" w:pos="1414"/>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Strong Multicast </w:t>
      </w:r>
    </w:p>
    <w:p w:rsidR="00E36408" w:rsidRDefault="00312BC4">
      <w:pPr>
        <w:ind w:left="206" w:right="32"/>
      </w:pPr>
      <w:r>
        <w:t xml:space="preserve">S5750E(R2)  series supports abundant multicast features. In Layer 2, such as IGMPv1/v2/v3 snooping and fast leave. L3 multicast protocols such as IGMPv1/v2/v3. With Multicast VLAN Register (MVR), multicast receiver/sender control and illegal multicast source detect functions; S5750E(R2)  series provides great application experience for customer. </w:t>
      </w:r>
    </w:p>
    <w:p w:rsidR="00E36408" w:rsidRDefault="00312BC4">
      <w:pPr>
        <w:spacing w:after="31" w:line="259" w:lineRule="auto"/>
        <w:ind w:left="0" w:firstLine="0"/>
        <w:jc w:val="left"/>
      </w:pPr>
      <w:r>
        <w:rPr>
          <w:sz w:val="20"/>
        </w:rPr>
        <w:t xml:space="preserve"> </w:t>
      </w:r>
    </w:p>
    <w:p w:rsidR="00E36408" w:rsidRDefault="00312BC4">
      <w:pPr>
        <w:pStyle w:val="Nadpis1"/>
        <w:tabs>
          <w:tab w:val="center" w:pos="290"/>
          <w:tab w:val="center" w:pos="2027"/>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Easy High Reliability network </w:t>
      </w:r>
    </w:p>
    <w:p w:rsidR="00E36408" w:rsidRDefault="00312BC4">
      <w:pPr>
        <w:ind w:left="206" w:right="32"/>
      </w:pPr>
      <w:r>
        <w:t xml:space="preserve">MRPP is Multi-layer Ring Protection Protocol, which is DCN’s private fast Ethernet ring protocol. Comparing to spanning tree protocol, it has advantages of fast convergence, simple protocol calculation, less system resources cost and so on, which can improve the reliability of Ethernet network operation.  </w:t>
      </w:r>
    </w:p>
    <w:p w:rsidR="00E36408" w:rsidRDefault="00312BC4">
      <w:pPr>
        <w:spacing w:after="101" w:line="259" w:lineRule="auto"/>
        <w:ind w:left="420" w:firstLine="0"/>
        <w:jc w:val="left"/>
      </w:pPr>
      <w:r>
        <w:t xml:space="preserve"> </w:t>
      </w:r>
    </w:p>
    <w:p w:rsidR="00E36408" w:rsidRDefault="00312BC4">
      <w:pPr>
        <w:pStyle w:val="Nadpis1"/>
        <w:tabs>
          <w:tab w:val="center" w:pos="290"/>
          <w:tab w:val="center" w:pos="1614"/>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Comprehensive QoS </w:t>
      </w:r>
    </w:p>
    <w:p w:rsidR="00E36408" w:rsidRDefault="00312BC4">
      <w:pPr>
        <w:ind w:left="206" w:right="32"/>
      </w:pPr>
      <w:r>
        <w:t xml:space="preserve">With 8 queues per port, S5750E(R2)  series enable differentiated management of up to 8 traffic types. The traffic is prioritized according to IEEE802.1p, DSCP, IP precedence and TCP/UDP port number, giving optimal performance to real-time applications such as voice and video.  </w:t>
      </w:r>
    </w:p>
    <w:p w:rsidR="00E36408" w:rsidRDefault="00312BC4">
      <w:pPr>
        <w:ind w:left="206" w:right="32"/>
      </w:pPr>
      <w:r>
        <w:t xml:space="preserve">S5750E(R2)  series also supports Bi-directional rate-limiting, per port or traffic class, preserves network bandwidth and allows full control of network resources.  </w:t>
      </w:r>
    </w:p>
    <w:p w:rsidR="00E36408" w:rsidRDefault="00312BC4">
      <w:pPr>
        <w:spacing w:after="10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1339850</wp:posOffset>
                </wp:positionV>
                <wp:extent cx="6226810" cy="9144"/>
                <wp:effectExtent l="0" t="0" r="0" b="0"/>
                <wp:wrapTopAndBottom/>
                <wp:docPr id="13980" name="Group 13980"/>
                <wp:cNvGraphicFramePr/>
                <a:graphic xmlns:a="http://schemas.openxmlformats.org/drawingml/2006/main">
                  <a:graphicData uri="http://schemas.microsoft.com/office/word/2010/wordprocessingGroup">
                    <wpg:wgp>
                      <wpg:cNvGrpSpPr/>
                      <wpg:grpSpPr>
                        <a:xfrm>
                          <a:off x="0" y="0"/>
                          <a:ext cx="6226810" cy="9144"/>
                          <a:chOff x="0" y="0"/>
                          <a:chExt cx="6226810" cy="9144"/>
                        </a:xfrm>
                      </wpg:grpSpPr>
                      <wps:wsp>
                        <wps:cNvPr id="17394" name="Shape 17394"/>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80" style="width:490.3pt;height:0.719971pt;position:absolute;mso-position-horizontal-relative:page;mso-position-horizontal:absolute;margin-left:52.56pt;mso-position-vertical-relative:page;margin-top:105.5pt;" coordsize="62268,91">
                <v:shape id="Shape 17395" style="position:absolute;width:62268;height:91;left:0;top:0;" coordsize="6226810,9144" path="m0,0l6226810,0l6226810,9144l0,9144l0,0">
                  <v:stroke weight="0pt" endcap="flat" joinstyle="miter" miterlimit="10" on="false" color="#000000" opacity="0"/>
                  <v:fill on="true" color="#000000"/>
                </v:shape>
                <w10:wrap type="topAndBottom"/>
              </v:group>
            </w:pict>
          </mc:Fallback>
        </mc:AlternateContent>
      </w:r>
      <w:r>
        <w:t xml:space="preserve"> </w:t>
      </w:r>
    </w:p>
    <w:p w:rsidR="00E36408" w:rsidRDefault="00312BC4">
      <w:pPr>
        <w:pStyle w:val="Nadpis1"/>
        <w:tabs>
          <w:tab w:val="center" w:pos="290"/>
          <w:tab w:val="center" w:pos="1531"/>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Enhanced Security </w:t>
      </w:r>
    </w:p>
    <w:p w:rsidR="00E36408" w:rsidRDefault="00312BC4">
      <w:pPr>
        <w:ind w:left="206" w:right="32"/>
      </w:pPr>
      <w:r>
        <w:t xml:space="preserve">IEEE 802.1X port-based access control and MAC-based access control ensure all users are authorized before being granted access to the network. </w:t>
      </w:r>
    </w:p>
    <w:p w:rsidR="00E36408" w:rsidRDefault="00312BC4">
      <w:pPr>
        <w:ind w:left="206" w:right="32"/>
      </w:pPr>
      <w:r>
        <w:t xml:space="preserve">Ingress/Egress Access Control Lists (ACLs) can be used to restrict access to sensitive network resources by denying packets based on L2/L3/L4 headers information. And for some services are based on time, the product can support time based ACL to match the requirement. </w:t>
      </w:r>
    </w:p>
    <w:p w:rsidR="00E36408" w:rsidRDefault="00312BC4">
      <w:pPr>
        <w:spacing w:after="82" w:line="259" w:lineRule="auto"/>
        <w:ind w:left="206" w:right="32"/>
      </w:pPr>
      <w:r>
        <w:t xml:space="preserve">Secure Shell (SSH) encrypts network management information via Telnet providing secure network management.  </w:t>
      </w:r>
    </w:p>
    <w:p w:rsidR="00E36408" w:rsidRDefault="00312BC4">
      <w:pPr>
        <w:ind w:left="206" w:right="32"/>
      </w:pPr>
      <w:r>
        <w:t xml:space="preserve">RADIUS Authentication enables centralized control of the switch and restricts unauthorized users from altering the configuration of the switch. </w:t>
      </w:r>
    </w:p>
    <w:p w:rsidR="00E36408" w:rsidRDefault="00312BC4">
      <w:pPr>
        <w:spacing w:after="101" w:line="259" w:lineRule="auto"/>
        <w:ind w:left="0" w:firstLine="0"/>
        <w:jc w:val="left"/>
      </w:pPr>
      <w:r>
        <w:t xml:space="preserve"> </w:t>
      </w:r>
    </w:p>
    <w:p w:rsidR="00E36408" w:rsidRDefault="00312BC4">
      <w:pPr>
        <w:pStyle w:val="Nadpis1"/>
        <w:tabs>
          <w:tab w:val="center" w:pos="290"/>
          <w:tab w:val="center" w:pos="1740"/>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Abundant IPv6 Support  </w:t>
      </w:r>
    </w:p>
    <w:p w:rsidR="00E36408" w:rsidRDefault="00312BC4">
      <w:pPr>
        <w:ind w:left="206" w:right="32"/>
      </w:pPr>
      <w:r>
        <w:t>S5750E(R2)  series supports IPv6 switching and routing based on hardware for maximum performance.</w:t>
      </w:r>
      <w:r>
        <w:rPr>
          <w:rFonts w:ascii="Calibri" w:eastAsia="Calibri" w:hAnsi="Calibri" w:cs="Calibri"/>
        </w:rPr>
        <w:t xml:space="preserve"> </w:t>
      </w:r>
      <w:r>
        <w:t xml:space="preserve">With increased network devices growing the need for larger addressing and higher security become critical, S5750E(R2)  series will be a right product to meet this requirement.  </w:t>
      </w:r>
    </w:p>
    <w:p w:rsidR="00E36408" w:rsidRDefault="00312BC4">
      <w:pPr>
        <w:spacing w:after="102" w:line="259" w:lineRule="auto"/>
        <w:ind w:left="0" w:firstLine="0"/>
        <w:jc w:val="left"/>
      </w:pPr>
      <w:r>
        <w:t xml:space="preserve"> </w:t>
      </w:r>
    </w:p>
    <w:p w:rsidR="00E36408" w:rsidRDefault="00312BC4">
      <w:pPr>
        <w:pStyle w:val="Nadpis1"/>
        <w:tabs>
          <w:tab w:val="center" w:pos="290"/>
          <w:tab w:val="center" w:pos="1292"/>
        </w:tabs>
        <w:ind w:left="0" w:firstLine="0"/>
      </w:pPr>
      <w:r>
        <w:rPr>
          <w:rFonts w:ascii="Calibri" w:eastAsia="Calibri" w:hAnsi="Calibri" w:cs="Calibri"/>
          <w:b w:val="0"/>
          <w:sz w:val="22"/>
        </w:rPr>
        <w:tab/>
      </w:r>
      <w:r>
        <w:rPr>
          <w:rFonts w:ascii="Wingdings" w:eastAsia="Wingdings" w:hAnsi="Wingdings" w:cs="Wingdings"/>
          <w:b w:val="0"/>
        </w:rPr>
        <w:t></w:t>
      </w:r>
      <w:r>
        <w:rPr>
          <w:b w:val="0"/>
        </w:rPr>
        <w:t xml:space="preserve"> </w:t>
      </w:r>
      <w:r>
        <w:rPr>
          <w:b w:val="0"/>
        </w:rPr>
        <w:tab/>
      </w:r>
      <w:r>
        <w:t xml:space="preserve">Green-Energy  </w:t>
      </w:r>
    </w:p>
    <w:p w:rsidR="00E36408" w:rsidRDefault="00312BC4">
      <w:pPr>
        <w:ind w:left="206" w:right="32"/>
      </w:pPr>
      <w:r>
        <w:t>Temperature monitoring, alarming, automatic cooling, energy saving features are realized on S5750E(</w:t>
      </w:r>
      <w:proofErr w:type="gramStart"/>
      <w:r>
        <w:t>R2) . According</w:t>
      </w:r>
      <w:proofErr w:type="gramEnd"/>
      <w:r>
        <w:t xml:space="preserve"> to the temperature monitoring, Fan speed can be adjusted or stopped to reduce energy consumption and noise. </w:t>
      </w:r>
    </w:p>
    <w:p w:rsidR="00E36408" w:rsidRDefault="00312BC4">
      <w:pPr>
        <w:spacing w:after="23" w:line="259" w:lineRule="auto"/>
        <w:ind w:left="0" w:firstLine="0"/>
        <w:jc w:val="left"/>
      </w:pPr>
      <w:r>
        <w:t xml:space="preserve"> </w:t>
      </w:r>
    </w:p>
    <w:tbl>
      <w:tblPr>
        <w:tblStyle w:val="TableGrid"/>
        <w:tblW w:w="9805" w:type="dxa"/>
        <w:tblInd w:w="-29" w:type="dxa"/>
        <w:tblCellMar>
          <w:top w:w="3" w:type="dxa"/>
          <w:left w:w="29" w:type="dxa"/>
          <w:right w:w="115" w:type="dxa"/>
        </w:tblCellMar>
        <w:tblLook w:val="04A0" w:firstRow="1" w:lastRow="0" w:firstColumn="1" w:lastColumn="0" w:noHBand="0" w:noVBand="1"/>
      </w:tblPr>
      <w:tblGrid>
        <w:gridCol w:w="1570"/>
        <w:gridCol w:w="1940"/>
        <w:gridCol w:w="2026"/>
        <w:gridCol w:w="2026"/>
        <w:gridCol w:w="2243"/>
      </w:tblGrid>
      <w:tr w:rsidR="00E36408">
        <w:trPr>
          <w:trHeight w:val="446"/>
        </w:trPr>
        <w:tc>
          <w:tcPr>
            <w:tcW w:w="3510" w:type="dxa"/>
            <w:gridSpan w:val="2"/>
            <w:tcBorders>
              <w:top w:val="nil"/>
              <w:left w:val="nil"/>
              <w:bottom w:val="single" w:sz="4" w:space="0" w:color="000000"/>
              <w:right w:val="nil"/>
            </w:tcBorders>
          </w:tcPr>
          <w:p w:rsidR="00E36408" w:rsidRDefault="00312BC4">
            <w:pPr>
              <w:spacing w:line="259" w:lineRule="auto"/>
              <w:ind w:left="0" w:firstLine="0"/>
              <w:jc w:val="left"/>
            </w:pPr>
            <w:r>
              <w:rPr>
                <w:rFonts w:ascii="Wingdings" w:eastAsia="Wingdings" w:hAnsi="Wingdings" w:cs="Wingdings"/>
                <w:sz w:val="24"/>
              </w:rPr>
              <w:t></w:t>
            </w:r>
            <w:r>
              <w:rPr>
                <w:sz w:val="24"/>
              </w:rPr>
              <w:t xml:space="preserve"> </w:t>
            </w:r>
            <w:r>
              <w:rPr>
                <w:b/>
                <w:sz w:val="24"/>
              </w:rPr>
              <w:t xml:space="preserve">Specification </w:t>
            </w:r>
          </w:p>
        </w:tc>
        <w:tc>
          <w:tcPr>
            <w:tcW w:w="2026" w:type="dxa"/>
            <w:tcBorders>
              <w:top w:val="nil"/>
              <w:left w:val="nil"/>
              <w:bottom w:val="single" w:sz="4" w:space="0" w:color="000000"/>
              <w:right w:val="nil"/>
            </w:tcBorders>
          </w:tcPr>
          <w:p w:rsidR="00E36408" w:rsidRDefault="00E36408">
            <w:pPr>
              <w:spacing w:after="160" w:line="259" w:lineRule="auto"/>
              <w:ind w:left="0" w:firstLine="0"/>
              <w:jc w:val="left"/>
            </w:pPr>
          </w:p>
        </w:tc>
        <w:tc>
          <w:tcPr>
            <w:tcW w:w="2026" w:type="dxa"/>
            <w:tcBorders>
              <w:top w:val="nil"/>
              <w:left w:val="nil"/>
              <w:bottom w:val="single" w:sz="4" w:space="0" w:color="000000"/>
              <w:right w:val="nil"/>
            </w:tcBorders>
          </w:tcPr>
          <w:p w:rsidR="00E36408" w:rsidRDefault="00E36408">
            <w:pPr>
              <w:spacing w:after="160" w:line="259" w:lineRule="auto"/>
              <w:ind w:left="0" w:firstLine="0"/>
              <w:jc w:val="left"/>
            </w:pPr>
          </w:p>
        </w:tc>
        <w:tc>
          <w:tcPr>
            <w:tcW w:w="2243" w:type="dxa"/>
            <w:tcBorders>
              <w:top w:val="nil"/>
              <w:left w:val="nil"/>
              <w:bottom w:val="single" w:sz="4" w:space="0" w:color="000000"/>
              <w:right w:val="nil"/>
            </w:tcBorders>
          </w:tcPr>
          <w:p w:rsidR="00E36408" w:rsidRDefault="00E36408">
            <w:pPr>
              <w:spacing w:after="160" w:line="259" w:lineRule="auto"/>
              <w:ind w:left="0" w:firstLine="0"/>
              <w:jc w:val="left"/>
            </w:pPr>
          </w:p>
        </w:tc>
      </w:tr>
      <w:tr w:rsidR="00E36408">
        <w:trPr>
          <w:trHeight w:val="320"/>
        </w:trPr>
        <w:tc>
          <w:tcPr>
            <w:tcW w:w="1570" w:type="dxa"/>
            <w:tcBorders>
              <w:top w:val="single" w:sz="4" w:space="0" w:color="000000"/>
              <w:left w:val="single" w:sz="4" w:space="0" w:color="000000"/>
              <w:bottom w:val="single" w:sz="4" w:space="0" w:color="000000"/>
              <w:right w:val="single" w:sz="4" w:space="0" w:color="000000"/>
            </w:tcBorders>
            <w:shd w:val="clear" w:color="auto" w:fill="9F9F9F"/>
          </w:tcPr>
          <w:p w:rsidR="00E36408" w:rsidRDefault="00312BC4">
            <w:pPr>
              <w:spacing w:line="259" w:lineRule="auto"/>
              <w:ind w:left="81" w:firstLine="0"/>
              <w:jc w:val="center"/>
            </w:pPr>
            <w:r>
              <w:t xml:space="preserve">Item </w:t>
            </w:r>
          </w:p>
        </w:tc>
        <w:tc>
          <w:tcPr>
            <w:tcW w:w="1940" w:type="dxa"/>
            <w:tcBorders>
              <w:top w:val="single" w:sz="4" w:space="0" w:color="000000"/>
              <w:left w:val="single" w:sz="4" w:space="0" w:color="000000"/>
              <w:bottom w:val="single" w:sz="4" w:space="0" w:color="000000"/>
              <w:right w:val="single" w:sz="4" w:space="0" w:color="000000"/>
            </w:tcBorders>
            <w:shd w:val="clear" w:color="auto" w:fill="9F9F9F"/>
          </w:tcPr>
          <w:p w:rsidR="00E36408" w:rsidRDefault="00312BC4">
            <w:pPr>
              <w:spacing w:line="259" w:lineRule="auto"/>
              <w:ind w:left="0" w:firstLine="0"/>
              <w:jc w:val="left"/>
            </w:pPr>
            <w:r>
              <w:t xml:space="preserve">S5750E-28X-SI(R2) </w:t>
            </w:r>
          </w:p>
        </w:tc>
        <w:tc>
          <w:tcPr>
            <w:tcW w:w="2026" w:type="dxa"/>
            <w:tcBorders>
              <w:top w:val="single" w:sz="4" w:space="0" w:color="000000"/>
              <w:left w:val="single" w:sz="4" w:space="0" w:color="000000"/>
              <w:bottom w:val="single" w:sz="4" w:space="0" w:color="000000"/>
              <w:right w:val="single" w:sz="4" w:space="0" w:color="000000"/>
            </w:tcBorders>
            <w:shd w:val="clear" w:color="auto" w:fill="9F9F9F"/>
          </w:tcPr>
          <w:p w:rsidR="00E36408" w:rsidRDefault="00312BC4">
            <w:pPr>
              <w:spacing w:line="259" w:lineRule="auto"/>
              <w:ind w:left="2" w:firstLine="0"/>
              <w:jc w:val="left"/>
            </w:pPr>
            <w:r>
              <w:t xml:space="preserve">S5750E-28C-SI </w:t>
            </w:r>
          </w:p>
        </w:tc>
        <w:tc>
          <w:tcPr>
            <w:tcW w:w="2026" w:type="dxa"/>
            <w:tcBorders>
              <w:top w:val="single" w:sz="4" w:space="0" w:color="000000"/>
              <w:left w:val="single" w:sz="4" w:space="0" w:color="000000"/>
              <w:bottom w:val="single" w:sz="4" w:space="0" w:color="000000"/>
              <w:right w:val="single" w:sz="4" w:space="0" w:color="000000"/>
            </w:tcBorders>
            <w:shd w:val="clear" w:color="auto" w:fill="9F9F9F"/>
          </w:tcPr>
          <w:p w:rsidR="00E36408" w:rsidRDefault="00312BC4">
            <w:pPr>
              <w:spacing w:line="259" w:lineRule="auto"/>
              <w:ind w:left="2" w:firstLine="0"/>
              <w:jc w:val="left"/>
            </w:pPr>
            <w:r>
              <w:t xml:space="preserve">S5750E-28X-P-SI(R2) </w:t>
            </w:r>
          </w:p>
        </w:tc>
        <w:tc>
          <w:tcPr>
            <w:tcW w:w="2243" w:type="dxa"/>
            <w:tcBorders>
              <w:top w:val="single" w:sz="4" w:space="0" w:color="000000"/>
              <w:left w:val="single" w:sz="4" w:space="0" w:color="000000"/>
              <w:bottom w:val="single" w:sz="4" w:space="0" w:color="000000"/>
              <w:right w:val="single" w:sz="4" w:space="0" w:color="000000"/>
            </w:tcBorders>
            <w:shd w:val="clear" w:color="auto" w:fill="9F9F9F"/>
          </w:tcPr>
          <w:p w:rsidR="00E36408" w:rsidRDefault="00312BC4">
            <w:pPr>
              <w:spacing w:line="259" w:lineRule="auto"/>
              <w:ind w:left="2" w:firstLine="0"/>
              <w:jc w:val="left"/>
            </w:pPr>
            <w:r>
              <w:t xml:space="preserve">S5750E-52X-SI(R2) </w:t>
            </w:r>
          </w:p>
        </w:tc>
      </w:tr>
    </w:tbl>
    <w:p w:rsidR="00E36408" w:rsidRDefault="00E36408">
      <w:pPr>
        <w:spacing w:line="259" w:lineRule="auto"/>
        <w:ind w:left="-1080" w:right="17" w:firstLine="0"/>
        <w:jc w:val="left"/>
      </w:pPr>
    </w:p>
    <w:tbl>
      <w:tblPr>
        <w:tblStyle w:val="TableGrid"/>
        <w:tblW w:w="9805" w:type="dxa"/>
        <w:tblInd w:w="-29" w:type="dxa"/>
        <w:tblCellMar>
          <w:top w:w="64" w:type="dxa"/>
          <w:left w:w="29" w:type="dxa"/>
        </w:tblCellMar>
        <w:tblLook w:val="04A0" w:firstRow="1" w:lastRow="0" w:firstColumn="1" w:lastColumn="0" w:noHBand="0" w:noVBand="1"/>
      </w:tblPr>
      <w:tblGrid>
        <w:gridCol w:w="1570"/>
        <w:gridCol w:w="1940"/>
        <w:gridCol w:w="2026"/>
        <w:gridCol w:w="2026"/>
        <w:gridCol w:w="2243"/>
      </w:tblGrid>
      <w:tr w:rsidR="00E36408">
        <w:trPr>
          <w:trHeight w:val="952"/>
        </w:trPr>
        <w:tc>
          <w:tcPr>
            <w:tcW w:w="1570" w:type="dxa"/>
            <w:tcBorders>
              <w:top w:val="single" w:sz="10" w:space="0" w:color="000000"/>
              <w:left w:val="single" w:sz="4" w:space="0" w:color="000000"/>
              <w:bottom w:val="single" w:sz="4" w:space="0" w:color="000000"/>
              <w:right w:val="single" w:sz="4" w:space="0" w:color="000000"/>
            </w:tcBorders>
            <w:vAlign w:val="center"/>
          </w:tcPr>
          <w:p w:rsidR="00E36408" w:rsidRDefault="00312BC4">
            <w:pPr>
              <w:spacing w:line="259" w:lineRule="auto"/>
              <w:ind w:left="0" w:firstLine="0"/>
              <w:jc w:val="left"/>
            </w:pPr>
            <w:r>
              <w:lastRenderedPageBreak/>
              <w:t xml:space="preserve">Physical port </w:t>
            </w:r>
          </w:p>
        </w:tc>
        <w:tc>
          <w:tcPr>
            <w:tcW w:w="1940" w:type="dxa"/>
            <w:tcBorders>
              <w:top w:val="single" w:sz="10"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pPr>
            <w:r>
              <w:t xml:space="preserve">24 x 10/100/1000BaseT + </w:t>
            </w:r>
          </w:p>
          <w:p w:rsidR="00E36408" w:rsidRDefault="00312BC4">
            <w:pPr>
              <w:spacing w:line="259" w:lineRule="auto"/>
              <w:ind w:left="0" w:firstLine="0"/>
              <w:jc w:val="left"/>
            </w:pPr>
            <w:r>
              <w:t xml:space="preserve">4 x 10GE(SFP+) </w:t>
            </w:r>
          </w:p>
        </w:tc>
        <w:tc>
          <w:tcPr>
            <w:tcW w:w="2026" w:type="dxa"/>
            <w:tcBorders>
              <w:top w:val="single" w:sz="10" w:space="0" w:color="000000"/>
              <w:left w:val="single" w:sz="4" w:space="0" w:color="000000"/>
              <w:bottom w:val="single" w:sz="4" w:space="0" w:color="000000"/>
              <w:right w:val="single" w:sz="4" w:space="0" w:color="000000"/>
            </w:tcBorders>
          </w:tcPr>
          <w:p w:rsidR="00E36408" w:rsidRDefault="00312BC4">
            <w:pPr>
              <w:spacing w:line="259" w:lineRule="auto"/>
              <w:ind w:left="2" w:right="26" w:firstLine="0"/>
            </w:pPr>
            <w:r>
              <w:t xml:space="preserve">24 x 10/100/1000BaseT + 2 x GE </w:t>
            </w:r>
            <w:proofErr w:type="gramStart"/>
            <w:r>
              <w:t>Combo(GT/SFP</w:t>
            </w:r>
            <w:proofErr w:type="gramEnd"/>
            <w:r>
              <w:t xml:space="preserve">) + 2 x 10GE(SFP+) </w:t>
            </w:r>
          </w:p>
        </w:tc>
        <w:tc>
          <w:tcPr>
            <w:tcW w:w="2026" w:type="dxa"/>
            <w:tcBorders>
              <w:top w:val="single" w:sz="10" w:space="0" w:color="000000"/>
              <w:left w:val="single" w:sz="4" w:space="0" w:color="000000"/>
              <w:bottom w:val="single" w:sz="4" w:space="0" w:color="000000"/>
              <w:right w:val="single" w:sz="4" w:space="0" w:color="000000"/>
            </w:tcBorders>
          </w:tcPr>
          <w:p w:rsidR="00E36408" w:rsidRDefault="00312BC4">
            <w:pPr>
              <w:spacing w:line="259" w:lineRule="auto"/>
              <w:ind w:left="2" w:right="26" w:firstLine="0"/>
            </w:pPr>
            <w:r>
              <w:t xml:space="preserve">20 x 10/100/1000BaseT + 4 x GE </w:t>
            </w:r>
            <w:proofErr w:type="gramStart"/>
            <w:r>
              <w:t>Combo(GT/SFP</w:t>
            </w:r>
            <w:proofErr w:type="gramEnd"/>
            <w:r>
              <w:t xml:space="preserve">) + 4 x 10GE(SFP+) </w:t>
            </w:r>
          </w:p>
        </w:tc>
        <w:tc>
          <w:tcPr>
            <w:tcW w:w="2243" w:type="dxa"/>
            <w:tcBorders>
              <w:top w:val="single" w:sz="10" w:space="0" w:color="000000"/>
              <w:left w:val="single" w:sz="4" w:space="0" w:color="000000"/>
              <w:bottom w:val="single" w:sz="4" w:space="0" w:color="000000"/>
              <w:right w:val="single" w:sz="4" w:space="0" w:color="000000"/>
            </w:tcBorders>
          </w:tcPr>
          <w:p w:rsidR="00E36408" w:rsidRDefault="00312BC4">
            <w:pPr>
              <w:spacing w:after="82" w:line="259" w:lineRule="auto"/>
              <w:ind w:left="2" w:firstLine="0"/>
              <w:jc w:val="left"/>
            </w:pPr>
            <w:r>
              <w:t xml:space="preserve">48 x 10/100/1000BaseT + 4 x </w:t>
            </w:r>
          </w:p>
          <w:p w:rsidR="00E36408" w:rsidRDefault="00312BC4">
            <w:pPr>
              <w:spacing w:line="259" w:lineRule="auto"/>
              <w:ind w:left="2" w:firstLine="0"/>
              <w:jc w:val="left"/>
            </w:pPr>
            <w:r>
              <w:t xml:space="preserve">10GE(SFP+)  </w:t>
            </w:r>
          </w:p>
        </w:tc>
      </w:tr>
      <w:tr w:rsidR="00E36408">
        <w:trPr>
          <w:trHeight w:val="322"/>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E36408" w:rsidRDefault="00312BC4">
            <w:pPr>
              <w:spacing w:line="259" w:lineRule="auto"/>
              <w:ind w:left="0" w:firstLine="0"/>
              <w:jc w:val="left"/>
            </w:pPr>
            <w:r>
              <w:t xml:space="preserve">Management port </w:t>
            </w: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 x RJ45 Ethernet Management port  </w:t>
            </w:r>
          </w:p>
        </w:tc>
      </w:tr>
      <w:tr w:rsidR="00E36408">
        <w:trPr>
          <w:trHeight w:val="322"/>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1x Console port </w:t>
            </w:r>
          </w:p>
        </w:tc>
      </w:tr>
      <w:tr w:rsidR="00E36408">
        <w:trPr>
          <w:trHeight w:val="323"/>
        </w:trPr>
        <w:tc>
          <w:tcPr>
            <w:tcW w:w="0" w:type="auto"/>
            <w:vMerge/>
            <w:tcBorders>
              <w:top w:val="nil"/>
              <w:left w:val="single" w:sz="4" w:space="0" w:color="000000"/>
              <w:bottom w:val="single" w:sz="4" w:space="0" w:color="000000"/>
              <w:right w:val="single" w:sz="4" w:space="0" w:color="000000"/>
            </w:tcBorders>
          </w:tcPr>
          <w:p w:rsidR="00E36408" w:rsidRDefault="00E36408">
            <w:pPr>
              <w:spacing w:after="160" w:line="259" w:lineRule="auto"/>
              <w:ind w:left="0" w:firstLine="0"/>
              <w:jc w:val="left"/>
            </w:pP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1x USB2.0 interface </w:t>
            </w:r>
          </w:p>
        </w:tc>
      </w:tr>
      <w:tr w:rsidR="00E36408">
        <w:trPr>
          <w:trHeight w:val="319"/>
        </w:trPr>
        <w:tc>
          <w:tcPr>
            <w:tcW w:w="9805" w:type="dxa"/>
            <w:gridSpan w:val="5"/>
            <w:tcBorders>
              <w:top w:val="single" w:sz="4" w:space="0" w:color="000000"/>
              <w:left w:val="single" w:sz="4" w:space="0" w:color="000000"/>
              <w:bottom w:val="single" w:sz="4" w:space="0" w:color="000000"/>
              <w:right w:val="single" w:sz="4" w:space="0" w:color="000000"/>
            </w:tcBorders>
            <w:shd w:val="clear" w:color="auto" w:fill="9F9F9F"/>
          </w:tcPr>
          <w:p w:rsidR="00E36408" w:rsidRDefault="00312BC4">
            <w:pPr>
              <w:spacing w:line="259" w:lineRule="auto"/>
              <w:ind w:left="0" w:right="28" w:firstLine="0"/>
              <w:jc w:val="center"/>
            </w:pPr>
            <w:r>
              <w:t xml:space="preserve">Performance </w:t>
            </w:r>
          </w:p>
        </w:tc>
      </w:tr>
      <w:tr w:rsidR="00E36408">
        <w:trPr>
          <w:trHeight w:val="325"/>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Switching Capacity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128Gbps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92Gbps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128Gbps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176Gbps </w:t>
            </w:r>
          </w:p>
        </w:tc>
      </w:tr>
      <w:tr w:rsidR="00E36408">
        <w:trPr>
          <w:trHeight w:val="322"/>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Throughput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95Mpps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68Mpps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95Mpps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131Mpps </w:t>
            </w:r>
          </w:p>
        </w:tc>
      </w:tr>
      <w:tr w:rsidR="00E36408">
        <w:trPr>
          <w:trHeight w:val="322"/>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Jumbo Frame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10K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10K</w:t>
            </w:r>
            <w:r>
              <w:rPr>
                <w:rFonts w:ascii="Times New Roman" w:eastAsia="Times New Roman" w:hAnsi="Times New Roman" w:cs="Times New Roman"/>
                <w:sz w:val="21"/>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10K</w:t>
            </w:r>
            <w:r>
              <w:rPr>
                <w:rFonts w:ascii="Times New Roman" w:eastAsia="Times New Roman" w:hAnsi="Times New Roman" w:cs="Times New Roman"/>
                <w:sz w:val="21"/>
              </w:rPr>
              <w:t xml:space="preserve">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10K</w:t>
            </w:r>
            <w:r>
              <w:rPr>
                <w:rFonts w:ascii="Times New Roman" w:eastAsia="Times New Roman" w:hAnsi="Times New Roman" w:cs="Times New Roman"/>
                <w:sz w:val="21"/>
              </w:rPr>
              <w:t xml:space="preserve"> </w:t>
            </w:r>
          </w:p>
        </w:tc>
      </w:tr>
      <w:tr w:rsidR="00E36408">
        <w:trPr>
          <w:trHeight w:val="322"/>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MAC Address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16K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16K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16K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16K </w:t>
            </w:r>
          </w:p>
        </w:tc>
      </w:tr>
      <w:tr w:rsidR="00E36408">
        <w:trPr>
          <w:trHeight w:val="322"/>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ARP </w:t>
            </w:r>
            <w:proofErr w:type="gramStart"/>
            <w:r>
              <w:t>Table</w:t>
            </w:r>
            <w:proofErr w:type="gramEnd"/>
            <w:r>
              <w:t xml:space="preserve">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4K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4K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4K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4K </w:t>
            </w:r>
          </w:p>
        </w:tc>
      </w:tr>
      <w:tr w:rsidR="00E36408">
        <w:trPr>
          <w:trHeight w:val="322"/>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Routing </w:t>
            </w:r>
            <w:proofErr w:type="gramStart"/>
            <w:r>
              <w:t>Table</w:t>
            </w:r>
            <w:proofErr w:type="gramEnd"/>
            <w:r>
              <w:t xml:space="preserve">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1K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1K </w:t>
            </w:r>
          </w:p>
        </w:tc>
      </w:tr>
      <w:tr w:rsidR="00E36408">
        <w:trPr>
          <w:trHeight w:val="325"/>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ACL </w:t>
            </w:r>
            <w:proofErr w:type="gramStart"/>
            <w:r>
              <w:t>Table</w:t>
            </w:r>
            <w:proofErr w:type="gramEnd"/>
            <w:r>
              <w:t xml:space="preserve">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1K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1K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1K </w:t>
            </w:r>
          </w:p>
        </w:tc>
      </w:tr>
      <w:tr w:rsidR="00E36408">
        <w:trPr>
          <w:trHeight w:val="319"/>
        </w:trPr>
        <w:tc>
          <w:tcPr>
            <w:tcW w:w="9805" w:type="dxa"/>
            <w:gridSpan w:val="5"/>
            <w:tcBorders>
              <w:top w:val="single" w:sz="4" w:space="0" w:color="000000"/>
              <w:left w:val="single" w:sz="4" w:space="0" w:color="000000"/>
              <w:bottom w:val="single" w:sz="4" w:space="0" w:color="000000"/>
              <w:right w:val="single" w:sz="4" w:space="0" w:color="000000"/>
            </w:tcBorders>
            <w:shd w:val="clear" w:color="auto" w:fill="A6A6A6"/>
          </w:tcPr>
          <w:p w:rsidR="00E36408" w:rsidRDefault="00312BC4">
            <w:pPr>
              <w:spacing w:line="259" w:lineRule="auto"/>
              <w:ind w:left="0" w:right="28" w:firstLine="0"/>
              <w:jc w:val="center"/>
            </w:pPr>
            <w:r>
              <w:t xml:space="preserve">Physical </w:t>
            </w:r>
          </w:p>
        </w:tc>
      </w:tr>
      <w:tr w:rsidR="00E36408">
        <w:trPr>
          <w:trHeight w:val="323"/>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Dimension (W*H*D)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pPr>
            <w:r>
              <w:t xml:space="preserve">440mm x 44mm x 240mm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440mm x 44mm x 240mm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440mm x 44mm x 320mm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440mm x 44mm x 240mm </w:t>
            </w:r>
          </w:p>
        </w:tc>
      </w:tr>
      <w:tr w:rsidR="00E36408">
        <w:trPr>
          <w:trHeight w:val="322"/>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Relative Humidity </w:t>
            </w: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10%~90% non-condensing, storage 95% </w:t>
            </w:r>
          </w:p>
        </w:tc>
      </w:tr>
      <w:tr w:rsidR="00E36408">
        <w:trPr>
          <w:trHeight w:val="322"/>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Temperature </w:t>
            </w: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Working 0°C~50°C, storage -40°C~70°C </w:t>
            </w:r>
          </w:p>
        </w:tc>
      </w:tr>
      <w:tr w:rsidR="00E36408">
        <w:trPr>
          <w:trHeight w:val="634"/>
        </w:trPr>
        <w:tc>
          <w:tcPr>
            <w:tcW w:w="1570" w:type="dxa"/>
            <w:tcBorders>
              <w:top w:val="single" w:sz="4" w:space="0" w:color="000000"/>
              <w:left w:val="single" w:sz="4" w:space="0" w:color="000000"/>
              <w:bottom w:val="single" w:sz="4" w:space="0" w:color="000000"/>
              <w:right w:val="single" w:sz="4" w:space="0" w:color="000000"/>
            </w:tcBorders>
            <w:vAlign w:val="center"/>
          </w:tcPr>
          <w:p w:rsidR="00E36408" w:rsidRDefault="00312BC4">
            <w:pPr>
              <w:spacing w:line="259" w:lineRule="auto"/>
              <w:ind w:left="0" w:firstLine="0"/>
              <w:jc w:val="left"/>
            </w:pPr>
            <w:r>
              <w:t xml:space="preserve">Power Supply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AC:100~240VAC, </w:t>
            </w:r>
          </w:p>
          <w:p w:rsidR="00E36408" w:rsidRDefault="00312BC4">
            <w:pPr>
              <w:spacing w:line="259" w:lineRule="auto"/>
              <w:ind w:left="0" w:firstLine="0"/>
              <w:jc w:val="left"/>
            </w:pPr>
            <w:r>
              <w:t>50~60Hz</w:t>
            </w:r>
            <w:r>
              <w:rPr>
                <w:color w:val="FF000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pPr>
            <w:r>
              <w:t xml:space="preserve">AC:100~240VAC, 50~60Hz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pPr>
            <w:r>
              <w:t>AC:100~240VAC, 50~60Hz</w:t>
            </w:r>
            <w:r>
              <w:rPr>
                <w:color w:val="FF0000"/>
              </w:rPr>
              <w:t xml:space="preserve">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AC:</w:t>
            </w:r>
            <w:r>
              <w:rPr>
                <w:color w:val="FF0000"/>
              </w:rPr>
              <w:t xml:space="preserve"> </w:t>
            </w:r>
            <w:r>
              <w:t>100~240VAC, 50~60Hz</w:t>
            </w:r>
            <w:r>
              <w:rPr>
                <w:color w:val="FF0000"/>
              </w:rPr>
              <w:t xml:space="preserve"> </w:t>
            </w:r>
          </w:p>
        </w:tc>
      </w:tr>
      <w:tr w:rsidR="00E36408">
        <w:trPr>
          <w:trHeight w:val="324"/>
        </w:trPr>
        <w:tc>
          <w:tcPr>
            <w:tcW w:w="157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pPr>
            <w:r>
              <w:t xml:space="preserve">Power Consumption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&lt;30W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&lt;30W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&lt;440W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&lt;50W </w:t>
            </w:r>
          </w:p>
        </w:tc>
      </w:tr>
      <w:tr w:rsidR="00E36408">
        <w:trPr>
          <w:trHeight w:val="947"/>
        </w:trPr>
        <w:tc>
          <w:tcPr>
            <w:tcW w:w="1570" w:type="dxa"/>
            <w:tcBorders>
              <w:top w:val="single" w:sz="4" w:space="0" w:color="000000"/>
              <w:left w:val="single" w:sz="4" w:space="0" w:color="000000"/>
              <w:bottom w:val="single" w:sz="4" w:space="0" w:color="000000"/>
              <w:right w:val="single" w:sz="4" w:space="0" w:color="000000"/>
            </w:tcBorders>
            <w:vAlign w:val="center"/>
          </w:tcPr>
          <w:p w:rsidR="00E36408" w:rsidRDefault="00312BC4">
            <w:pPr>
              <w:spacing w:line="259" w:lineRule="auto"/>
              <w:ind w:left="0" w:firstLine="0"/>
              <w:jc w:val="left"/>
            </w:pPr>
            <w:r>
              <w:t xml:space="preserve">PoE </w:t>
            </w:r>
          </w:p>
        </w:tc>
        <w:tc>
          <w:tcPr>
            <w:tcW w:w="1940"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proofErr w:type="gramStart"/>
            <w:r>
              <w:t>NA</w:t>
            </w:r>
            <w:proofErr w:type="gramEnd"/>
            <w:r>
              <w:t xml:space="preserve">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proofErr w:type="gramStart"/>
            <w:r>
              <w:t>NA</w:t>
            </w:r>
            <w:proofErr w:type="gramEnd"/>
            <w:r>
              <w:t xml:space="preserve"> </w:t>
            </w:r>
          </w:p>
        </w:tc>
        <w:tc>
          <w:tcPr>
            <w:tcW w:w="202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2" w:firstLine="0"/>
              <w:jc w:val="left"/>
            </w:pPr>
            <w:r>
              <w:t xml:space="preserve">IEEE 802.3af </w:t>
            </w:r>
          </w:p>
          <w:p w:rsidR="00E36408" w:rsidRDefault="00312BC4">
            <w:pPr>
              <w:spacing w:after="82" w:line="259" w:lineRule="auto"/>
              <w:ind w:left="2" w:firstLine="0"/>
              <w:jc w:val="left"/>
            </w:pPr>
            <w:r>
              <w:t xml:space="preserve">IEEE 802.3at </w:t>
            </w:r>
          </w:p>
          <w:p w:rsidR="00E36408" w:rsidRDefault="00312BC4">
            <w:pPr>
              <w:spacing w:line="259" w:lineRule="auto"/>
              <w:ind w:left="2" w:firstLine="0"/>
              <w:jc w:val="left"/>
            </w:pPr>
            <w:r>
              <w:t xml:space="preserve">Total PoE power: 375W </w:t>
            </w:r>
          </w:p>
        </w:tc>
        <w:tc>
          <w:tcPr>
            <w:tcW w:w="224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proofErr w:type="gramStart"/>
            <w:r>
              <w:t>NA</w:t>
            </w:r>
            <w:proofErr w:type="gramEnd"/>
            <w:r>
              <w:t xml:space="preserve"> </w:t>
            </w:r>
          </w:p>
        </w:tc>
      </w:tr>
      <w:tr w:rsidR="00E36408">
        <w:trPr>
          <w:trHeight w:val="319"/>
        </w:trPr>
        <w:tc>
          <w:tcPr>
            <w:tcW w:w="9805" w:type="dxa"/>
            <w:gridSpan w:val="5"/>
            <w:tcBorders>
              <w:top w:val="single" w:sz="4" w:space="0" w:color="000000"/>
              <w:left w:val="single" w:sz="4" w:space="0" w:color="000000"/>
              <w:bottom w:val="single" w:sz="4" w:space="0" w:color="000000"/>
              <w:right w:val="single" w:sz="4" w:space="0" w:color="000000"/>
            </w:tcBorders>
            <w:shd w:val="clear" w:color="auto" w:fill="9F9F9F"/>
          </w:tcPr>
          <w:p w:rsidR="00E36408" w:rsidRDefault="00312BC4">
            <w:pPr>
              <w:spacing w:line="259" w:lineRule="auto"/>
              <w:ind w:left="0" w:right="29" w:firstLine="0"/>
              <w:jc w:val="center"/>
            </w:pPr>
            <w:r>
              <w:t xml:space="preserve">Main Features </w:t>
            </w:r>
          </w:p>
        </w:tc>
      </w:tr>
      <w:tr w:rsidR="00E36408">
        <w:trPr>
          <w:trHeight w:val="635"/>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E36408" w:rsidRDefault="00312BC4">
            <w:pPr>
              <w:spacing w:line="259" w:lineRule="auto"/>
              <w:ind w:left="0" w:firstLine="0"/>
              <w:jc w:val="left"/>
            </w:pPr>
            <w:r>
              <w:t xml:space="preserve">L1, L2 Features </w:t>
            </w: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IEEE802.3(10Base-T), IEEE802.3u(100Base-TX), IEEE802.3z(1000BASE-X), IEEE802.3ab(1000Base-T), </w:t>
            </w:r>
          </w:p>
          <w:p w:rsidR="00E36408" w:rsidRDefault="00312BC4">
            <w:pPr>
              <w:spacing w:line="259" w:lineRule="auto"/>
              <w:ind w:left="0" w:firstLine="0"/>
              <w:jc w:val="left"/>
            </w:pPr>
            <w:r>
              <w:t xml:space="preserve">IEEE802.3ae(10GBase), IEEE802.3x, IEEE802.3ak(10GBASE-CX4) </w:t>
            </w:r>
          </w:p>
        </w:tc>
      </w:tr>
      <w:tr w:rsidR="00E36408">
        <w:trPr>
          <w:trHeight w:val="1570"/>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Port loopback detection </w:t>
            </w:r>
          </w:p>
          <w:p w:rsidR="00E36408" w:rsidRDefault="00312BC4">
            <w:pPr>
              <w:spacing w:after="82" w:line="259" w:lineRule="auto"/>
              <w:ind w:left="0" w:firstLine="0"/>
              <w:jc w:val="left"/>
            </w:pPr>
            <w:r>
              <w:t xml:space="preserve">LLDP and LLDP-MED </w:t>
            </w:r>
          </w:p>
          <w:p w:rsidR="00E36408" w:rsidRDefault="00312BC4">
            <w:pPr>
              <w:spacing w:after="82" w:line="259" w:lineRule="auto"/>
              <w:ind w:left="0" w:firstLine="0"/>
              <w:jc w:val="left"/>
            </w:pPr>
            <w:r>
              <w:t xml:space="preserve">UDLD </w:t>
            </w:r>
          </w:p>
          <w:p w:rsidR="00E36408" w:rsidRDefault="00312BC4">
            <w:pPr>
              <w:spacing w:after="82" w:line="259" w:lineRule="auto"/>
              <w:ind w:left="0" w:firstLine="0"/>
              <w:jc w:val="left"/>
            </w:pPr>
            <w:r>
              <w:t xml:space="preserve">802.3ad LACP, max 128 group trunks with max 8 ports for each trunk </w:t>
            </w:r>
          </w:p>
          <w:p w:rsidR="00E36408" w:rsidRDefault="00312BC4">
            <w:pPr>
              <w:spacing w:line="259" w:lineRule="auto"/>
              <w:ind w:left="0" w:firstLine="0"/>
              <w:jc w:val="left"/>
            </w:pPr>
            <w:r>
              <w:t xml:space="preserve">LACP load balance </w:t>
            </w:r>
          </w:p>
        </w:tc>
      </w:tr>
      <w:tr w:rsidR="00E36408">
        <w:trPr>
          <w:trHeight w:val="946"/>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N:1 Port Mirroring </w:t>
            </w:r>
          </w:p>
          <w:p w:rsidR="00E36408" w:rsidRDefault="00312BC4">
            <w:pPr>
              <w:spacing w:after="82" w:line="259" w:lineRule="auto"/>
              <w:ind w:left="0" w:firstLine="0"/>
              <w:jc w:val="left"/>
            </w:pPr>
            <w:r>
              <w:t xml:space="preserve">RSPAN </w:t>
            </w:r>
          </w:p>
          <w:p w:rsidR="00E36408" w:rsidRDefault="00312BC4">
            <w:pPr>
              <w:spacing w:line="259" w:lineRule="auto"/>
              <w:ind w:left="0" w:firstLine="0"/>
              <w:jc w:val="left"/>
            </w:pPr>
            <w:r>
              <w:t xml:space="preserve">ERSPAN </w:t>
            </w:r>
          </w:p>
        </w:tc>
      </w:tr>
      <w:tr w:rsidR="00E36408">
        <w:trPr>
          <w:trHeight w:val="1884"/>
        </w:trPr>
        <w:tc>
          <w:tcPr>
            <w:tcW w:w="0" w:type="auto"/>
            <w:vMerge/>
            <w:tcBorders>
              <w:top w:val="nil"/>
              <w:left w:val="single" w:sz="4" w:space="0" w:color="000000"/>
              <w:bottom w:val="single" w:sz="4" w:space="0" w:color="000000"/>
              <w:right w:val="single" w:sz="4" w:space="0" w:color="000000"/>
            </w:tcBorders>
          </w:tcPr>
          <w:p w:rsidR="00E36408" w:rsidRDefault="00E36408">
            <w:pPr>
              <w:spacing w:after="160" w:line="259" w:lineRule="auto"/>
              <w:ind w:left="0" w:firstLine="0"/>
              <w:jc w:val="left"/>
            </w:pPr>
          </w:p>
        </w:tc>
        <w:tc>
          <w:tcPr>
            <w:tcW w:w="8235" w:type="dxa"/>
            <w:gridSpan w:val="4"/>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IEEEE802.1d(STP) </w:t>
            </w:r>
          </w:p>
          <w:p w:rsidR="00E36408" w:rsidRDefault="00312BC4">
            <w:pPr>
              <w:spacing w:after="82" w:line="259" w:lineRule="auto"/>
              <w:ind w:left="0" w:firstLine="0"/>
              <w:jc w:val="left"/>
            </w:pPr>
            <w:r>
              <w:t xml:space="preserve">IEEEE802.1w(RSTP) </w:t>
            </w:r>
          </w:p>
          <w:p w:rsidR="00E36408" w:rsidRDefault="00312BC4">
            <w:pPr>
              <w:spacing w:after="82" w:line="259" w:lineRule="auto"/>
              <w:ind w:left="0" w:firstLine="0"/>
              <w:jc w:val="left"/>
            </w:pPr>
            <w:r>
              <w:t xml:space="preserve">IEEEE802.1s(MSTP) </w:t>
            </w:r>
          </w:p>
          <w:p w:rsidR="00E36408" w:rsidRDefault="00312BC4">
            <w:pPr>
              <w:spacing w:after="82" w:line="259" w:lineRule="auto"/>
              <w:ind w:left="0" w:firstLine="0"/>
              <w:jc w:val="left"/>
            </w:pPr>
            <w:r>
              <w:t xml:space="preserve">Root Guard </w:t>
            </w:r>
          </w:p>
          <w:p w:rsidR="00E36408" w:rsidRDefault="00312BC4">
            <w:pPr>
              <w:spacing w:after="82" w:line="259" w:lineRule="auto"/>
              <w:ind w:left="0" w:firstLine="0"/>
              <w:jc w:val="left"/>
            </w:pPr>
            <w:r>
              <w:t xml:space="preserve">BPDU Guard </w:t>
            </w:r>
          </w:p>
          <w:p w:rsidR="00E36408" w:rsidRDefault="00312BC4">
            <w:pPr>
              <w:spacing w:line="259" w:lineRule="auto"/>
              <w:ind w:left="0" w:firstLine="0"/>
              <w:jc w:val="left"/>
            </w:pPr>
            <w:r>
              <w:t xml:space="preserve">BPDU Tunnel </w:t>
            </w:r>
          </w:p>
        </w:tc>
      </w:tr>
    </w:tbl>
    <w:p w:rsidR="00E36408" w:rsidRDefault="00E36408">
      <w:pPr>
        <w:spacing w:line="259" w:lineRule="auto"/>
        <w:ind w:left="-1080" w:right="16" w:firstLine="0"/>
        <w:jc w:val="left"/>
      </w:pPr>
    </w:p>
    <w:tbl>
      <w:tblPr>
        <w:tblStyle w:val="TableGrid"/>
        <w:tblW w:w="9808" w:type="dxa"/>
        <w:tblInd w:w="-31" w:type="dxa"/>
        <w:tblCellMar>
          <w:top w:w="70" w:type="dxa"/>
          <w:left w:w="29" w:type="dxa"/>
        </w:tblCellMar>
        <w:tblLook w:val="04A0" w:firstRow="1" w:lastRow="0" w:firstColumn="1" w:lastColumn="0" w:noHBand="0" w:noVBand="1"/>
      </w:tblPr>
      <w:tblGrid>
        <w:gridCol w:w="1572"/>
        <w:gridCol w:w="8236"/>
      </w:tblGrid>
      <w:tr w:rsidR="00E36408">
        <w:trPr>
          <w:trHeight w:val="1888"/>
        </w:trPr>
        <w:tc>
          <w:tcPr>
            <w:tcW w:w="1572" w:type="dxa"/>
            <w:vMerge w:val="restart"/>
            <w:tcBorders>
              <w:top w:val="single" w:sz="10" w:space="0" w:color="000000"/>
              <w:left w:val="single" w:sz="4" w:space="0" w:color="000000"/>
              <w:bottom w:val="single" w:sz="4" w:space="0" w:color="000000"/>
              <w:right w:val="single" w:sz="4" w:space="0" w:color="000000"/>
            </w:tcBorders>
          </w:tcPr>
          <w:p w:rsidR="00E36408" w:rsidRDefault="00E36408">
            <w:pPr>
              <w:spacing w:after="160" w:line="259" w:lineRule="auto"/>
              <w:ind w:left="0" w:firstLine="0"/>
              <w:jc w:val="left"/>
            </w:pPr>
          </w:p>
        </w:tc>
        <w:tc>
          <w:tcPr>
            <w:tcW w:w="8236" w:type="dxa"/>
            <w:tcBorders>
              <w:top w:val="single" w:sz="10"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802.1Q, 4K VLAN </w:t>
            </w:r>
          </w:p>
          <w:p w:rsidR="00E36408" w:rsidRDefault="00312BC4">
            <w:pPr>
              <w:ind w:left="0" w:right="2930" w:firstLine="0"/>
              <w:jc w:val="left"/>
            </w:pPr>
            <w:r>
              <w:t xml:space="preserve">MAC VLAN, Vocie VLAN, PVLAN, Protocol VLAN, Multicast VLAN QinQ, Selective QinQ, Flexible QinQ </w:t>
            </w:r>
          </w:p>
          <w:p w:rsidR="00E36408" w:rsidRDefault="00312BC4">
            <w:pPr>
              <w:spacing w:after="82" w:line="259" w:lineRule="auto"/>
              <w:ind w:left="0" w:firstLine="0"/>
              <w:jc w:val="left"/>
            </w:pPr>
            <w:r>
              <w:t xml:space="preserve">GVRP </w:t>
            </w:r>
          </w:p>
          <w:p w:rsidR="00E36408" w:rsidRDefault="00312BC4">
            <w:pPr>
              <w:spacing w:after="82" w:line="259" w:lineRule="auto"/>
              <w:ind w:left="0" w:firstLine="0"/>
              <w:jc w:val="left"/>
            </w:pPr>
            <w:r>
              <w:t xml:space="preserve">N:1 VLAN Translation </w:t>
            </w:r>
          </w:p>
          <w:p w:rsidR="00E36408" w:rsidRDefault="00312BC4">
            <w:pPr>
              <w:spacing w:line="259" w:lineRule="auto"/>
              <w:ind w:left="0" w:firstLine="0"/>
              <w:jc w:val="left"/>
            </w:pPr>
            <w:r>
              <w:t xml:space="preserve">Broadcast / Multicast / Unicast Storm Control </w:t>
            </w:r>
          </w:p>
        </w:tc>
      </w:tr>
      <w:tr w:rsidR="00E36408">
        <w:trPr>
          <w:trHeight w:val="946"/>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IGMP v1/v2/v3 Snooping and L2 Query </w:t>
            </w:r>
          </w:p>
          <w:p w:rsidR="00E36408" w:rsidRDefault="00312BC4">
            <w:pPr>
              <w:spacing w:after="82" w:line="259" w:lineRule="auto"/>
              <w:ind w:left="0" w:firstLine="0"/>
              <w:jc w:val="left"/>
            </w:pPr>
            <w:r>
              <w:t xml:space="preserve">ND Snooping </w:t>
            </w:r>
          </w:p>
          <w:p w:rsidR="00E36408" w:rsidRDefault="00312BC4">
            <w:pPr>
              <w:spacing w:line="259" w:lineRule="auto"/>
              <w:ind w:left="0" w:firstLine="0"/>
              <w:jc w:val="left"/>
            </w:pPr>
            <w:r>
              <w:t xml:space="preserve">MLDv1/v2 Snooping </w:t>
            </w:r>
          </w:p>
        </w:tc>
      </w:tr>
      <w:tr w:rsidR="00E36408">
        <w:trPr>
          <w:trHeight w:val="322"/>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Port Security </w:t>
            </w:r>
          </w:p>
        </w:tc>
      </w:tr>
      <w:tr w:rsidR="00E36408">
        <w:trPr>
          <w:trHeight w:val="634"/>
        </w:trPr>
        <w:tc>
          <w:tcPr>
            <w:tcW w:w="0" w:type="auto"/>
            <w:vMerge/>
            <w:tcBorders>
              <w:top w:val="nil"/>
              <w:left w:val="single" w:sz="4" w:space="0" w:color="000000"/>
              <w:bottom w:val="single" w:sz="4" w:space="0" w:color="000000"/>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Flow Control: HOL, IEEE802.3x </w:t>
            </w:r>
          </w:p>
          <w:p w:rsidR="00E36408" w:rsidRDefault="00312BC4">
            <w:pPr>
              <w:spacing w:line="259" w:lineRule="auto"/>
              <w:ind w:left="0" w:firstLine="0"/>
              <w:jc w:val="left"/>
            </w:pPr>
            <w:r>
              <w:t xml:space="preserve">Bandwidth Control </w:t>
            </w:r>
          </w:p>
        </w:tc>
      </w:tr>
      <w:tr w:rsidR="00E36408">
        <w:trPr>
          <w:trHeight w:val="2818"/>
        </w:trPr>
        <w:tc>
          <w:tcPr>
            <w:tcW w:w="1572" w:type="dxa"/>
            <w:vMerge w:val="restart"/>
            <w:tcBorders>
              <w:top w:val="single" w:sz="4" w:space="0" w:color="000000"/>
              <w:left w:val="single" w:sz="4" w:space="0" w:color="000000"/>
              <w:bottom w:val="single" w:sz="4" w:space="0" w:color="000000"/>
              <w:right w:val="single" w:sz="4" w:space="0" w:color="000000"/>
            </w:tcBorders>
            <w:vAlign w:val="center"/>
          </w:tcPr>
          <w:p w:rsidR="00E36408" w:rsidRDefault="00312BC4">
            <w:pPr>
              <w:spacing w:line="259" w:lineRule="auto"/>
              <w:ind w:left="2" w:firstLine="0"/>
              <w:jc w:val="left"/>
            </w:pPr>
            <w:r>
              <w:t xml:space="preserve">L3 Features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Static Routing,RIPv1/v2,OSPFv2,BGP4  </w:t>
            </w:r>
          </w:p>
          <w:p w:rsidR="00E36408" w:rsidRDefault="00312BC4">
            <w:pPr>
              <w:spacing w:after="82" w:line="259" w:lineRule="auto"/>
              <w:ind w:left="0" w:firstLine="0"/>
              <w:jc w:val="left"/>
            </w:pPr>
            <w:r>
              <w:t xml:space="preserve">OSPFv3, BGP4+ </w:t>
            </w:r>
          </w:p>
          <w:p w:rsidR="00E36408" w:rsidRDefault="00312BC4">
            <w:pPr>
              <w:spacing w:after="82" w:line="259" w:lineRule="auto"/>
              <w:ind w:left="0" w:firstLine="0"/>
              <w:jc w:val="left"/>
            </w:pPr>
            <w:r>
              <w:t xml:space="preserve">OSPF multiple process </w:t>
            </w:r>
          </w:p>
          <w:p w:rsidR="00E36408" w:rsidRDefault="00312BC4">
            <w:pPr>
              <w:spacing w:after="82" w:line="259" w:lineRule="auto"/>
              <w:ind w:left="0" w:firstLine="0"/>
              <w:jc w:val="left"/>
            </w:pPr>
            <w:r>
              <w:t xml:space="preserve">LPM Routing </w:t>
            </w:r>
          </w:p>
          <w:p w:rsidR="00E36408" w:rsidRDefault="00312BC4">
            <w:pPr>
              <w:spacing w:after="82" w:line="259" w:lineRule="auto"/>
              <w:ind w:left="0" w:firstLine="0"/>
              <w:jc w:val="left"/>
            </w:pPr>
            <w:r>
              <w:t xml:space="preserve">Policy-based </w:t>
            </w:r>
            <w:proofErr w:type="gramStart"/>
            <w:r>
              <w:t>Routing(PBR</w:t>
            </w:r>
            <w:proofErr w:type="gramEnd"/>
            <w:r>
              <w:t xml:space="preserve">) for IPv4 and IPv6 </w:t>
            </w:r>
          </w:p>
          <w:p w:rsidR="00E36408" w:rsidRDefault="00312BC4">
            <w:pPr>
              <w:spacing w:after="82" w:line="259" w:lineRule="auto"/>
              <w:ind w:left="0" w:firstLine="0"/>
              <w:jc w:val="left"/>
            </w:pPr>
            <w:r>
              <w:t xml:space="preserve">VRRP </w:t>
            </w:r>
          </w:p>
          <w:p w:rsidR="00E36408" w:rsidRDefault="00312BC4">
            <w:pPr>
              <w:spacing w:after="82" w:line="259" w:lineRule="auto"/>
              <w:ind w:left="0" w:firstLine="0"/>
              <w:jc w:val="left"/>
            </w:pPr>
            <w:r>
              <w:t xml:space="preserve">URPF,  </w:t>
            </w:r>
          </w:p>
          <w:p w:rsidR="00E36408" w:rsidRDefault="00312BC4">
            <w:pPr>
              <w:spacing w:after="82" w:line="259" w:lineRule="auto"/>
              <w:ind w:left="0" w:firstLine="0"/>
              <w:jc w:val="left"/>
            </w:pPr>
            <w:r>
              <w:t xml:space="preserve">ECMP  </w:t>
            </w:r>
          </w:p>
          <w:p w:rsidR="00E36408" w:rsidRDefault="00312BC4">
            <w:pPr>
              <w:spacing w:line="259" w:lineRule="auto"/>
              <w:ind w:left="0" w:firstLine="0"/>
              <w:jc w:val="left"/>
            </w:pPr>
            <w:r>
              <w:t xml:space="preserve">BFD </w:t>
            </w:r>
          </w:p>
        </w:tc>
      </w:tr>
      <w:tr w:rsidR="00E36408">
        <w:trPr>
          <w:trHeight w:val="1260"/>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IGMP v1/v2/v3, IGMP Proxy, </w:t>
            </w:r>
          </w:p>
          <w:p w:rsidR="00E36408" w:rsidRDefault="00312BC4">
            <w:pPr>
              <w:spacing w:after="82" w:line="259" w:lineRule="auto"/>
              <w:ind w:left="0" w:firstLine="0"/>
              <w:jc w:val="left"/>
            </w:pPr>
            <w:r>
              <w:t xml:space="preserve">Static Multicast Route </w:t>
            </w:r>
          </w:p>
          <w:p w:rsidR="00E36408" w:rsidRDefault="00312BC4">
            <w:pPr>
              <w:spacing w:after="82" w:line="259" w:lineRule="auto"/>
              <w:ind w:left="0" w:firstLine="0"/>
              <w:jc w:val="left"/>
            </w:pPr>
            <w:r>
              <w:t xml:space="preserve">Multicast Receive Control </w:t>
            </w:r>
          </w:p>
          <w:p w:rsidR="00E36408" w:rsidRDefault="00312BC4">
            <w:pPr>
              <w:spacing w:line="259" w:lineRule="auto"/>
              <w:ind w:left="0" w:firstLine="0"/>
              <w:jc w:val="left"/>
            </w:pPr>
            <w:r>
              <w:t xml:space="preserve">Illegal Multicast Source Detect </w:t>
            </w:r>
          </w:p>
        </w:tc>
      </w:tr>
      <w:tr w:rsidR="00E36408">
        <w:trPr>
          <w:trHeight w:val="634"/>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ARP Guard, Local ARP proxy, Proxy ARP, ARP Binding, Gratuitous ARP, ARP Limit </w:t>
            </w:r>
          </w:p>
          <w:p w:rsidR="00E36408" w:rsidRDefault="00312BC4">
            <w:pPr>
              <w:spacing w:line="259" w:lineRule="auto"/>
              <w:ind w:left="0" w:firstLine="0"/>
              <w:jc w:val="left"/>
            </w:pPr>
            <w:r>
              <w:t xml:space="preserve">Anti ARP/NDP Cheat, Anti ARP/NDP Scan </w:t>
            </w:r>
          </w:p>
        </w:tc>
      </w:tr>
      <w:tr w:rsidR="00E36408">
        <w:trPr>
          <w:trHeight w:val="322"/>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DNS Client, DNS Relay </w:t>
            </w:r>
          </w:p>
        </w:tc>
      </w:tr>
      <w:tr w:rsidR="00E36408">
        <w:trPr>
          <w:trHeight w:val="322"/>
        </w:trPr>
        <w:tc>
          <w:tcPr>
            <w:tcW w:w="0" w:type="auto"/>
            <w:vMerge/>
            <w:tcBorders>
              <w:top w:val="nil"/>
              <w:left w:val="single" w:sz="4" w:space="0" w:color="000000"/>
              <w:bottom w:val="single" w:sz="4" w:space="0" w:color="000000"/>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GRE Tunnel </w:t>
            </w:r>
          </w:p>
        </w:tc>
      </w:tr>
      <w:tr w:rsidR="00E36408">
        <w:trPr>
          <w:trHeight w:val="2194"/>
        </w:trPr>
        <w:tc>
          <w:tcPr>
            <w:tcW w:w="1572" w:type="dxa"/>
            <w:tcBorders>
              <w:top w:val="single" w:sz="4" w:space="0" w:color="000000"/>
              <w:left w:val="single" w:sz="4" w:space="0" w:color="000000"/>
              <w:bottom w:val="single" w:sz="4" w:space="0" w:color="000000"/>
              <w:right w:val="single" w:sz="4" w:space="0" w:color="000000"/>
            </w:tcBorders>
            <w:vAlign w:val="center"/>
          </w:tcPr>
          <w:p w:rsidR="00E36408" w:rsidRDefault="00312BC4">
            <w:pPr>
              <w:spacing w:line="259" w:lineRule="auto"/>
              <w:ind w:left="2" w:firstLine="0"/>
              <w:jc w:val="left"/>
            </w:pPr>
            <w:r>
              <w:lastRenderedPageBreak/>
              <w:t xml:space="preserve">IPv6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6to4 Tunnel, Configured Tunnel, ISATAP Tunnel, GRE Tunnel </w:t>
            </w:r>
          </w:p>
          <w:p w:rsidR="00E36408" w:rsidRDefault="00312BC4">
            <w:pPr>
              <w:spacing w:after="82" w:line="259" w:lineRule="auto"/>
              <w:ind w:left="0" w:firstLine="0"/>
              <w:jc w:val="left"/>
            </w:pPr>
            <w:r>
              <w:t xml:space="preserve">ICMPv6,ND,DNSv6 </w:t>
            </w:r>
          </w:p>
          <w:p w:rsidR="00E36408" w:rsidRDefault="00312BC4">
            <w:pPr>
              <w:spacing w:after="83" w:line="259" w:lineRule="auto"/>
              <w:ind w:left="0" w:firstLine="0"/>
              <w:jc w:val="left"/>
            </w:pPr>
            <w:r>
              <w:t xml:space="preserve">IPv6 LPM Routing,IPv6 Policy-based </w:t>
            </w:r>
            <w:proofErr w:type="gramStart"/>
            <w:r>
              <w:t>Routing(PBR</w:t>
            </w:r>
            <w:proofErr w:type="gramEnd"/>
            <w:r>
              <w:t xml:space="preserve">) </w:t>
            </w:r>
          </w:p>
          <w:p w:rsidR="00E36408" w:rsidRDefault="00312BC4">
            <w:pPr>
              <w:spacing w:after="82" w:line="259" w:lineRule="auto"/>
              <w:ind w:left="0" w:firstLine="0"/>
              <w:jc w:val="left"/>
            </w:pPr>
            <w:r>
              <w:t xml:space="preserve">IPv6 VRRPv3,IPv6 URPF,IPv6 RA </w:t>
            </w:r>
          </w:p>
          <w:p w:rsidR="00E36408" w:rsidRDefault="00312BC4">
            <w:pPr>
              <w:spacing w:after="82" w:line="259" w:lineRule="auto"/>
              <w:ind w:left="0" w:firstLine="0"/>
              <w:jc w:val="left"/>
            </w:pPr>
            <w:r>
              <w:t xml:space="preserve">RIPng,OSPFv3,BGP4+  </w:t>
            </w:r>
          </w:p>
          <w:p w:rsidR="00E36408" w:rsidRDefault="00312BC4">
            <w:pPr>
              <w:spacing w:after="82" w:line="259" w:lineRule="auto"/>
              <w:ind w:left="0" w:firstLine="0"/>
              <w:jc w:val="left"/>
            </w:pPr>
            <w:r>
              <w:t xml:space="preserve">MLD Snooping,IPv6 Multicast VLAN </w:t>
            </w:r>
          </w:p>
          <w:p w:rsidR="00E36408" w:rsidRDefault="00312BC4">
            <w:pPr>
              <w:spacing w:line="259" w:lineRule="auto"/>
              <w:ind w:left="0" w:firstLine="0"/>
              <w:jc w:val="left"/>
            </w:pPr>
            <w:r>
              <w:t xml:space="preserve">MLDv1/v2, IPv6 ACL, IPv6 QoS </w:t>
            </w:r>
          </w:p>
        </w:tc>
      </w:tr>
      <w:tr w:rsidR="00E36408">
        <w:trPr>
          <w:trHeight w:val="1572"/>
        </w:trPr>
        <w:tc>
          <w:tcPr>
            <w:tcW w:w="1572" w:type="dxa"/>
            <w:tcBorders>
              <w:top w:val="single" w:sz="4" w:space="0" w:color="000000"/>
              <w:left w:val="single" w:sz="4" w:space="0" w:color="000000"/>
              <w:bottom w:val="single" w:sz="4" w:space="0" w:color="000000"/>
              <w:right w:val="single" w:sz="4" w:space="0" w:color="000000"/>
            </w:tcBorders>
            <w:vAlign w:val="center"/>
          </w:tcPr>
          <w:p w:rsidR="00E36408" w:rsidRDefault="00312BC4">
            <w:pPr>
              <w:spacing w:after="82" w:line="259" w:lineRule="auto"/>
              <w:ind w:left="2" w:firstLine="0"/>
              <w:jc w:val="left"/>
            </w:pPr>
            <w:r>
              <w:t xml:space="preserve">QoS </w:t>
            </w:r>
          </w:p>
          <w:p w:rsidR="00E36408" w:rsidRDefault="00312BC4">
            <w:pPr>
              <w:spacing w:line="259" w:lineRule="auto"/>
              <w:ind w:left="2" w:firstLine="0"/>
              <w:jc w:val="left"/>
            </w:pPr>
            <w:r>
              <w:t xml:space="preserve">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8 Queues  </w:t>
            </w:r>
          </w:p>
          <w:p w:rsidR="00E36408" w:rsidRDefault="00312BC4">
            <w:pPr>
              <w:spacing w:after="82" w:line="259" w:lineRule="auto"/>
              <w:ind w:left="0" w:firstLine="0"/>
              <w:jc w:val="left"/>
            </w:pPr>
            <w:r>
              <w:t xml:space="preserve">SWRR, SP, WRR, DWRR, SDWRR </w:t>
            </w:r>
          </w:p>
          <w:p w:rsidR="00E36408" w:rsidRDefault="00312BC4">
            <w:pPr>
              <w:ind w:left="0" w:right="1630" w:firstLine="0"/>
              <w:jc w:val="left"/>
            </w:pPr>
            <w:r>
              <w:t xml:space="preserve">Traffic Classification Based on 802.1p COS, ToS, DiffServ DSCP, ACL, port number  Traffic Policing </w:t>
            </w:r>
          </w:p>
          <w:p w:rsidR="00E36408" w:rsidRDefault="00312BC4">
            <w:pPr>
              <w:spacing w:line="259" w:lineRule="auto"/>
              <w:ind w:left="0" w:firstLine="0"/>
              <w:jc w:val="left"/>
            </w:pPr>
            <w:r>
              <w:t xml:space="preserve">PRI Mark/Remark </w:t>
            </w:r>
          </w:p>
        </w:tc>
      </w:tr>
      <w:tr w:rsidR="00E36408">
        <w:trPr>
          <w:trHeight w:val="1888"/>
        </w:trPr>
        <w:tc>
          <w:tcPr>
            <w:tcW w:w="1572" w:type="dxa"/>
            <w:tcBorders>
              <w:top w:val="single" w:sz="10" w:space="0" w:color="000000"/>
              <w:left w:val="single" w:sz="4" w:space="0" w:color="000000"/>
              <w:bottom w:val="single" w:sz="4" w:space="0" w:color="000000"/>
              <w:right w:val="single" w:sz="4" w:space="0" w:color="000000"/>
            </w:tcBorders>
            <w:vAlign w:val="center"/>
          </w:tcPr>
          <w:p w:rsidR="00E36408" w:rsidRDefault="00312BC4">
            <w:pPr>
              <w:spacing w:line="259" w:lineRule="auto"/>
              <w:ind w:left="2" w:firstLine="0"/>
              <w:jc w:val="left"/>
            </w:pPr>
            <w:r>
              <w:t xml:space="preserve">ACL </w:t>
            </w:r>
          </w:p>
        </w:tc>
        <w:tc>
          <w:tcPr>
            <w:tcW w:w="8236" w:type="dxa"/>
            <w:tcBorders>
              <w:top w:val="single" w:sz="10"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IP </w:t>
            </w:r>
            <w:proofErr w:type="gramStart"/>
            <w:r>
              <w:t>ACL</w:t>
            </w:r>
            <w:r>
              <w:rPr>
                <w:color w:val="333333"/>
              </w:rPr>
              <w:t xml:space="preserve"> ,</w:t>
            </w:r>
            <w:r>
              <w:t>MAC</w:t>
            </w:r>
            <w:proofErr w:type="gramEnd"/>
            <w:r>
              <w:t xml:space="preserve"> ACL,IP-MAC ACL </w:t>
            </w:r>
          </w:p>
          <w:p w:rsidR="00E36408" w:rsidRDefault="00312BC4">
            <w:pPr>
              <w:spacing w:after="82" w:line="259" w:lineRule="auto"/>
              <w:ind w:left="0" w:firstLine="0"/>
            </w:pPr>
            <w:r>
              <w:t>Standard and Expanded ACL Based on source/destination IP or MAC, IP Protocol, TCP/UDP port, DSCP, ToS, IP</w:t>
            </w:r>
          </w:p>
          <w:p w:rsidR="00E36408" w:rsidRDefault="00312BC4">
            <w:pPr>
              <w:spacing w:after="82" w:line="259" w:lineRule="auto"/>
              <w:ind w:left="0" w:firstLine="0"/>
              <w:jc w:val="left"/>
            </w:pPr>
            <w:r>
              <w:t xml:space="preserve">Precedence), VLAN, Tag/Untag, CoS </w:t>
            </w:r>
          </w:p>
          <w:p w:rsidR="00E36408" w:rsidRDefault="00312BC4">
            <w:pPr>
              <w:spacing w:after="82" w:line="259" w:lineRule="auto"/>
              <w:ind w:left="0" w:firstLine="0"/>
              <w:jc w:val="left"/>
            </w:pPr>
            <w:r>
              <w:t xml:space="preserve">REDIRECT and Accounting based ACL </w:t>
            </w:r>
          </w:p>
          <w:p w:rsidR="00E36408" w:rsidRDefault="00312BC4">
            <w:pPr>
              <w:spacing w:after="82" w:line="259" w:lineRule="auto"/>
              <w:ind w:left="0" w:firstLine="0"/>
              <w:jc w:val="left"/>
            </w:pPr>
            <w:r>
              <w:t xml:space="preserve">Rules can be configured to port, VLAN, VLAN routing interfaces </w:t>
            </w:r>
          </w:p>
          <w:p w:rsidR="00E36408" w:rsidRDefault="00312BC4">
            <w:pPr>
              <w:spacing w:line="259" w:lineRule="auto"/>
              <w:ind w:left="0" w:firstLine="0"/>
              <w:jc w:val="left"/>
            </w:pPr>
            <w:r>
              <w:t xml:space="preserve">Time Ranged ACL </w:t>
            </w:r>
          </w:p>
        </w:tc>
      </w:tr>
      <w:tr w:rsidR="00E36408">
        <w:trPr>
          <w:trHeight w:val="1258"/>
        </w:trPr>
        <w:tc>
          <w:tcPr>
            <w:tcW w:w="1572" w:type="dxa"/>
            <w:vMerge w:val="restart"/>
            <w:tcBorders>
              <w:top w:val="single" w:sz="4" w:space="0" w:color="000000"/>
              <w:left w:val="single" w:sz="4" w:space="0" w:color="000000"/>
              <w:bottom w:val="single" w:sz="4" w:space="0" w:color="000000"/>
              <w:right w:val="single" w:sz="4" w:space="0" w:color="000000"/>
            </w:tcBorders>
            <w:vAlign w:val="center"/>
          </w:tcPr>
          <w:p w:rsidR="00E36408" w:rsidRDefault="00312BC4">
            <w:pPr>
              <w:spacing w:line="259" w:lineRule="auto"/>
              <w:ind w:left="2" w:firstLine="0"/>
              <w:jc w:val="left"/>
            </w:pPr>
            <w:r>
              <w:t xml:space="preserve">Security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802.1x AAA </w:t>
            </w:r>
          </w:p>
          <w:p w:rsidR="00E36408" w:rsidRDefault="00312BC4">
            <w:pPr>
              <w:spacing w:after="82" w:line="259" w:lineRule="auto"/>
              <w:ind w:left="0" w:firstLine="0"/>
              <w:jc w:val="left"/>
            </w:pPr>
            <w:r>
              <w:t xml:space="preserve">Port, MAC based authentication </w:t>
            </w:r>
          </w:p>
          <w:p w:rsidR="00E36408" w:rsidRDefault="00312BC4">
            <w:pPr>
              <w:spacing w:after="82" w:line="259" w:lineRule="auto"/>
              <w:ind w:left="0" w:firstLine="0"/>
              <w:jc w:val="left"/>
            </w:pPr>
            <w:r>
              <w:t xml:space="preserve">Accounting based on time length and traffic </w:t>
            </w:r>
          </w:p>
          <w:p w:rsidR="00E36408" w:rsidRDefault="00312BC4">
            <w:pPr>
              <w:spacing w:line="259" w:lineRule="auto"/>
              <w:ind w:left="0" w:firstLine="0"/>
              <w:jc w:val="left"/>
            </w:pPr>
            <w:r>
              <w:t xml:space="preserve">Guest VLAN and auto VLAN </w:t>
            </w:r>
          </w:p>
        </w:tc>
      </w:tr>
      <w:tr w:rsidR="00E36408">
        <w:trPr>
          <w:trHeight w:val="322"/>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RADIUS for IPv4 and IPv6 </w:t>
            </w:r>
          </w:p>
        </w:tc>
      </w:tr>
      <w:tr w:rsidR="00E36408">
        <w:trPr>
          <w:trHeight w:val="322"/>
        </w:trPr>
        <w:tc>
          <w:tcPr>
            <w:tcW w:w="0" w:type="auto"/>
            <w:vMerge/>
            <w:tcBorders>
              <w:top w:val="nil"/>
              <w:left w:val="single" w:sz="4" w:space="0" w:color="000000"/>
              <w:bottom w:val="nil"/>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TACACS+ for IPv4 and IPv6 </w:t>
            </w:r>
          </w:p>
        </w:tc>
      </w:tr>
      <w:tr w:rsidR="00E36408">
        <w:trPr>
          <w:trHeight w:val="322"/>
        </w:trPr>
        <w:tc>
          <w:tcPr>
            <w:tcW w:w="0" w:type="auto"/>
            <w:vMerge/>
            <w:tcBorders>
              <w:top w:val="nil"/>
              <w:left w:val="single" w:sz="4" w:space="0" w:color="000000"/>
              <w:bottom w:val="single" w:sz="4" w:space="0" w:color="000000"/>
              <w:right w:val="single" w:sz="4" w:space="0" w:color="000000"/>
            </w:tcBorders>
          </w:tcPr>
          <w:p w:rsidR="00E36408" w:rsidRDefault="00E36408">
            <w:pPr>
              <w:spacing w:after="160" w:line="259" w:lineRule="auto"/>
              <w:ind w:left="0" w:firstLine="0"/>
              <w:jc w:val="left"/>
            </w:pP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MAB </w:t>
            </w:r>
          </w:p>
        </w:tc>
      </w:tr>
      <w:tr w:rsidR="00E36408">
        <w:trPr>
          <w:trHeight w:val="948"/>
        </w:trPr>
        <w:tc>
          <w:tcPr>
            <w:tcW w:w="1572" w:type="dxa"/>
            <w:tcBorders>
              <w:top w:val="single" w:sz="4" w:space="0" w:color="000000"/>
              <w:left w:val="single" w:sz="4" w:space="0" w:color="000000"/>
              <w:bottom w:val="single" w:sz="4" w:space="0" w:color="000000"/>
              <w:right w:val="single" w:sz="4" w:space="0" w:color="000000"/>
            </w:tcBorders>
            <w:vAlign w:val="center"/>
          </w:tcPr>
          <w:p w:rsidR="00E36408" w:rsidRDefault="00312BC4">
            <w:pPr>
              <w:spacing w:after="82" w:line="259" w:lineRule="auto"/>
              <w:ind w:left="2" w:firstLine="0"/>
              <w:jc w:val="left"/>
            </w:pPr>
            <w:r>
              <w:t xml:space="preserve">DHCPv4/v6 </w:t>
            </w:r>
          </w:p>
          <w:p w:rsidR="00E36408" w:rsidRDefault="00312BC4">
            <w:pPr>
              <w:spacing w:line="259" w:lineRule="auto"/>
              <w:ind w:left="2" w:firstLine="0"/>
              <w:jc w:val="left"/>
            </w:pPr>
            <w:r>
              <w:t xml:space="preserve">Traffic Monitor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DHCP Server/Client for IPv4/IPv6 </w:t>
            </w:r>
          </w:p>
          <w:p w:rsidR="00E36408" w:rsidRDefault="00312BC4">
            <w:pPr>
              <w:spacing w:after="82" w:line="259" w:lineRule="auto"/>
              <w:ind w:left="0" w:firstLine="0"/>
              <w:jc w:val="left"/>
            </w:pPr>
            <w:r>
              <w:t xml:space="preserve">DHCP Relay/Option 82 </w:t>
            </w:r>
          </w:p>
          <w:p w:rsidR="00E36408" w:rsidRDefault="00312BC4">
            <w:pPr>
              <w:spacing w:line="259" w:lineRule="auto"/>
              <w:ind w:left="0" w:firstLine="0"/>
              <w:jc w:val="left"/>
            </w:pPr>
            <w:r>
              <w:t xml:space="preserve">DHCP Snooping/Option 82 </w:t>
            </w:r>
          </w:p>
        </w:tc>
      </w:tr>
      <w:tr w:rsidR="00E36408">
        <w:trPr>
          <w:trHeight w:val="322"/>
        </w:trPr>
        <w:tc>
          <w:tcPr>
            <w:tcW w:w="1572"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Traffic Monitor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sFlow Traffic Analysis </w:t>
            </w:r>
          </w:p>
        </w:tc>
      </w:tr>
      <w:tr w:rsidR="00E36408">
        <w:trPr>
          <w:trHeight w:val="3442"/>
        </w:trPr>
        <w:tc>
          <w:tcPr>
            <w:tcW w:w="1572" w:type="dxa"/>
            <w:tcBorders>
              <w:top w:val="single" w:sz="4" w:space="0" w:color="000000"/>
              <w:left w:val="single" w:sz="4" w:space="0" w:color="000000"/>
              <w:bottom w:val="single" w:sz="4" w:space="0" w:color="000000"/>
              <w:right w:val="single" w:sz="4" w:space="0" w:color="000000"/>
            </w:tcBorders>
            <w:vAlign w:val="center"/>
          </w:tcPr>
          <w:p w:rsidR="00E36408" w:rsidRDefault="00312BC4">
            <w:pPr>
              <w:tabs>
                <w:tab w:val="right" w:pos="1544"/>
              </w:tabs>
              <w:spacing w:after="88" w:line="259" w:lineRule="auto"/>
              <w:ind w:left="0" w:firstLine="0"/>
              <w:jc w:val="left"/>
            </w:pPr>
            <w:r>
              <w:lastRenderedPageBreak/>
              <w:t xml:space="preserve">Security </w:t>
            </w:r>
            <w:r>
              <w:tab/>
              <w:t xml:space="preserve">Network </w:t>
            </w:r>
          </w:p>
          <w:p w:rsidR="00E36408" w:rsidRDefault="00312BC4">
            <w:pPr>
              <w:spacing w:line="259" w:lineRule="auto"/>
              <w:ind w:left="2" w:firstLine="0"/>
              <w:jc w:val="left"/>
            </w:pPr>
            <w:r>
              <w:t xml:space="preserve">Management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jc w:val="left"/>
            </w:pPr>
            <w:r>
              <w:t xml:space="preserve">CLI, WEB, Telnet, SNMPv1/v2c/v3 through IPv4 and IPv6 </w:t>
            </w:r>
          </w:p>
          <w:p w:rsidR="00E36408" w:rsidRDefault="00312BC4">
            <w:pPr>
              <w:spacing w:after="82" w:line="259" w:lineRule="auto"/>
              <w:ind w:left="0" w:firstLine="0"/>
              <w:jc w:val="left"/>
            </w:pPr>
            <w:r>
              <w:t xml:space="preserve">Syslog and external Syslog Server </w:t>
            </w:r>
          </w:p>
          <w:p w:rsidR="00E36408" w:rsidRDefault="00312BC4">
            <w:pPr>
              <w:spacing w:after="82" w:line="259" w:lineRule="auto"/>
              <w:ind w:left="0" w:firstLine="0"/>
              <w:jc w:val="left"/>
            </w:pPr>
            <w:r>
              <w:t xml:space="preserve">HTTP SSL </w:t>
            </w:r>
          </w:p>
          <w:p w:rsidR="00E36408" w:rsidRDefault="00312BC4">
            <w:pPr>
              <w:spacing w:after="83" w:line="259" w:lineRule="auto"/>
              <w:ind w:left="0" w:firstLine="0"/>
              <w:jc w:val="left"/>
            </w:pPr>
            <w:r>
              <w:t xml:space="preserve">SNMP MIB, SNMP TRAP </w:t>
            </w:r>
          </w:p>
          <w:p w:rsidR="00E36408" w:rsidRDefault="00312BC4">
            <w:pPr>
              <w:spacing w:after="82" w:line="259" w:lineRule="auto"/>
              <w:ind w:left="0" w:firstLine="0"/>
              <w:jc w:val="left"/>
            </w:pPr>
            <w:r>
              <w:t xml:space="preserve">FTP/TFTP </w:t>
            </w:r>
          </w:p>
          <w:p w:rsidR="00E36408" w:rsidRDefault="00312BC4">
            <w:pPr>
              <w:spacing w:after="82" w:line="259" w:lineRule="auto"/>
              <w:ind w:left="0" w:firstLine="0"/>
              <w:jc w:val="left"/>
            </w:pPr>
            <w:r>
              <w:t xml:space="preserve">SNTP/NTP </w:t>
            </w:r>
          </w:p>
          <w:p w:rsidR="00E36408" w:rsidRDefault="00312BC4">
            <w:pPr>
              <w:spacing w:after="82" w:line="259" w:lineRule="auto"/>
              <w:ind w:left="0" w:firstLine="0"/>
              <w:jc w:val="left"/>
            </w:pPr>
            <w:r>
              <w:t xml:space="preserve">RMOM 1,2,3,9 </w:t>
            </w:r>
          </w:p>
          <w:p w:rsidR="00E36408" w:rsidRDefault="00312BC4">
            <w:pPr>
              <w:spacing w:after="82" w:line="259" w:lineRule="auto"/>
              <w:ind w:left="0" w:firstLine="0"/>
              <w:jc w:val="left"/>
            </w:pPr>
            <w:r>
              <w:t xml:space="preserve">Authentication by Radius/TACACS </w:t>
            </w:r>
          </w:p>
          <w:p w:rsidR="00E36408" w:rsidRDefault="00312BC4">
            <w:pPr>
              <w:spacing w:after="82" w:line="259" w:lineRule="auto"/>
              <w:ind w:left="0" w:firstLine="0"/>
              <w:jc w:val="left"/>
            </w:pPr>
            <w:r>
              <w:t xml:space="preserve">SSH v1/v2 </w:t>
            </w:r>
          </w:p>
          <w:p w:rsidR="00E36408" w:rsidRDefault="00312BC4">
            <w:pPr>
              <w:spacing w:after="82" w:line="259" w:lineRule="auto"/>
              <w:ind w:left="0" w:firstLine="0"/>
              <w:jc w:val="left"/>
            </w:pPr>
            <w:r>
              <w:t xml:space="preserve">Dual firmware images/ Configuration files </w:t>
            </w:r>
          </w:p>
          <w:p w:rsidR="00E36408" w:rsidRDefault="00312BC4">
            <w:pPr>
              <w:spacing w:line="259" w:lineRule="auto"/>
              <w:ind w:left="0" w:firstLine="0"/>
              <w:jc w:val="left"/>
            </w:pPr>
            <w:r>
              <w:t xml:space="preserve">802.3ah OAM, 802.1ag OAM </w:t>
            </w:r>
          </w:p>
        </w:tc>
      </w:tr>
      <w:tr w:rsidR="00E36408">
        <w:trPr>
          <w:trHeight w:val="634"/>
        </w:trPr>
        <w:tc>
          <w:tcPr>
            <w:tcW w:w="1572" w:type="dxa"/>
            <w:tcBorders>
              <w:top w:val="single" w:sz="4" w:space="0" w:color="000000"/>
              <w:left w:val="single" w:sz="4" w:space="0" w:color="000000"/>
              <w:bottom w:val="single" w:sz="4" w:space="0" w:color="000000"/>
              <w:right w:val="single" w:sz="4" w:space="0" w:color="000000"/>
            </w:tcBorders>
          </w:tcPr>
          <w:p w:rsidR="00E36408" w:rsidRDefault="00312BC4">
            <w:pPr>
              <w:tabs>
                <w:tab w:val="right" w:pos="1544"/>
              </w:tabs>
              <w:spacing w:after="88" w:line="259" w:lineRule="auto"/>
              <w:ind w:left="0" w:firstLine="0"/>
              <w:jc w:val="left"/>
            </w:pPr>
            <w:r>
              <w:t xml:space="preserve">Data </w:t>
            </w:r>
            <w:r>
              <w:tab/>
              <w:t xml:space="preserve">Center </w:t>
            </w:r>
          </w:p>
          <w:p w:rsidR="00E36408" w:rsidRDefault="00312BC4">
            <w:pPr>
              <w:spacing w:line="259" w:lineRule="auto"/>
              <w:ind w:left="2" w:firstLine="0"/>
              <w:jc w:val="left"/>
            </w:pPr>
            <w:r>
              <w:t xml:space="preserve">Features </w:t>
            </w:r>
          </w:p>
        </w:tc>
        <w:tc>
          <w:tcPr>
            <w:tcW w:w="8236"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VSF(Virtual Switch Framework) </w:t>
            </w:r>
          </w:p>
        </w:tc>
      </w:tr>
    </w:tbl>
    <w:p w:rsidR="00E36408" w:rsidRDefault="00312BC4">
      <w:pPr>
        <w:spacing w:after="50" w:line="259" w:lineRule="auto"/>
        <w:ind w:left="0" w:firstLine="0"/>
        <w:jc w:val="left"/>
      </w:pPr>
      <w:r>
        <w:rPr>
          <w:sz w:val="21"/>
        </w:rPr>
        <w:t xml:space="preserve"> </w:t>
      </w:r>
    </w:p>
    <w:p w:rsidR="00E36408" w:rsidRDefault="00312BC4">
      <w:pPr>
        <w:pStyle w:val="Nadpis1"/>
        <w:spacing w:after="11"/>
        <w:ind w:left="0" w:firstLine="0"/>
      </w:pPr>
      <w:r>
        <w:rPr>
          <w:sz w:val="21"/>
        </w:rPr>
        <w:t xml:space="preserve">The contents marked with “*” need future upgrade or are under development </w:t>
      </w:r>
    </w:p>
    <w:p w:rsidR="00E36408" w:rsidRDefault="00312BC4">
      <w:pPr>
        <w:spacing w:after="183" w:line="259" w:lineRule="auto"/>
        <w:ind w:left="0" w:firstLine="0"/>
        <w:jc w:val="left"/>
      </w:pPr>
      <w:r>
        <w:rPr>
          <w:b/>
          <w:sz w:val="21"/>
        </w:rPr>
        <w:t xml:space="preserve"> </w:t>
      </w:r>
    </w:p>
    <w:p w:rsidR="00E36408" w:rsidRDefault="00312BC4">
      <w:pPr>
        <w:numPr>
          <w:ilvl w:val="0"/>
          <w:numId w:val="2"/>
        </w:numPr>
        <w:spacing w:line="259" w:lineRule="auto"/>
        <w:ind w:hanging="420"/>
        <w:jc w:val="left"/>
      </w:pPr>
      <w:r>
        <w:rPr>
          <w:b/>
          <w:sz w:val="24"/>
        </w:rPr>
        <w:t xml:space="preserve">Order Information </w:t>
      </w:r>
    </w:p>
    <w:tbl>
      <w:tblPr>
        <w:tblStyle w:val="TableGrid"/>
        <w:tblW w:w="9805" w:type="dxa"/>
        <w:tblInd w:w="-29" w:type="dxa"/>
        <w:tblCellMar>
          <w:top w:w="70" w:type="dxa"/>
          <w:left w:w="29" w:type="dxa"/>
        </w:tblCellMar>
        <w:tblLook w:val="04A0" w:firstRow="1" w:lastRow="0" w:firstColumn="1" w:lastColumn="0" w:noHBand="0" w:noVBand="1"/>
      </w:tblPr>
      <w:tblGrid>
        <w:gridCol w:w="1873"/>
        <w:gridCol w:w="7932"/>
      </w:tblGrid>
      <w:tr w:rsidR="00E36408">
        <w:trPr>
          <w:trHeight w:val="464"/>
        </w:trPr>
        <w:tc>
          <w:tcPr>
            <w:tcW w:w="1873"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E36408" w:rsidRDefault="00312BC4">
            <w:pPr>
              <w:spacing w:line="259" w:lineRule="auto"/>
              <w:ind w:left="1" w:firstLine="0"/>
              <w:jc w:val="left"/>
            </w:pPr>
            <w:r>
              <w:rPr>
                <w:b/>
                <w:sz w:val="18"/>
              </w:rPr>
              <w:t xml:space="preserve">Product </w:t>
            </w:r>
          </w:p>
        </w:tc>
        <w:tc>
          <w:tcPr>
            <w:tcW w:w="7932"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E36408" w:rsidRDefault="00312BC4">
            <w:pPr>
              <w:spacing w:line="259" w:lineRule="auto"/>
              <w:ind w:left="0" w:firstLine="0"/>
              <w:jc w:val="left"/>
            </w:pPr>
            <w:r>
              <w:rPr>
                <w:b/>
                <w:sz w:val="18"/>
              </w:rPr>
              <w:t xml:space="preserve">Description </w:t>
            </w:r>
          </w:p>
        </w:tc>
      </w:tr>
      <w:tr w:rsidR="00E36408">
        <w:trPr>
          <w:trHeight w:val="520"/>
        </w:trPr>
        <w:tc>
          <w:tcPr>
            <w:tcW w:w="1873" w:type="dxa"/>
            <w:tcBorders>
              <w:top w:val="single" w:sz="6" w:space="0" w:color="000000"/>
              <w:left w:val="single" w:sz="4" w:space="0" w:color="000000"/>
              <w:bottom w:val="single" w:sz="4" w:space="0" w:color="000000"/>
              <w:right w:val="single" w:sz="4" w:space="0" w:color="000000"/>
            </w:tcBorders>
          </w:tcPr>
          <w:p w:rsidR="00E36408" w:rsidRDefault="00312BC4">
            <w:pPr>
              <w:spacing w:line="259" w:lineRule="auto"/>
              <w:ind w:left="1" w:firstLine="0"/>
              <w:jc w:val="left"/>
            </w:pPr>
            <w:r>
              <w:t xml:space="preserve">S5750E-28X-SI (R2) </w:t>
            </w:r>
          </w:p>
        </w:tc>
        <w:tc>
          <w:tcPr>
            <w:tcW w:w="7932" w:type="dxa"/>
            <w:tcBorders>
              <w:top w:val="single" w:sz="6"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10G Ethernet Routing Switch, 24 x 10/100/1000BaseT + 4 x 10GE(SFP+), 1 fixed AC power supply </w:t>
            </w:r>
          </w:p>
        </w:tc>
      </w:tr>
      <w:tr w:rsidR="00E36408">
        <w:trPr>
          <w:trHeight w:val="636"/>
        </w:trPr>
        <w:tc>
          <w:tcPr>
            <w:tcW w:w="187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1" w:firstLine="0"/>
              <w:jc w:val="left"/>
            </w:pPr>
            <w:r>
              <w:t xml:space="preserve">S5750E-28C-SI </w:t>
            </w:r>
          </w:p>
        </w:tc>
        <w:tc>
          <w:tcPr>
            <w:tcW w:w="7932"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pPr>
            <w:r>
              <w:t xml:space="preserve">10G PoE Ethernet Routing Switch, 24 x 10/100/1000BaseT + 2 x GE </w:t>
            </w:r>
            <w:proofErr w:type="gramStart"/>
            <w:r>
              <w:t>Combo(GT/SFP</w:t>
            </w:r>
            <w:proofErr w:type="gramEnd"/>
            <w:r>
              <w:t>) + 2 x 10GE(SFP+), 1</w:t>
            </w:r>
          </w:p>
          <w:p w:rsidR="00E36408" w:rsidRDefault="00312BC4">
            <w:pPr>
              <w:spacing w:line="259" w:lineRule="auto"/>
              <w:ind w:left="0" w:firstLine="0"/>
              <w:jc w:val="left"/>
            </w:pPr>
            <w:r>
              <w:t xml:space="preserve">Fixed AC power supply </w:t>
            </w:r>
          </w:p>
        </w:tc>
      </w:tr>
      <w:tr w:rsidR="00E36408">
        <w:trPr>
          <w:trHeight w:val="516"/>
        </w:trPr>
        <w:tc>
          <w:tcPr>
            <w:tcW w:w="187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1" w:firstLine="0"/>
              <w:jc w:val="left"/>
            </w:pPr>
            <w:r>
              <w:t xml:space="preserve">S5750E-28X-P-SI(R2) </w:t>
            </w:r>
          </w:p>
        </w:tc>
        <w:tc>
          <w:tcPr>
            <w:tcW w:w="7932"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pPr>
            <w:r>
              <w:t xml:space="preserve">10G Ethernet Routing Switch, 20 x 10/100/1000BaseT + 4 x GE </w:t>
            </w:r>
            <w:proofErr w:type="gramStart"/>
            <w:r>
              <w:t>Combo(GT/SFP</w:t>
            </w:r>
            <w:proofErr w:type="gramEnd"/>
            <w:r>
              <w:t>) + 4 x 10GE(SFP+), 1 fixed AC</w:t>
            </w:r>
          </w:p>
        </w:tc>
      </w:tr>
      <w:tr w:rsidR="00E36408">
        <w:trPr>
          <w:trHeight w:val="523"/>
        </w:trPr>
        <w:tc>
          <w:tcPr>
            <w:tcW w:w="1873" w:type="dxa"/>
            <w:tcBorders>
              <w:top w:val="single" w:sz="10" w:space="0" w:color="000000"/>
              <w:left w:val="single" w:sz="4" w:space="0" w:color="000000"/>
              <w:bottom w:val="single" w:sz="4" w:space="0" w:color="000000"/>
              <w:right w:val="single" w:sz="4" w:space="0" w:color="000000"/>
            </w:tcBorders>
          </w:tcPr>
          <w:p w:rsidR="00E36408" w:rsidRDefault="00E36408">
            <w:pPr>
              <w:spacing w:after="160" w:line="259" w:lineRule="auto"/>
              <w:ind w:left="0" w:firstLine="0"/>
              <w:jc w:val="left"/>
            </w:pPr>
          </w:p>
        </w:tc>
        <w:tc>
          <w:tcPr>
            <w:tcW w:w="7932" w:type="dxa"/>
            <w:tcBorders>
              <w:top w:val="single" w:sz="6"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power supply. up to 375W for PoE </w:t>
            </w:r>
          </w:p>
        </w:tc>
      </w:tr>
      <w:tr w:rsidR="00E36408">
        <w:trPr>
          <w:trHeight w:val="516"/>
        </w:trPr>
        <w:tc>
          <w:tcPr>
            <w:tcW w:w="187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S5750E-52X-SI (R2) </w:t>
            </w:r>
          </w:p>
        </w:tc>
        <w:tc>
          <w:tcPr>
            <w:tcW w:w="7932"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0" w:firstLine="0"/>
              <w:jc w:val="left"/>
            </w:pPr>
            <w:r>
              <w:t xml:space="preserve">10G Ethernet Routing Switch, 48 x 10/100/1000BaseT + 4 x 10GE(SFP+), 1 fixed AC power supply </w:t>
            </w:r>
          </w:p>
        </w:tc>
      </w:tr>
      <w:tr w:rsidR="00E36408">
        <w:trPr>
          <w:trHeight w:val="636"/>
        </w:trPr>
        <w:tc>
          <w:tcPr>
            <w:tcW w:w="187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AOC-SFPX-10M </w:t>
            </w:r>
          </w:p>
        </w:tc>
        <w:tc>
          <w:tcPr>
            <w:tcW w:w="7932"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pPr>
            <w:r>
              <w:t>AOC cable with 2 10G(SFP+) modules, 10m, suitable for SFP+ ports on same model of switch, can be used for</w:t>
            </w:r>
          </w:p>
          <w:p w:rsidR="00E36408" w:rsidRDefault="00312BC4">
            <w:pPr>
              <w:spacing w:line="259" w:lineRule="auto"/>
              <w:ind w:left="0" w:firstLine="0"/>
              <w:jc w:val="left"/>
            </w:pPr>
            <w:r>
              <w:t xml:space="preserve">VSF </w:t>
            </w:r>
          </w:p>
        </w:tc>
      </w:tr>
      <w:tr w:rsidR="00E36408">
        <w:trPr>
          <w:trHeight w:val="634"/>
        </w:trPr>
        <w:tc>
          <w:tcPr>
            <w:tcW w:w="1873" w:type="dxa"/>
            <w:tcBorders>
              <w:top w:val="single" w:sz="4" w:space="0" w:color="000000"/>
              <w:left w:val="single" w:sz="4" w:space="0" w:color="000000"/>
              <w:bottom w:val="single" w:sz="4" w:space="0" w:color="000000"/>
              <w:right w:val="single" w:sz="4" w:space="0" w:color="000000"/>
            </w:tcBorders>
          </w:tcPr>
          <w:p w:rsidR="00E36408" w:rsidRDefault="00312BC4">
            <w:pPr>
              <w:spacing w:line="259" w:lineRule="auto"/>
              <w:ind w:left="2" w:firstLine="0"/>
              <w:jc w:val="left"/>
            </w:pPr>
            <w:r>
              <w:t xml:space="preserve">DAC-SFPX-3M </w:t>
            </w:r>
          </w:p>
        </w:tc>
        <w:tc>
          <w:tcPr>
            <w:tcW w:w="7932" w:type="dxa"/>
            <w:tcBorders>
              <w:top w:val="single" w:sz="4" w:space="0" w:color="000000"/>
              <w:left w:val="single" w:sz="4" w:space="0" w:color="000000"/>
              <w:bottom w:val="single" w:sz="4" w:space="0" w:color="000000"/>
              <w:right w:val="single" w:sz="4" w:space="0" w:color="000000"/>
            </w:tcBorders>
          </w:tcPr>
          <w:p w:rsidR="00E36408" w:rsidRDefault="00312BC4">
            <w:pPr>
              <w:spacing w:after="82" w:line="259" w:lineRule="auto"/>
              <w:ind w:left="0" w:firstLine="0"/>
            </w:pPr>
            <w:r>
              <w:t xml:space="preserve">DAC cable with 2 10G(SFP+) modules, 3m, suitable for SFP+ ports on same model of switch, can be used for </w:t>
            </w:r>
          </w:p>
          <w:p w:rsidR="00E36408" w:rsidRDefault="00312BC4">
            <w:pPr>
              <w:spacing w:line="259" w:lineRule="auto"/>
              <w:ind w:left="0" w:firstLine="0"/>
              <w:jc w:val="left"/>
            </w:pPr>
            <w:r>
              <w:t xml:space="preserve">VSF </w:t>
            </w:r>
          </w:p>
        </w:tc>
      </w:tr>
    </w:tbl>
    <w:p w:rsidR="00E36408" w:rsidRDefault="00312BC4">
      <w:pPr>
        <w:spacing w:after="179" w:line="259" w:lineRule="auto"/>
        <w:ind w:left="0" w:firstLine="0"/>
        <w:jc w:val="left"/>
      </w:pPr>
      <w:r>
        <w:rPr>
          <w:rFonts w:ascii="Times New Roman" w:eastAsia="Times New Roman" w:hAnsi="Times New Roman" w:cs="Times New Roman"/>
          <w:color w:val="0000FF"/>
          <w:sz w:val="24"/>
        </w:rPr>
        <w:t xml:space="preserve"> </w:t>
      </w:r>
    </w:p>
    <w:p w:rsidR="00E36408" w:rsidRDefault="00312BC4">
      <w:pPr>
        <w:numPr>
          <w:ilvl w:val="0"/>
          <w:numId w:val="2"/>
        </w:numPr>
        <w:spacing w:after="98" w:line="259" w:lineRule="auto"/>
        <w:ind w:hanging="420"/>
        <w:jc w:val="left"/>
      </w:pPr>
      <w:r>
        <w:rPr>
          <w:b/>
          <w:sz w:val="24"/>
        </w:rPr>
        <w:t xml:space="preserve">Contact us </w:t>
      </w:r>
    </w:p>
    <w:p w:rsidR="00E36408" w:rsidRDefault="00312BC4">
      <w:pPr>
        <w:spacing w:after="43" w:line="259" w:lineRule="auto"/>
        <w:ind w:left="-5"/>
        <w:jc w:val="left"/>
      </w:pPr>
      <w:r>
        <w:rPr>
          <w:sz w:val="18"/>
        </w:rPr>
        <w:t xml:space="preserve">For more detail information about DCN product, contact: </w:t>
      </w:r>
    </w:p>
    <w:p w:rsidR="00E36408" w:rsidRPr="004D09A0" w:rsidRDefault="00312BC4">
      <w:pPr>
        <w:spacing w:after="55" w:line="259" w:lineRule="auto"/>
        <w:ind w:left="-5"/>
        <w:jc w:val="left"/>
        <w:rPr>
          <w:color w:val="auto"/>
        </w:rPr>
      </w:pPr>
      <w:r>
        <w:rPr>
          <w:sz w:val="18"/>
        </w:rPr>
        <w:t xml:space="preserve">URL: </w:t>
      </w:r>
      <w:r w:rsidR="004D09A0" w:rsidRPr="004D09A0">
        <w:rPr>
          <w:color w:val="auto"/>
          <w:highlight w:val="black"/>
        </w:rPr>
        <w:t>XXXXXXXXXXXXXXXXXXXXXX</w:t>
      </w:r>
    </w:p>
    <w:p w:rsidR="00E36408" w:rsidRPr="004D09A0" w:rsidRDefault="00312BC4">
      <w:pPr>
        <w:spacing w:after="55" w:line="259" w:lineRule="auto"/>
        <w:ind w:left="-5"/>
        <w:jc w:val="left"/>
        <w:rPr>
          <w:color w:val="auto"/>
        </w:rPr>
      </w:pPr>
      <w:r>
        <w:rPr>
          <w:sz w:val="18"/>
        </w:rPr>
        <w:t xml:space="preserve">Email: </w:t>
      </w:r>
      <w:r w:rsidR="004D09A0" w:rsidRPr="004D09A0">
        <w:rPr>
          <w:color w:val="auto"/>
          <w:sz w:val="18"/>
          <w:highlight w:val="black"/>
        </w:rPr>
        <w:t>XXXXXXXXXXXXXXXXXXX</w:t>
      </w:r>
      <w:bookmarkStart w:id="0" w:name="_GoBack"/>
      <w:bookmarkEnd w:id="0"/>
    </w:p>
    <w:p w:rsidR="00E36408" w:rsidRDefault="00312BC4">
      <w:pPr>
        <w:spacing w:after="43" w:line="259" w:lineRule="auto"/>
        <w:ind w:left="-5"/>
        <w:jc w:val="left"/>
      </w:pPr>
      <w:r>
        <w:rPr>
          <w:sz w:val="18"/>
        </w:rPr>
        <w:t xml:space="preserve">Address: Digital Technology Plaza, </w:t>
      </w:r>
      <w:proofErr w:type="gramStart"/>
      <w:r>
        <w:rPr>
          <w:sz w:val="18"/>
        </w:rPr>
        <w:t>NO.9 Shangdi</w:t>
      </w:r>
      <w:proofErr w:type="gramEnd"/>
      <w:r>
        <w:rPr>
          <w:sz w:val="18"/>
        </w:rPr>
        <w:t xml:space="preserve"> 9th Street, Haidian District, Beijing, China</w:t>
      </w:r>
      <w:r>
        <w:rPr>
          <w:sz w:val="20"/>
        </w:rPr>
        <w:t xml:space="preserve"> </w:t>
      </w:r>
    </w:p>
    <w:p w:rsidR="00E36408" w:rsidRDefault="00312BC4">
      <w:pPr>
        <w:spacing w:line="259" w:lineRule="auto"/>
        <w:ind w:left="0" w:firstLine="0"/>
        <w:jc w:val="left"/>
      </w:pPr>
      <w:r>
        <w:rPr>
          <w:sz w:val="21"/>
        </w:rPr>
        <w:t xml:space="preserve"> </w:t>
      </w:r>
    </w:p>
    <w:sectPr w:rsidR="00E36408">
      <w:headerReference w:type="even" r:id="rId13"/>
      <w:headerReference w:type="default" r:id="rId14"/>
      <w:footerReference w:type="even" r:id="rId15"/>
      <w:footerReference w:type="default" r:id="rId16"/>
      <w:headerReference w:type="first" r:id="rId17"/>
      <w:footerReference w:type="first" r:id="rId18"/>
      <w:pgSz w:w="11906" w:h="16838"/>
      <w:pgMar w:top="2123" w:right="1034" w:bottom="1544" w:left="1080" w:header="851" w:footer="9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62" w:rsidRDefault="00210062">
      <w:pPr>
        <w:spacing w:line="240" w:lineRule="auto"/>
      </w:pPr>
      <w:r>
        <w:separator/>
      </w:r>
    </w:p>
  </w:endnote>
  <w:endnote w:type="continuationSeparator" w:id="0">
    <w:p w:rsidR="00210062" w:rsidRDefault="00210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CA Arial CE">
    <w:panose1 w:val="020B0600020102020204"/>
    <w:charset w:val="00"/>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08" w:rsidRDefault="00312BC4">
    <w:pPr>
      <w:spacing w:line="259" w:lineRule="auto"/>
      <w:ind w:left="1666" w:firstLine="0"/>
      <w:jc w:val="left"/>
    </w:pPr>
    <w:r>
      <w:rPr>
        <w:sz w:val="14"/>
      </w:rPr>
      <w:t xml:space="preserve">© 2017 Yunke China Information Inc All rights reserved. This document is DCN Public Information </w:t>
    </w:r>
  </w:p>
  <w:p w:rsidR="00E36408" w:rsidRDefault="00312BC4">
    <w:pPr>
      <w:spacing w:after="23" w:line="259" w:lineRule="auto"/>
      <w:ind w:left="876" w:firstLine="0"/>
      <w:jc w:val="left"/>
    </w:pPr>
    <w:r>
      <w:rPr>
        <w:sz w:val="14"/>
      </w:rPr>
      <w:t xml:space="preserve">All specifications are subject to change without further notice. All features with * mark will be available by firmware upgrade. </w:t>
    </w:r>
  </w:p>
  <w:p w:rsidR="00E36408" w:rsidRDefault="00312BC4">
    <w:pPr>
      <w:spacing w:line="259" w:lineRule="auto"/>
      <w:ind w:left="0" w:right="405" w:firstLine="0"/>
      <w:jc w:val="center"/>
    </w:pPr>
    <w:r>
      <w:rPr>
        <w:sz w:val="14"/>
      </w:rPr>
      <w:t xml:space="preserve">                  .</w:t>
    </w:r>
    <w:r>
      <w:fldChar w:fldCharType="begin"/>
    </w:r>
    <w:r>
      <w:instrText xml:space="preserve"> PAGE   \* MERGEFORMAT </w:instrText>
    </w:r>
    <w:r>
      <w:fldChar w:fldCharType="separate"/>
    </w:r>
    <w:r>
      <w:rPr>
        <w:sz w:val="14"/>
      </w:rPr>
      <w:t>1</w:t>
    </w:r>
    <w:r>
      <w:rPr>
        <w:sz w:val="14"/>
      </w:rPr>
      <w:fldChar w:fldCharType="end"/>
    </w:r>
    <w:r>
      <w:rPr>
        <w:rFonts w:ascii="Times New Roman" w:eastAsia="Times New Roman" w:hAnsi="Times New Roman" w:cs="Times New Roman"/>
        <w:sz w:val="18"/>
      </w:rPr>
      <w:t xml:space="preserve"> / </w:t>
    </w:r>
    <w:fldSimple w:instr=" NUMPAGES   \* MERGEFORMAT ">
      <w:r>
        <w:rPr>
          <w:rFonts w:ascii="Times New Roman" w:eastAsia="Times New Roman" w:hAnsi="Times New Roman" w:cs="Times New Roman"/>
          <w:sz w:val="18"/>
        </w:rPr>
        <w:t>6</w:t>
      </w:r>
    </w:fldSimple>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08" w:rsidRDefault="00312BC4">
    <w:pPr>
      <w:spacing w:line="259" w:lineRule="auto"/>
      <w:ind w:left="1666" w:firstLine="0"/>
      <w:jc w:val="left"/>
    </w:pPr>
    <w:r>
      <w:rPr>
        <w:sz w:val="14"/>
      </w:rPr>
      <w:t xml:space="preserve">© 2017 Yunke China Information Inc All rights reserved. This document is DCN Public Information </w:t>
    </w:r>
  </w:p>
  <w:p w:rsidR="00E36408" w:rsidRDefault="00312BC4">
    <w:pPr>
      <w:spacing w:after="23" w:line="259" w:lineRule="auto"/>
      <w:ind w:left="876" w:firstLine="0"/>
      <w:jc w:val="left"/>
    </w:pPr>
    <w:r>
      <w:rPr>
        <w:sz w:val="14"/>
      </w:rPr>
      <w:t xml:space="preserve">All specifications are subject to change without further notice. All features with * mark will be available by firmware upgrade. </w:t>
    </w:r>
  </w:p>
  <w:p w:rsidR="00E36408" w:rsidRDefault="00312BC4">
    <w:pPr>
      <w:spacing w:line="259" w:lineRule="auto"/>
      <w:ind w:left="0" w:right="405" w:firstLine="0"/>
      <w:jc w:val="center"/>
    </w:pPr>
    <w:r>
      <w:rPr>
        <w:sz w:val="14"/>
      </w:rPr>
      <w:t xml:space="preserve">                  .</w:t>
    </w:r>
    <w:r>
      <w:fldChar w:fldCharType="begin"/>
    </w:r>
    <w:r>
      <w:instrText xml:space="preserve"> PAGE   \* MERGEFORMAT </w:instrText>
    </w:r>
    <w:r>
      <w:fldChar w:fldCharType="separate"/>
    </w:r>
    <w:r w:rsidR="004D09A0" w:rsidRPr="004D09A0">
      <w:rPr>
        <w:noProof/>
        <w:sz w:val="14"/>
      </w:rPr>
      <w:t>4</w:t>
    </w:r>
    <w:r>
      <w:rPr>
        <w:sz w:val="14"/>
      </w:rPr>
      <w:fldChar w:fldCharType="end"/>
    </w:r>
    <w:r>
      <w:rPr>
        <w:rFonts w:ascii="Times New Roman" w:eastAsia="Times New Roman" w:hAnsi="Times New Roman" w:cs="Times New Roman"/>
        <w:sz w:val="18"/>
      </w:rPr>
      <w:t xml:space="preserve"> / </w:t>
    </w:r>
    <w:fldSimple w:instr=" NUMPAGES   \* MERGEFORMAT ">
      <w:r w:rsidR="004D09A0" w:rsidRPr="004D09A0">
        <w:rPr>
          <w:rFonts w:ascii="Times New Roman" w:eastAsia="Times New Roman" w:hAnsi="Times New Roman" w:cs="Times New Roman"/>
          <w:noProof/>
          <w:sz w:val="18"/>
        </w:rPr>
        <w:t>6</w:t>
      </w:r>
    </w:fldSimple>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08" w:rsidRDefault="00312BC4">
    <w:pPr>
      <w:spacing w:line="259" w:lineRule="auto"/>
      <w:ind w:left="1666" w:firstLine="0"/>
      <w:jc w:val="left"/>
    </w:pPr>
    <w:r>
      <w:rPr>
        <w:sz w:val="14"/>
      </w:rPr>
      <w:t xml:space="preserve">© 2017 Yunke China Information Inc All rights reserved. This document is DCN Public Information </w:t>
    </w:r>
  </w:p>
  <w:p w:rsidR="00E36408" w:rsidRDefault="00312BC4">
    <w:pPr>
      <w:spacing w:after="23" w:line="259" w:lineRule="auto"/>
      <w:ind w:left="876" w:firstLine="0"/>
      <w:jc w:val="left"/>
    </w:pPr>
    <w:r>
      <w:rPr>
        <w:sz w:val="14"/>
      </w:rPr>
      <w:t xml:space="preserve">All specifications are subject to change without further notice. All features with * mark will be available by firmware upgrade. </w:t>
    </w:r>
  </w:p>
  <w:p w:rsidR="00E36408" w:rsidRDefault="00312BC4">
    <w:pPr>
      <w:spacing w:line="259" w:lineRule="auto"/>
      <w:ind w:left="0" w:right="405" w:firstLine="0"/>
      <w:jc w:val="center"/>
    </w:pPr>
    <w:r>
      <w:rPr>
        <w:sz w:val="14"/>
      </w:rPr>
      <w:t xml:space="preserve">                  .</w:t>
    </w:r>
    <w:r>
      <w:fldChar w:fldCharType="begin"/>
    </w:r>
    <w:r>
      <w:instrText xml:space="preserve"> PAGE   \* MERGEFORMAT </w:instrText>
    </w:r>
    <w:r>
      <w:fldChar w:fldCharType="separate"/>
    </w:r>
    <w:r>
      <w:rPr>
        <w:sz w:val="14"/>
      </w:rPr>
      <w:t>1</w:t>
    </w:r>
    <w:r>
      <w:rPr>
        <w:sz w:val="14"/>
      </w:rPr>
      <w:fldChar w:fldCharType="end"/>
    </w:r>
    <w:r>
      <w:rPr>
        <w:rFonts w:ascii="Times New Roman" w:eastAsia="Times New Roman" w:hAnsi="Times New Roman" w:cs="Times New Roman"/>
        <w:sz w:val="18"/>
      </w:rPr>
      <w:t xml:space="preserve"> / </w:t>
    </w:r>
    <w:fldSimple w:instr=" NUMPAGES   \* MERGEFORMAT ">
      <w:r>
        <w:rPr>
          <w:rFonts w:ascii="Times New Roman" w:eastAsia="Times New Roman" w:hAnsi="Times New Roman" w:cs="Times New Roman"/>
          <w:sz w:val="18"/>
        </w:rPr>
        <w:t>6</w:t>
      </w:r>
    </w:fldSimple>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62" w:rsidRDefault="00210062">
      <w:pPr>
        <w:spacing w:line="240" w:lineRule="auto"/>
      </w:pPr>
      <w:r>
        <w:separator/>
      </w:r>
    </w:p>
  </w:footnote>
  <w:footnote w:type="continuationSeparator" w:id="0">
    <w:p w:rsidR="00210062" w:rsidRDefault="00210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08" w:rsidRDefault="00312BC4">
    <w:pPr>
      <w:spacing w:line="259" w:lineRule="auto"/>
      <w:ind w:left="0" w:right="-1" w:firstLine="0"/>
      <w:jc w:val="right"/>
    </w:pPr>
    <w:r>
      <w:rPr>
        <w:noProof/>
      </w:rPr>
      <w:drawing>
        <wp:anchor distT="0" distB="0" distL="114300" distR="114300" simplePos="0" relativeHeight="251658240" behindDoc="0" locked="0" layoutInCell="1" allowOverlap="0">
          <wp:simplePos x="0" y="0"/>
          <wp:positionH relativeFrom="page">
            <wp:posOffset>5661025</wp:posOffset>
          </wp:positionH>
          <wp:positionV relativeFrom="page">
            <wp:posOffset>540385</wp:posOffset>
          </wp:positionV>
          <wp:extent cx="1213485" cy="798195"/>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13485" cy="798195"/>
                  </a:xfrm>
                  <a:prstGeom prst="rect">
                    <a:avLst/>
                  </a:prstGeom>
                </pic:spPr>
              </pic:pic>
            </a:graphicData>
          </a:graphic>
        </wp:anchor>
      </w:drawing>
    </w: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08" w:rsidRDefault="00312BC4">
    <w:pPr>
      <w:spacing w:line="259" w:lineRule="auto"/>
      <w:ind w:left="0" w:right="-1" w:firstLine="0"/>
      <w:jc w:val="right"/>
    </w:pPr>
    <w:r>
      <w:rPr>
        <w:noProof/>
      </w:rPr>
      <w:drawing>
        <wp:anchor distT="0" distB="0" distL="114300" distR="114300" simplePos="0" relativeHeight="251659264" behindDoc="0" locked="0" layoutInCell="1" allowOverlap="0">
          <wp:simplePos x="0" y="0"/>
          <wp:positionH relativeFrom="page">
            <wp:posOffset>5661025</wp:posOffset>
          </wp:positionH>
          <wp:positionV relativeFrom="page">
            <wp:posOffset>540385</wp:posOffset>
          </wp:positionV>
          <wp:extent cx="1213485" cy="798195"/>
          <wp:effectExtent l="0" t="0" r="0" b="0"/>
          <wp:wrapSquare wrapText="bothSides"/>
          <wp:docPr id="1"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13485" cy="798195"/>
                  </a:xfrm>
                  <a:prstGeom prst="rect">
                    <a:avLst/>
                  </a:prstGeom>
                </pic:spPr>
              </pic:pic>
            </a:graphicData>
          </a:graphic>
        </wp:anchor>
      </w:drawing>
    </w: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08" w:rsidRDefault="00312BC4">
    <w:pPr>
      <w:spacing w:line="259" w:lineRule="auto"/>
      <w:ind w:left="0" w:right="-1" w:firstLine="0"/>
      <w:jc w:val="right"/>
    </w:pPr>
    <w:r>
      <w:rPr>
        <w:noProof/>
      </w:rPr>
      <w:drawing>
        <wp:anchor distT="0" distB="0" distL="114300" distR="114300" simplePos="0" relativeHeight="251660288" behindDoc="0" locked="0" layoutInCell="1" allowOverlap="0">
          <wp:simplePos x="0" y="0"/>
          <wp:positionH relativeFrom="page">
            <wp:posOffset>5661025</wp:posOffset>
          </wp:positionH>
          <wp:positionV relativeFrom="page">
            <wp:posOffset>540385</wp:posOffset>
          </wp:positionV>
          <wp:extent cx="1213485" cy="798195"/>
          <wp:effectExtent l="0" t="0" r="0" b="0"/>
          <wp:wrapSquare wrapText="bothSides"/>
          <wp:docPr id="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13485" cy="798195"/>
                  </a:xfrm>
                  <a:prstGeom prst="rect">
                    <a:avLst/>
                  </a:prstGeom>
                </pic:spPr>
              </pic:pic>
            </a:graphicData>
          </a:graphic>
        </wp:anchor>
      </w:drawing>
    </w: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2D34"/>
    <w:multiLevelType w:val="hybridMultilevel"/>
    <w:tmpl w:val="9B244D4E"/>
    <w:lvl w:ilvl="0" w:tplc="2E7EF698">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1433B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586EC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D0CA2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B23B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E4D6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9A636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186E0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4486F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8955FA"/>
    <w:multiLevelType w:val="hybridMultilevel"/>
    <w:tmpl w:val="30662DB0"/>
    <w:lvl w:ilvl="0" w:tplc="26446EA4">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0E56E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CACB1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22E3D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6E371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CE0DD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12B13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12B2D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6681A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08"/>
    <w:rsid w:val="00210062"/>
    <w:rsid w:val="00312BC4"/>
    <w:rsid w:val="004D09A0"/>
    <w:rsid w:val="00863D6E"/>
    <w:rsid w:val="00E36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C3C4"/>
  <w15:docId w15:val="{110BF1C0-C8C3-4147-8391-F9E75EA4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352" w:lineRule="auto"/>
      <w:ind w:left="10" w:hanging="10"/>
      <w:jc w:val="both"/>
    </w:pPr>
    <w:rPr>
      <w:rFonts w:ascii="CCA Arial CE" w:eastAsia="CCA Arial CE" w:hAnsi="CCA Arial CE" w:cs="CCA Arial CE"/>
      <w:color w:val="000000"/>
      <w:sz w:val="16"/>
    </w:rPr>
  </w:style>
  <w:style w:type="paragraph" w:styleId="Nadpis1">
    <w:name w:val="heading 1"/>
    <w:next w:val="Normln"/>
    <w:link w:val="Nadpis1Char"/>
    <w:uiPriority w:val="9"/>
    <w:unhideWhenUsed/>
    <w:qFormat/>
    <w:pPr>
      <w:keepNext/>
      <w:keepLines/>
      <w:spacing w:after="17"/>
      <w:ind w:left="221" w:hanging="10"/>
      <w:outlineLvl w:val="0"/>
    </w:pPr>
    <w:rPr>
      <w:rFonts w:ascii="CCA Arial CE" w:eastAsia="CCA Arial CE" w:hAnsi="CCA Arial CE" w:cs="CCA Arial CE"/>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CA Arial CE" w:eastAsia="CCA Arial CE" w:hAnsi="CCA Arial CE" w:cs="CCA Arial CE"/>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7812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Datasheet</vt:lpstr>
    </vt:vector>
  </TitlesOfParts>
  <Company>SOUMO</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Datasheet</dc:title>
  <dc:subject/>
  <dc:creator>张海军</dc:creator>
  <cp:keywords/>
  <cp:lastModifiedBy>Mihalová Monika</cp:lastModifiedBy>
  <cp:revision>3</cp:revision>
  <dcterms:created xsi:type="dcterms:W3CDTF">2021-12-23T08:16:00Z</dcterms:created>
  <dcterms:modified xsi:type="dcterms:W3CDTF">2021-12-23T08:18:00Z</dcterms:modified>
</cp:coreProperties>
</file>