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3"/>
        <w:spacing w:lineRule="auto" w:line="276"/>
        <w:ind w:left="360" w:hanging="0"/>
        <w:jc w:val="center"/>
        <w:rPr>
          <w:rFonts w:ascii="Arial" w:hAnsi="Arial"/>
          <w:sz w:val="26"/>
          <w:szCs w:val="26"/>
        </w:rPr>
      </w:pPr>
      <w:r>
        <w:rPr/>
      </w:r>
    </w:p>
    <w:p>
      <w:pPr>
        <w:pStyle w:val="Nadpis3"/>
        <w:spacing w:lineRule="auto" w:line="276"/>
        <w:ind w:left="360" w:hanging="0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DODATEK č.1</w:t>
      </w:r>
    </w:p>
    <w:p>
      <w:pPr>
        <w:pStyle w:val="Normal"/>
        <w:spacing w:lineRule="auto" w:line="276" w:before="113" w:after="113"/>
        <w:ind w:left="360" w:hanging="0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ke</w:t>
      </w:r>
    </w:p>
    <w:p>
      <w:pPr>
        <w:pStyle w:val="Nadpis3"/>
        <w:spacing w:lineRule="auto" w:line="276" w:before="0" w:after="113"/>
        <w:ind w:left="360" w:hanging="0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SMLOUVĚ O </w:t>
      </w:r>
      <w:r>
        <w:rPr>
          <w:rFonts w:cs="Arial" w:ascii="Arial" w:hAnsi="Arial"/>
          <w:b/>
          <w:caps/>
          <w:sz w:val="26"/>
          <w:szCs w:val="26"/>
        </w:rPr>
        <w:t>poskytování služeb podpory implementace EIS</w:t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uzavřené v souladu s § 1746 odst. 2 zák. č. 89/2012 Sb., občanský zákoník, ve znění pozdějších předpisů (dále jen „občanský zákoník“), s přihlédnutím k § 2586 a násl. občanského zákoníku </w:t>
      </w:r>
    </w:p>
    <w:p>
      <w:pPr>
        <w:pStyle w:val="Normal"/>
        <w:spacing w:lineRule="auto" w:line="276"/>
        <w:jc w:val="center"/>
        <w:rPr>
          <w:rFonts w:ascii="Tahoma" w:hAnsi="Tahoma" w:cs="Tahoma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 xml:space="preserve">č. smlouvy Objednatele: O/21/415/00 </w:t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sz w:val="22"/>
          <w:szCs w:val="22"/>
        </w:rPr>
        <w:t>č. smlouvy Poskytovatele: 2021/30/54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bCs/>
          <w:sz w:val="22"/>
          <w:szCs w:val="22"/>
        </w:rPr>
        <w:t>Smluvní strany:</w:t>
      </w:r>
    </w:p>
    <w:p>
      <w:pPr>
        <w:pStyle w:val="Normal"/>
        <w:spacing w:lineRule="auto" w:line="276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Objednatel č. 1:</w:t>
        <w:tab/>
        <w:tab/>
        <w:t>Ústav geoniky AV ČR, v. v. i.</w:t>
      </w:r>
    </w:p>
    <w:p>
      <w:pPr>
        <w:pStyle w:val="Normal"/>
        <w:spacing w:lineRule="auto" w:line="276"/>
        <w:rPr>
          <w:rStyle w:val="Platne1"/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se sídlem:</w:t>
        <w:tab/>
        <w:tab/>
        <w:tab/>
        <w:t>Studentská 1768, 708 00 Ostrava - Poruba</w:t>
      </w:r>
    </w:p>
    <w:p>
      <w:pPr>
        <w:pStyle w:val="Normal"/>
        <w:spacing w:lineRule="auto" w:line="27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IČO: </w:t>
        <w:tab/>
        <w:tab/>
        <w:tab/>
        <w:tab/>
        <w:t>68145535</w:t>
      </w:r>
    </w:p>
    <w:p>
      <w:pPr>
        <w:pStyle w:val="Normal"/>
        <w:spacing w:lineRule="auto" w:line="27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cs="Tahoma" w:ascii="Tahoma" w:hAnsi="Tahoma"/>
          <w:bCs/>
          <w:color w:val="000000"/>
          <w:sz w:val="22"/>
          <w:szCs w:val="22"/>
        </w:rPr>
        <w:t>DIČ:</w:t>
        <w:tab/>
        <w:tab/>
        <w:tab/>
        <w:tab/>
        <w:t>CZ</w:t>
      </w:r>
      <w:r>
        <w:rPr>
          <w:rFonts w:cs="Tahoma" w:ascii="Tahoma" w:hAnsi="Tahoma"/>
          <w:sz w:val="22"/>
          <w:szCs w:val="22"/>
        </w:rPr>
        <w:t>68145535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ind w:left="7513" w:hanging="7513"/>
        <w:rPr>
          <w:rFonts w:ascii="Tahoma" w:hAnsi="Tahoma" w:cs="Tahoma"/>
          <w:color w:val="222222"/>
          <w:sz w:val="22"/>
          <w:shd w:fill="FFFFFF" w:val="clear"/>
        </w:rPr>
      </w:pPr>
      <w:r>
        <w:rPr>
          <w:rFonts w:cs="Tahoma" w:ascii="Tahoma" w:hAnsi="Tahoma"/>
          <w:sz w:val="22"/>
          <w:szCs w:val="22"/>
        </w:rPr>
        <w:t xml:space="preserve">bankovní spojení: </w:t>
        <w:tab/>
      </w:r>
      <w:r>
        <w:rPr>
          <w:rFonts w:cs="Tahoma" w:ascii="Tahoma" w:hAnsi="Tahoma"/>
          <w:sz w:val="22"/>
        </w:rPr>
        <w:t>20001-10427761/0710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zastoupen:</w:t>
        <w:tab/>
        <w:tab/>
      </w:r>
      <w:r>
        <w:rPr>
          <w:rFonts w:cs="Tahoma" w:ascii="Tahoma" w:hAnsi="Tahoma"/>
          <w:bCs/>
          <w:sz w:val="22"/>
          <w:szCs w:val="22"/>
        </w:rPr>
        <w:t>Ing. Josefem Foldynou, CSc., ředitelem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osoba oprávněná jednat ve věcech smluvních: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Ing. Josef Foldyna, CSc.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osoba oprávněná ve věcech technických: Ing. Lenka Jaskulová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e-mail:                             </w:t>
        <w:tab/>
        <w:t>podatelna@ugn.cas.cz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(dále jen „</w:t>
      </w:r>
      <w:r>
        <w:rPr>
          <w:rFonts w:cs="Tahoma" w:ascii="Tahoma" w:hAnsi="Tahoma"/>
          <w:b/>
          <w:sz w:val="22"/>
          <w:szCs w:val="22"/>
        </w:rPr>
        <w:t>Objednatel č. 1</w:t>
      </w:r>
      <w:r>
        <w:rPr>
          <w:rFonts w:cs="Tahoma" w:ascii="Tahoma" w:hAnsi="Tahoma"/>
          <w:sz w:val="22"/>
          <w:szCs w:val="22"/>
        </w:rPr>
        <w:t>“)</w:t>
      </w:r>
    </w:p>
    <w:p>
      <w:pPr>
        <w:pStyle w:val="Normal"/>
        <w:widowControl/>
        <w:suppressAutoHyphens w:val="true"/>
        <w:bidi w:val="0"/>
        <w:spacing w:lineRule="auto" w:line="276" w:before="0" w:after="0"/>
        <w:jc w:val="left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spacing w:lineRule="auto" w:line="276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Objednatel č. 2:</w:t>
        <w:tab/>
        <w:tab/>
        <w:t>Ústav přístrojové techniky AV ČR, v. v. i.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se sídlem:</w:t>
        <w:tab/>
        <w:tab/>
        <w:tab/>
        <w:t>Královopolská 62/147, 612 64 Brno</w:t>
      </w:r>
    </w:p>
    <w:p>
      <w:pPr>
        <w:pStyle w:val="Normal"/>
        <w:spacing w:lineRule="auto" w:line="27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IČO: </w:t>
        <w:tab/>
        <w:tab/>
        <w:tab/>
        <w:tab/>
        <w:t>68081731</w:t>
      </w:r>
    </w:p>
    <w:p>
      <w:pPr>
        <w:pStyle w:val="Normal"/>
        <w:spacing w:lineRule="auto" w:line="27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cs="Tahoma" w:ascii="Tahoma" w:hAnsi="Tahoma"/>
          <w:bCs/>
          <w:color w:val="000000"/>
          <w:sz w:val="22"/>
          <w:szCs w:val="22"/>
        </w:rPr>
        <w:t>DIČ:</w:t>
        <w:tab/>
        <w:tab/>
        <w:tab/>
        <w:tab/>
        <w:t>CZ</w:t>
      </w:r>
      <w:r>
        <w:rPr>
          <w:rFonts w:cs="Tahoma" w:ascii="Tahoma" w:hAnsi="Tahoma"/>
          <w:sz w:val="22"/>
          <w:szCs w:val="22"/>
        </w:rPr>
        <w:t>68081731</w:t>
      </w:r>
    </w:p>
    <w:p>
      <w:pPr>
        <w:pStyle w:val="Normal"/>
        <w:widowControl w:val="false"/>
        <w:tabs>
          <w:tab w:val="clear" w:pos="720"/>
          <w:tab w:val="left" w:pos="2835" w:leader="none"/>
        </w:tabs>
        <w:ind w:left="7513" w:hanging="7513"/>
        <w:rPr>
          <w:rFonts w:ascii="Tahoma" w:hAnsi="Tahoma" w:cs="Tahoma"/>
          <w:color w:val="222222"/>
          <w:sz w:val="22"/>
          <w:shd w:fill="FFFFFF" w:val="clear"/>
        </w:rPr>
      </w:pPr>
      <w:r>
        <w:rPr>
          <w:rFonts w:cs="Tahoma" w:ascii="Tahoma" w:hAnsi="Tahoma"/>
          <w:sz w:val="22"/>
          <w:szCs w:val="22"/>
        </w:rPr>
        <w:t xml:space="preserve">bankovní spojení: </w:t>
        <w:tab/>
        <w:t xml:space="preserve"> 372707963/0300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zastoupen:</w:t>
        <w:tab/>
        <w:tab/>
      </w:r>
      <w:r>
        <w:rPr>
          <w:rFonts w:cs="Tahoma" w:ascii="Tahoma" w:hAnsi="Tahoma"/>
          <w:bCs/>
          <w:sz w:val="22"/>
          <w:szCs w:val="22"/>
        </w:rPr>
        <w:t>prof. Ing. Josefem Lazarem, Dr. ředitelem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osoba oprávněná jednat ve věcech smluvních: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prof. Ing. Josef Lazar, Dr.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osoba oprávněná ve věcech technických: Ing. Bohdan Růžička, Ph.D. MBA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e-mail:                           </w:t>
        <w:tab/>
      </w:r>
      <w:hyperlink r:id="rId2">
        <w:r>
          <w:rPr>
            <w:rStyle w:val="Internetovodkaz"/>
            <w:rFonts w:cs="Tahoma" w:ascii="Tahoma" w:hAnsi="Tahoma"/>
            <w:color w:val="auto"/>
            <w:sz w:val="22"/>
            <w:szCs w:val="22"/>
            <w:u w:val="none"/>
          </w:rPr>
          <w:t>institute@isibrno.cz</w:t>
        </w:r>
      </w:hyperlink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(dále jen „</w:t>
      </w:r>
      <w:r>
        <w:rPr>
          <w:rFonts w:cs="Tahoma" w:ascii="Tahoma" w:hAnsi="Tahoma"/>
          <w:b/>
          <w:sz w:val="22"/>
          <w:szCs w:val="22"/>
        </w:rPr>
        <w:t>Objednatel č. 2</w:t>
      </w:r>
      <w:r>
        <w:rPr>
          <w:rFonts w:cs="Tahoma" w:ascii="Tahoma" w:hAnsi="Tahoma"/>
          <w:sz w:val="22"/>
          <w:szCs w:val="22"/>
        </w:rPr>
        <w:t>“)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Objednatel č. 3:</w:t>
        <w:tab/>
        <w:tab/>
        <w:t>Ústav teoretické a aplikované mechaniky AV ČR, v. v. i.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se sídlem:</w:t>
        <w:tab/>
        <w:tab/>
        <w:tab/>
        <w:t>Prosecká 809/76, 190 00 Praha 9</w:t>
      </w:r>
    </w:p>
    <w:p>
      <w:pPr>
        <w:pStyle w:val="Normal"/>
        <w:spacing w:lineRule="auto" w:line="276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IČO: </w:t>
        <w:tab/>
        <w:tab/>
        <w:tab/>
        <w:tab/>
        <w:t>68378297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Cs/>
          <w:color w:val="000000"/>
          <w:sz w:val="22"/>
          <w:szCs w:val="22"/>
        </w:rPr>
        <w:t>DIČ:</w:t>
        <w:tab/>
        <w:tab/>
        <w:tab/>
        <w:tab/>
        <w:t>CZ</w:t>
      </w:r>
      <w:r>
        <w:rPr>
          <w:rFonts w:cs="Tahoma" w:ascii="Tahoma" w:hAnsi="Tahoma"/>
          <w:sz w:val="22"/>
          <w:szCs w:val="22"/>
        </w:rPr>
        <w:t>68378297</w:t>
      </w:r>
    </w:p>
    <w:p>
      <w:pPr>
        <w:pStyle w:val="Normal"/>
        <w:spacing w:lineRule="auto" w:line="276"/>
        <w:rPr>
          <w:rFonts w:ascii="Tahoma" w:hAnsi="Tahoma" w:cs="Tahoma"/>
          <w:color w:val="222222"/>
          <w:sz w:val="22"/>
          <w:shd w:fill="FFFFFF" w:val="clear"/>
        </w:rPr>
      </w:pPr>
      <w:r>
        <w:rPr>
          <w:rFonts w:cs="Tahoma" w:ascii="Tahoma" w:hAnsi="Tahoma"/>
          <w:sz w:val="22"/>
          <w:szCs w:val="22"/>
        </w:rPr>
        <w:t xml:space="preserve">bankovní spojení: </w:t>
        <w:tab/>
        <w:tab/>
        <w:t>1234994348/5500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zastoupen:</w:t>
        <w:tab/>
        <w:tab/>
      </w:r>
      <w:hyperlink r:id="rId3" w:tgtFrame="_self">
        <w:r>
          <w:rPr>
            <w:rStyle w:val="Internetovodkaz"/>
            <w:rFonts w:cs="Tahoma" w:ascii="Tahoma" w:hAnsi="Tahoma"/>
            <w:color w:val="auto"/>
            <w:sz w:val="22"/>
            <w:szCs w:val="22"/>
            <w:u w:val="none"/>
          </w:rPr>
          <w:t>doc. Ing. Stanislavem Pospíšilem, Ph.D.</w:t>
        </w:r>
      </w:hyperlink>
      <w:r>
        <w:rPr>
          <w:rFonts w:cs="Tahoma" w:ascii="Tahoma" w:hAnsi="Tahoma"/>
          <w:sz w:val="22"/>
          <w:szCs w:val="22"/>
        </w:rPr>
        <w:t>, ředitelem</w:t>
      </w:r>
    </w:p>
    <w:p>
      <w:pPr>
        <w:pStyle w:val="Normal"/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osoba oprávněná jednat ve věcech smluvních:</w:t>
      </w:r>
      <w:r>
        <w:rPr>
          <w:rFonts w:cs="Tahoma" w:ascii="Tahoma" w:hAnsi="Tahoma"/>
          <w:b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doc. Ing. Stanislav Pospíšil, Ph.D.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osoba oprávněná ve věcech technických: Ing. Zlatuše Burianová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e-mail:                           </w:t>
        <w:tab/>
      </w:r>
      <w:hyperlink r:id="rId4">
        <w:r>
          <w:rPr>
            <w:rStyle w:val="Internetovodkaz"/>
            <w:rFonts w:cs="Tahoma" w:ascii="Tahoma" w:hAnsi="Tahoma"/>
            <w:color w:val="auto"/>
            <w:sz w:val="22"/>
            <w:szCs w:val="22"/>
            <w:u w:val="none"/>
          </w:rPr>
          <w:t>itam@itam.cas.cz</w:t>
        </w:r>
      </w:hyperlink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zapsána v rejstříku veřejných výzkumných institucí vedeném Ministerstvem školství, mládeže a tělovýchovy 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(dále jen „</w:t>
      </w:r>
      <w:r>
        <w:rPr>
          <w:rFonts w:cs="Tahoma" w:ascii="Tahoma" w:hAnsi="Tahoma"/>
          <w:b/>
          <w:sz w:val="22"/>
          <w:szCs w:val="22"/>
        </w:rPr>
        <w:t>Objednatel č. 3</w:t>
      </w:r>
      <w:r>
        <w:rPr>
          <w:rFonts w:cs="Tahoma" w:ascii="Tahoma" w:hAnsi="Tahoma"/>
          <w:sz w:val="22"/>
          <w:szCs w:val="22"/>
        </w:rPr>
        <w:t>“)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 w:before="170" w:after="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b w:val="false"/>
          <w:bCs w:val="false"/>
          <w:iCs/>
          <w:sz w:val="22"/>
          <w:szCs w:val="22"/>
        </w:rPr>
        <w:t>(</w:t>
      </w:r>
      <w:r>
        <w:rPr>
          <w:rFonts w:cs="Tahoma" w:ascii="Tahoma" w:hAnsi="Tahoma"/>
          <w:b w:val="false"/>
          <w:bCs w:val="false"/>
          <w:sz w:val="22"/>
          <w:szCs w:val="22"/>
        </w:rPr>
        <w:t>dále Objednatel č. 1, Objednatel č. 2 a Objednatel č. 3</w:t>
      </w:r>
      <w:r>
        <w:rPr>
          <w:rFonts w:cs="Tahoma" w:ascii="Tahoma" w:hAnsi="Tahoma"/>
          <w:b/>
          <w:bCs/>
          <w:sz w:val="22"/>
          <w:szCs w:val="22"/>
        </w:rPr>
        <w:t xml:space="preserve"> dohromady jako „</w:t>
      </w:r>
      <w:r>
        <w:rPr>
          <w:rFonts w:cs="Tahoma" w:ascii="Tahoma" w:hAnsi="Tahoma"/>
          <w:b/>
          <w:bCs/>
          <w:i/>
          <w:sz w:val="22"/>
          <w:szCs w:val="22"/>
        </w:rPr>
        <w:t>Objednatel</w:t>
      </w:r>
      <w:r>
        <w:rPr>
          <w:rFonts w:cs="Tahoma" w:ascii="Tahoma" w:hAnsi="Tahoma"/>
          <w:b/>
          <w:bCs/>
          <w:sz w:val="22"/>
          <w:szCs w:val="22"/>
        </w:rPr>
        <w:t>“</w:t>
      </w:r>
      <w:r>
        <w:rPr>
          <w:rFonts w:cs="Tahoma" w:ascii="Tahoma" w:hAnsi="Tahoma"/>
          <w:b w:val="false"/>
          <w:bCs w:val="false"/>
          <w:sz w:val="22"/>
          <w:szCs w:val="22"/>
        </w:rPr>
        <w:t>)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jc w:val="center"/>
        <w:rPr>
          <w:rFonts w:ascii="Arial" w:hAnsi="Arial" w:cs="Tahoma"/>
          <w:bCs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jc w:val="center"/>
        <w:rPr/>
      </w:pPr>
      <w:r>
        <w:rPr>
          <w:rFonts w:cs="Tahoma" w:ascii="Arial" w:hAnsi="Arial"/>
          <w:bCs/>
          <w:sz w:val="22"/>
          <w:szCs w:val="22"/>
        </w:rPr>
        <w:t>a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jc w:val="center"/>
        <w:rPr>
          <w:rFonts w:ascii="Arial" w:hAnsi="Arial" w:cs="Tahoma"/>
          <w:bCs/>
          <w:sz w:val="22"/>
          <w:szCs w:val="22"/>
        </w:rPr>
      </w:pPr>
      <w:r>
        <w:rPr>
          <w:rFonts w:cs="Tahoma" w:ascii="Arial" w:hAnsi="Arial"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/>
      </w:pPr>
      <w:r>
        <w:rPr>
          <w:rFonts w:cs="Tahoma" w:ascii="Arial" w:hAnsi="Arial"/>
          <w:b/>
          <w:bCs/>
          <w:sz w:val="22"/>
          <w:szCs w:val="22"/>
        </w:rPr>
        <w:t>Per Partes Consulting, s.r.o.</w:t>
      </w:r>
    </w:p>
    <w:p>
      <w:pPr>
        <w:pStyle w:val="Normal"/>
        <w:spacing w:lineRule="auto" w:line="276"/>
        <w:rPr/>
      </w:pPr>
      <w:r>
        <w:rPr>
          <w:rFonts w:cs="Tahoma" w:ascii="Arial" w:hAnsi="Arial"/>
          <w:sz w:val="22"/>
          <w:szCs w:val="22"/>
        </w:rPr>
        <w:t>se sídlem:</w:t>
        <w:tab/>
        <w:tab/>
        <w:tab/>
        <w:t>Bohunická 478/47a, Horní Heršpice, 619 00 Brno</w:t>
      </w:r>
    </w:p>
    <w:p>
      <w:pPr>
        <w:pStyle w:val="Normal"/>
        <w:spacing w:lineRule="auto" w:line="276"/>
        <w:rPr/>
      </w:pPr>
      <w:r>
        <w:rPr>
          <w:rFonts w:cs="Tahoma" w:ascii="Arial" w:hAnsi="Arial"/>
          <w:sz w:val="22"/>
          <w:szCs w:val="22"/>
        </w:rPr>
        <w:t xml:space="preserve">IČO: </w:t>
        <w:tab/>
        <w:tab/>
        <w:tab/>
        <w:tab/>
        <w:t>26236745</w:t>
      </w:r>
    </w:p>
    <w:p>
      <w:pPr>
        <w:pStyle w:val="Normal"/>
        <w:spacing w:lineRule="auto" w:line="276"/>
        <w:rPr/>
      </w:pPr>
      <w:r>
        <w:rPr>
          <w:rFonts w:cs="Tahoma" w:ascii="Arial" w:hAnsi="Arial"/>
          <w:bCs/>
          <w:color w:val="000000"/>
          <w:sz w:val="22"/>
          <w:szCs w:val="22"/>
        </w:rPr>
        <w:t>DIČ:</w:t>
        <w:tab/>
        <w:tab/>
        <w:tab/>
        <w:tab/>
        <w:t>CZ26236745</w:t>
      </w:r>
    </w:p>
    <w:p>
      <w:pPr>
        <w:pStyle w:val="Normal"/>
        <w:spacing w:lineRule="auto" w:line="276"/>
        <w:rPr/>
      </w:pPr>
      <w:r>
        <w:rPr>
          <w:rFonts w:cs="Tahoma" w:ascii="Arial" w:hAnsi="Arial"/>
          <w:sz w:val="22"/>
          <w:szCs w:val="22"/>
        </w:rPr>
        <w:t xml:space="preserve">bankovní spojení: </w:t>
        <w:tab/>
        <w:tab/>
        <w:t>UniCredit Bank č. ú: 1884257024/2700</w:t>
      </w:r>
    </w:p>
    <w:p>
      <w:pPr>
        <w:pStyle w:val="Normal"/>
        <w:spacing w:lineRule="auto" w:line="276"/>
        <w:rPr/>
      </w:pPr>
      <w:r>
        <w:rPr>
          <w:rFonts w:cs="Tahoma" w:ascii="Arial" w:hAnsi="Arial"/>
          <w:sz w:val="22"/>
        </w:rPr>
        <w:t>zastoupen:</w:t>
        <w:tab/>
        <w:tab/>
        <w:tab/>
        <w:t>Ing. Petrem Hujňákem, CSc., jednatelem společnosti</w:t>
      </w:r>
    </w:p>
    <w:p>
      <w:pPr>
        <w:pStyle w:val="Normal"/>
        <w:spacing w:lineRule="auto" w:line="276"/>
        <w:rPr/>
      </w:pPr>
      <w:r>
        <w:rPr>
          <w:rFonts w:cs="Tahoma" w:ascii="Arial" w:hAnsi="Arial"/>
          <w:sz w:val="22"/>
          <w:szCs w:val="22"/>
        </w:rPr>
        <w:t>osoba oprávněná jednat ve věcech smluvních: Ing. Petr Hujňák, CSc.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ind w:left="2880" w:hanging="2880"/>
        <w:rPr/>
      </w:pPr>
      <w:r>
        <w:rPr>
          <w:rFonts w:cs="Tahoma" w:ascii="Arial" w:hAnsi="Arial"/>
          <w:sz w:val="22"/>
          <w:szCs w:val="22"/>
        </w:rPr>
        <w:t>osoba oprávněná ve věcech technických: Ing. Jaroslav Hujňák</w:t>
      </w:r>
    </w:p>
    <w:p>
      <w:pPr>
        <w:pStyle w:val="Normal"/>
        <w:tabs>
          <w:tab w:val="clear" w:pos="720"/>
          <w:tab w:val="left" w:pos="2158" w:leader="none"/>
        </w:tabs>
        <w:spacing w:lineRule="auto" w:line="276"/>
        <w:ind w:left="2880" w:hanging="2880"/>
        <w:rPr/>
      </w:pPr>
      <w:r>
        <w:rPr>
          <w:rFonts w:cs="Tahoma" w:ascii="Arial" w:hAnsi="Arial"/>
          <w:sz w:val="22"/>
          <w:szCs w:val="22"/>
        </w:rPr>
        <w:t xml:space="preserve">e-mail:                    </w:t>
        <w:tab/>
        <w:tab/>
        <w:t>jaroslav.hujnak</w:t>
      </w:r>
      <w:hyperlink r:id="rId5">
        <w:r>
          <w:rPr>
            <w:rStyle w:val="Internetovodkaz"/>
            <w:rFonts w:cs="Tahoma" w:ascii="Arial" w:hAnsi="Arial"/>
            <w:color w:val="auto"/>
            <w:sz w:val="22"/>
            <w:szCs w:val="22"/>
            <w:u w:val="none"/>
          </w:rPr>
          <w:t>@perpartes.cz</w:t>
        </w:r>
      </w:hyperlink>
      <w:r>
        <w:rPr>
          <w:rFonts w:cs="Tahoma" w:ascii="Arial" w:hAnsi="Arial"/>
          <w:sz w:val="22"/>
          <w:szCs w:val="22"/>
        </w:rPr>
        <w:tab/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/>
      </w:pPr>
      <w:r>
        <w:rPr>
          <w:rFonts w:cs="Tahoma" w:ascii="Arial" w:hAnsi="Arial"/>
          <w:sz w:val="22"/>
          <w:szCs w:val="22"/>
        </w:rPr>
        <w:t xml:space="preserve">zapsána v v obchodním rejstříku u Krajského soudu v Brně, oddíl C, vložka 39009 </w:t>
      </w:r>
    </w:p>
    <w:p>
      <w:pPr>
        <w:pStyle w:val="Normal"/>
        <w:tabs>
          <w:tab w:val="clear" w:pos="720"/>
          <w:tab w:val="left" w:pos="2160" w:leader="none"/>
        </w:tabs>
        <w:spacing w:lineRule="auto" w:line="276"/>
        <w:rPr/>
      </w:pPr>
      <w:r>
        <w:rPr>
          <w:rFonts w:cs="Tahoma" w:ascii="Arial" w:hAnsi="Arial"/>
          <w:sz w:val="22"/>
          <w:szCs w:val="22"/>
        </w:rPr>
        <w:t>(dále jako „</w:t>
      </w:r>
      <w:r>
        <w:rPr>
          <w:rFonts w:cs="Tahoma" w:ascii="Arial" w:hAnsi="Arial"/>
          <w:b/>
          <w:sz w:val="22"/>
          <w:szCs w:val="22"/>
        </w:rPr>
        <w:t>Poskytovatel</w:t>
      </w:r>
      <w:r>
        <w:rPr>
          <w:rFonts w:cs="Tahoma" w:ascii="Arial" w:hAnsi="Arial"/>
          <w:sz w:val="22"/>
          <w:szCs w:val="22"/>
        </w:rPr>
        <w:t>“)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2835" w:leader="none"/>
          <w:tab w:val="left" w:pos="3119" w:leader="none"/>
        </w:tabs>
        <w:spacing w:lineRule="auto" w:line="276"/>
        <w:rPr/>
      </w:pPr>
      <w:r>
        <w:rPr>
          <w:rFonts w:cs="Arial" w:ascii="Arial" w:hAnsi="Arial"/>
          <w:sz w:val="22"/>
          <w:szCs w:val="22"/>
        </w:rPr>
        <w:t>(Objednatel a Poskytovatel společně dále jako „</w:t>
      </w:r>
      <w:r>
        <w:rPr>
          <w:rFonts w:cs="Arial" w:ascii="Arial" w:hAnsi="Arial"/>
          <w:b/>
          <w:sz w:val="22"/>
          <w:szCs w:val="22"/>
        </w:rPr>
        <w:t>smluvní strany</w:t>
      </w:r>
      <w:r>
        <w:rPr>
          <w:rFonts w:cs="Arial" w:ascii="Arial" w:hAnsi="Arial"/>
          <w:sz w:val="22"/>
          <w:szCs w:val="22"/>
        </w:rPr>
        <w:t>“)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uzavírají následující </w:t>
      </w:r>
      <w:r>
        <w:rPr>
          <w:rFonts w:cs="Arial" w:ascii="Arial" w:hAnsi="Arial"/>
          <w:sz w:val="22"/>
          <w:szCs w:val="22"/>
        </w:rPr>
        <w:t>dodatek k</w:t>
      </w:r>
      <w:r>
        <w:rPr>
          <w:rFonts w:cs="Arial" w:ascii="Arial" w:hAnsi="Arial"/>
          <w:sz w:val="22"/>
          <w:szCs w:val="22"/>
        </w:rPr>
        <w:t xml:space="preserve"> poskytování služeb:</w:t>
      </w:r>
    </w:p>
    <w:p>
      <w:pPr>
        <w:pStyle w:val="Normal"/>
        <w:spacing w:lineRule="auto" w:line="276" w:before="238" w:after="227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Prodloužení poskytování </w:t>
      </w:r>
      <w:r>
        <w:rPr>
          <w:rFonts w:cs="Arial" w:ascii="Arial" w:hAnsi="Arial"/>
          <w:b/>
          <w:sz w:val="22"/>
          <w:szCs w:val="22"/>
        </w:rPr>
        <w:t>S</w:t>
      </w:r>
      <w:r>
        <w:rPr>
          <w:rFonts w:cs="Arial" w:ascii="Arial" w:hAnsi="Arial"/>
          <w:b/>
          <w:sz w:val="22"/>
          <w:szCs w:val="22"/>
        </w:rPr>
        <w:t xml:space="preserve">lužeb </w:t>
      </w:r>
      <w:r>
        <w:rPr>
          <w:rFonts w:cs="Arial" w:ascii="Arial" w:hAnsi="Arial"/>
          <w:b/>
          <w:sz w:val="22"/>
          <w:szCs w:val="22"/>
        </w:rPr>
        <w:t>podpory implementace</w:t>
      </w:r>
    </w:p>
    <w:p>
      <w:pPr>
        <w:pStyle w:val="Nadpis3"/>
        <w:widowControl w:val="false"/>
        <w:numPr>
          <w:ilvl w:val="0"/>
          <w:numId w:val="0"/>
        </w:numPr>
        <w:spacing w:lineRule="auto" w:line="276" w:before="113" w:after="0"/>
        <w:ind w:left="720" w:hanging="0"/>
        <w:jc w:val="both"/>
        <w:rPr>
          <w:rFonts w:ascii="Arial" w:hAnsi="Arial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Smluvní strany se dohodly, ž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 xml:space="preserve">e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v</w:t>
      </w:r>
      <w:r>
        <w:rPr>
          <w:rFonts w:cs="Arial" w:ascii="Arial" w:hAnsi="Arial"/>
          <w:sz w:val="22"/>
          <w:szCs w:val="22"/>
        </w:rPr>
        <w:t xml:space="preserve"> čl.  III. Termín a místo plnění </w:t>
      </w:r>
      <w:r>
        <w:rPr>
          <w:rFonts w:cs="Arial" w:ascii="Arial" w:hAnsi="Arial"/>
          <w:sz w:val="22"/>
          <w:szCs w:val="22"/>
        </w:rPr>
        <w:t>se p</w:t>
      </w:r>
      <w:r>
        <w:rPr>
          <w:rFonts w:cs="Arial" w:ascii="Arial" w:hAnsi="Arial"/>
          <w:sz w:val="22"/>
          <w:szCs w:val="22"/>
        </w:rPr>
        <w:t>ůvodní odst</w:t>
      </w:r>
      <w:r>
        <w:rPr>
          <w:rFonts w:cs="Arial" w:ascii="Arial" w:hAnsi="Arial"/>
          <w:sz w:val="22"/>
          <w:szCs w:val="22"/>
        </w:rPr>
        <w:t>avce</w:t>
      </w:r>
      <w:r>
        <w:rPr>
          <w:rFonts w:cs="Arial" w:ascii="Arial" w:hAnsi="Arial"/>
          <w:sz w:val="22"/>
          <w:szCs w:val="22"/>
        </w:rPr>
        <w:t xml:space="preserve"> 2. a 4. nahrazují tímto </w:t>
      </w:r>
      <w:r>
        <w:rPr>
          <w:rFonts w:cs="Arial" w:ascii="Arial" w:hAnsi="Arial"/>
          <w:sz w:val="22"/>
          <w:szCs w:val="22"/>
        </w:rPr>
        <w:t xml:space="preserve">jejich </w:t>
      </w:r>
      <w:r>
        <w:rPr>
          <w:rFonts w:cs="Arial" w:ascii="Arial" w:hAnsi="Arial"/>
          <w:sz w:val="22"/>
          <w:szCs w:val="22"/>
        </w:rPr>
        <w:t>novým zněním:</w:t>
      </w:r>
    </w:p>
    <w:p>
      <w:pPr>
        <w:pStyle w:val="Nadpis3"/>
        <w:keepNext w:val="true"/>
        <w:widowControl w:val="false"/>
        <w:suppressAutoHyphens w:val="true"/>
        <w:bidi w:val="0"/>
        <w:spacing w:lineRule="auto" w:line="276" w:before="113" w:after="0"/>
        <w:ind w:left="397" w:right="0" w:hanging="0"/>
        <w:jc w:val="both"/>
        <w:outlineLvl w:val="2"/>
        <w:rPr>
          <w:rFonts w:ascii="Arial" w:hAnsi="Arial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 xml:space="preserve">2. </w:t>
        <w:tab/>
        <w:t>Poskytovatel se zavazuje poskytovat Služby podpory implementace do 15.4.2022,</w:t>
      </w:r>
    </w:p>
    <w:p>
      <w:pPr>
        <w:pStyle w:val="ListParagraph"/>
        <w:widowControl w:val="false"/>
        <w:suppressAutoHyphens w:val="true"/>
        <w:bidi w:val="0"/>
        <w:spacing w:lineRule="auto" w:line="276" w:before="113" w:after="113"/>
        <w:ind w:left="0" w:right="0" w:firstLine="397"/>
        <w:jc w:val="both"/>
        <w:rPr>
          <w:rFonts w:ascii="Arial" w:hAnsi="Arial"/>
        </w:rPr>
      </w:pPr>
      <w:r>
        <w:rPr>
          <w:rFonts w:cs="Arial" w:ascii="Arial" w:hAnsi="Arial"/>
          <w:sz w:val="22"/>
          <w:szCs w:val="22"/>
        </w:rPr>
        <w:t xml:space="preserve">4. </w:t>
        <w:tab/>
      </w:r>
      <w:r>
        <w:rPr>
          <w:rFonts w:cs="Arial" w:ascii="Arial" w:hAnsi="Arial"/>
          <w:sz w:val="22"/>
          <w:szCs w:val="22"/>
        </w:rPr>
        <w:t xml:space="preserve">Předmět plnění této smlouvy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zahrnuje</w:t>
      </w:r>
      <w:r>
        <w:rPr>
          <w:rFonts w:cs="Arial" w:ascii="Arial" w:hAnsi="Arial"/>
          <w:sz w:val="22"/>
          <w:szCs w:val="22"/>
        </w:rPr>
        <w:t xml:space="preserve"> poskytování Služeb podpory implementace </w:t>
      </w:r>
      <w:r>
        <w:rPr>
          <w:rFonts w:cs="Arial" w:ascii="Arial" w:hAnsi="Arial"/>
          <w:sz w:val="22"/>
          <w:szCs w:val="22"/>
        </w:rPr>
        <w:t xml:space="preserve">rovněž </w:t>
        <w:tab/>
      </w:r>
      <w:r>
        <w:rPr>
          <w:rFonts w:cs="Arial" w:ascii="Arial" w:hAnsi="Arial"/>
          <w:sz w:val="22"/>
          <w:szCs w:val="22"/>
        </w:rPr>
        <w:t>v období:</w:t>
      </w:r>
    </w:p>
    <w:p>
      <w:pPr>
        <w:pStyle w:val="Normal"/>
        <w:widowControl w:val="false"/>
        <w:spacing w:lineRule="auto" w:line="276" w:before="0" w:after="56"/>
        <w:ind w:left="1440" w:hanging="0"/>
        <w:jc w:val="both"/>
        <w:rPr>
          <w:rFonts w:ascii="Arial" w:hAnsi="Arial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„</w:t>
      </w:r>
      <w:r>
        <w:rPr>
          <w:rFonts w:eastAsia="Times New Roman" w:cs="Arial" w:ascii="Arial" w:hAnsi="Arial"/>
          <w:b/>
          <w:bCs/>
          <w:color w:val="auto"/>
          <w:kern w:val="0"/>
          <w:sz w:val="22"/>
          <w:szCs w:val="22"/>
          <w:lang w:val="cs-CZ" w:eastAsia="zh-CN" w:bidi="ar-SA"/>
        </w:rPr>
        <w:t>Období Servisní podpory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“ od 1.1.2022 do ukončení poskytování Služeb podpory implementace dle odst. 2 tohoto článku, tj. od zahájení ostrého provozu systému EIS do dne 15.4.2022 představujícího závěrečnou akceptaci plnění Dodavatele EIS dle Implementační smlouvy.</w:t>
      </w:r>
    </w:p>
    <w:p>
      <w:pPr>
        <w:pStyle w:val="Normal"/>
        <w:widowControl w:val="false"/>
        <w:spacing w:lineRule="auto" w:line="276" w:before="113" w:after="0"/>
        <w:jc w:val="both"/>
        <w:rPr>
          <w:rFonts w:ascii="Arial" w:hAnsi="Arial"/>
        </w:rPr>
      </w:pP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Ostatní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 xml:space="preserve"> části smlouvy zůstávají beze změn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y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cs-CZ" w:eastAsia="zh-CN" w:bidi="ar-SA"/>
        </w:rPr>
        <w:t>.</w:t>
      </w:r>
    </w:p>
    <w:p>
      <w:pPr>
        <w:pStyle w:val="Normal"/>
        <w:widowControl w:val="false"/>
        <w:spacing w:lineRule="auto" w:line="276" w:before="113" w:after="0"/>
        <w:jc w:val="both"/>
        <w:rPr>
          <w:rFonts w:ascii="Arial" w:hAnsi="Arial"/>
        </w:rPr>
      </w:pPr>
      <w:r>
        <w:rPr/>
      </w:r>
    </w:p>
    <w:p>
      <w:pPr>
        <w:pStyle w:val="Prosttext1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rosttext1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92" w:type="dxa"/>
        <w:jc w:val="left"/>
        <w:tblInd w:w="-9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4"/>
        <w:gridCol w:w="1122"/>
        <w:gridCol w:w="4316"/>
      </w:tblGrid>
      <w:tr>
        <w:trPr>
          <w:trHeight w:val="264" w:hRule="atLeast"/>
        </w:trPr>
        <w:tc>
          <w:tcPr>
            <w:tcW w:w="3954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Za Objednatele č. 1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sz w:val="22"/>
                <w:szCs w:val="22"/>
              </w:rPr>
              <w:t>V Ostravě dne:</w:t>
            </w:r>
          </w:p>
        </w:tc>
        <w:tc>
          <w:tcPr>
            <w:tcW w:w="112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</w:r>
          </w:p>
        </w:tc>
        <w:tc>
          <w:tcPr>
            <w:tcW w:w="4316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b/>
                <w:bCs/>
                <w:sz w:val="22"/>
                <w:szCs w:val="22"/>
              </w:rPr>
              <w:t>Za Poskytovatele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ahoma" w:ascii="Tahoma" w:hAnsi="Tahoma"/>
                <w:sz w:val="22"/>
                <w:szCs w:val="22"/>
              </w:rPr>
              <w:t>V Brně dne:</w:t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 xml:space="preserve">_____________________________                       _____________________________  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Ing. Josef Foldyna, CSc., ředitel</w:t>
        <w:tab/>
        <w:t xml:space="preserve">     </w:t>
        <w:tab/>
        <w:t xml:space="preserve">  </w:t>
        <w:tab/>
        <w:t>Ing. Petr Hujňák, CSc., jednatel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Za Objednatele č. 2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V Brně dne: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 xml:space="preserve">_____________________________  </w:t>
      </w:r>
    </w:p>
    <w:p>
      <w:pPr>
        <w:pStyle w:val="Normal"/>
        <w:rPr/>
      </w:pPr>
      <w:r>
        <w:rPr>
          <w:rFonts w:cs="Tahoma" w:ascii="Tahoma" w:hAnsi="Tahoma"/>
          <w:bCs/>
          <w:sz w:val="22"/>
          <w:szCs w:val="22"/>
        </w:rPr>
        <w:t>prof. Ing. Josef Lazar, Dr.,</w:t>
      </w:r>
      <w:bookmarkStart w:id="0" w:name="_GoBack"/>
      <w:bookmarkEnd w:id="0"/>
      <w:r>
        <w:rPr>
          <w:rFonts w:cs="Tahoma" w:ascii="Tahoma" w:hAnsi="Tahoma"/>
          <w:bCs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ředitel</w:t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b/>
          <w:bCs/>
          <w:sz w:val="22"/>
          <w:szCs w:val="22"/>
        </w:rPr>
        <w:t>Za Objednatele č. 3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V Praze dne: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 xml:space="preserve">_____________________________  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>doc. Ing. Stanislav Pospíšil, Ph.D., ředitel</w:t>
      </w:r>
    </w:p>
    <w:p>
      <w:pPr>
        <w:pStyle w:val="Normal"/>
        <w:rPr>
          <w:rFonts w:ascii="Tahoma" w:hAnsi="Tahoma" w:cs="Tahoma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02" w:right="1128" w:header="708" w:top="765" w:footer="107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>
        <w:rFonts w:ascii="Arial" w:hAnsi="Arial" w:cs="Arial"/>
        <w:i/>
        <w:i/>
        <w:iCs/>
        <w:sz w:val="16"/>
      </w:rPr>
    </w:pPr>
    <w:r>
      <w:rPr>
        <w:rFonts w:cs="Arial" w:ascii="Arial" w:hAnsi="Arial"/>
        <w:i/>
        <w:iCs/>
        <w:sz w:val="16"/>
      </w:rPr>
    </w:r>
  </w:p>
  <w:p>
    <w:pPr>
      <w:pStyle w:val="Zpat"/>
      <w:jc w:val="right"/>
      <w:rPr/>
    </w:pPr>
    <w:r>
      <w:rPr>
        <w:rFonts w:cs="Arial" w:ascii="Arial" w:hAnsi="Arial"/>
        <w:i/>
        <w:iCs/>
        <w:sz w:val="16"/>
      </w:rPr>
      <w:t xml:space="preserve">strana </w:t>
    </w:r>
    <w:r>
      <w:rPr>
        <w:rFonts w:cs="Arial" w:ascii="Arial" w:hAnsi="Arial"/>
        <w:i/>
        <w:iCs/>
        <w:sz w:val="16"/>
      </w:rPr>
      <w:fldChar w:fldCharType="begin"/>
    </w:r>
    <w:r>
      <w:rPr>
        <w:sz w:val="16"/>
        <w:i/>
        <w:iCs/>
        <w:rFonts w:cs="Arial" w:ascii="Arial" w:hAnsi="Arial"/>
      </w:rPr>
      <w:instrText> PAGE </w:instrText>
    </w:r>
    <w:r>
      <w:rPr>
        <w:sz w:val="16"/>
        <w:i/>
        <w:iCs/>
        <w:rFonts w:cs="Arial" w:ascii="Arial" w:hAnsi="Arial"/>
      </w:rPr>
      <w:fldChar w:fldCharType="separate"/>
    </w:r>
    <w:r>
      <w:rPr>
        <w:sz w:val="16"/>
        <w:i/>
        <w:iCs/>
        <w:rFonts w:cs="Arial" w:ascii="Arial" w:hAnsi="Arial"/>
      </w:rPr>
      <w:t>3</w:t>
    </w:r>
    <w:r>
      <w:rPr>
        <w:sz w:val="16"/>
        <w:i/>
        <w:i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</w:r>
  </w:p>
  <w:p>
    <w:pPr>
      <w:pStyle w:val="Zhlav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2"/>
      <w:numFmt w:val="upperRoman"/>
      <w:suff w:val="nothing"/>
      <w:lvlText w:val="%1."/>
      <w:lvlJc w:val="left"/>
      <w:pPr>
        <w:tabs>
          <w:tab w:val="num" w:pos="0"/>
        </w:tabs>
        <w:ind w:left="360" w:hanging="360"/>
      </w:pPr>
      <w:rPr>
        <w:sz w:val="24"/>
        <w:i w:val="false"/>
        <w:b/>
        <w:szCs w:val="24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z w:val="22"/>
        <w:szCs w:val="22"/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jc w:val="center"/>
      <w:outlineLvl w:val="0"/>
    </w:pPr>
    <w:rPr>
      <w:rFonts w:ascii="Garamond" w:hAnsi="Garamond" w:cs="Garamond"/>
      <w:b/>
      <w:sz w:val="26"/>
    </w:rPr>
  </w:style>
  <w:style w:type="paragraph" w:styleId="Nadpis2">
    <w:name w:val="Heading 2"/>
    <w:basedOn w:val="Normal"/>
    <w:next w:val="Normal"/>
    <w:uiPriority w:val="9"/>
    <w:unhideWhenUsed/>
    <w:qFormat/>
    <w:pPr>
      <w:keepNext w:val="true"/>
      <w:numPr>
        <w:ilvl w:val="0"/>
        <w:numId w:val="1"/>
      </w:numPr>
      <w:jc w:val="center"/>
      <w:outlineLvl w:val="0"/>
    </w:pPr>
    <w:rPr>
      <w:b/>
      <w:bCs/>
      <w:u w:val="single"/>
    </w:rPr>
  </w:style>
  <w:style w:type="paragraph" w:styleId="Nadpis3">
    <w:name w:val="Heading 3"/>
    <w:basedOn w:val="Normal"/>
    <w:next w:val="Normal"/>
    <w:uiPriority w:val="9"/>
    <w:unhideWhenUsed/>
    <w:qFormat/>
    <w:pPr>
      <w:keepNext w:val="true"/>
      <w:ind w:left="360" w:hanging="360"/>
      <w:outlineLvl w:val="2"/>
    </w:pPr>
    <w:rPr/>
  </w:style>
  <w:style w:type="paragraph" w:styleId="Nadpis4">
    <w:name w:val="Heading 4"/>
    <w:basedOn w:val="Normal"/>
    <w:next w:val="Normal"/>
    <w:uiPriority w:val="9"/>
    <w:unhideWhenUsed/>
    <w:qFormat/>
    <w:pPr>
      <w:keepNext w:val="true"/>
      <w:outlineLvl w:val="3"/>
    </w:pPr>
    <w:rPr>
      <w:b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jc w:val="center"/>
      <w:outlineLvl w:val="4"/>
    </w:pPr>
    <w:rPr>
      <w:rFonts w:ascii="Arial" w:hAnsi="Arial" w:cs="Arial"/>
      <w:b/>
      <w:u w:val="single"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al"/>
    <w:next w:val="Normal"/>
    <w:qFormat/>
    <w:pPr>
      <w:keepNext w:val="true"/>
      <w:jc w:val="center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al"/>
    <w:next w:val="Normal"/>
    <w:qFormat/>
    <w:pPr>
      <w:keepNext w:val="true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al"/>
    <w:next w:val="Normal"/>
    <w:qFormat/>
    <w:pPr>
      <w:keepNext w:val="true"/>
      <w:ind w:left="-360" w:hanging="0"/>
      <w:jc w:val="center"/>
      <w:outlineLvl w:val="8"/>
    </w:pPr>
    <w:rPr>
      <w:rFonts w:ascii="Arial" w:hAnsi="Arial"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WW8Num3z3" w:customStyle="1">
    <w:name w:val="WW8Num3z3"/>
    <w:qFormat/>
    <w:rPr/>
  </w:style>
  <w:style w:type="character" w:styleId="WW8Num4z0" w:customStyle="1">
    <w:name w:val="WW8Num4z0"/>
    <w:qFormat/>
    <w:rPr>
      <w:rFonts w:ascii="Arial" w:hAnsi="Arial" w:cs="Arial"/>
      <w:sz w:val="22"/>
      <w:szCs w:val="22"/>
    </w:rPr>
  </w:style>
  <w:style w:type="character" w:styleId="WW8Num4z1" w:customStyle="1">
    <w:name w:val="WW8Num4z1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2" w:customStyle="1">
    <w:name w:val="WW8Num5z2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cs="Arial"/>
      <w:strike w:val="false"/>
      <w:dstrike w:val="false"/>
      <w:color w:val="000000"/>
      <w:sz w:val="22"/>
      <w:szCs w:val="22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>
      <w:rFonts w:ascii="Arial" w:hAnsi="Arial" w:cs="Arial"/>
      <w:sz w:val="22"/>
      <w:szCs w:val="22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Arial" w:hAnsi="Arial" w:cs="Arial"/>
      <w:sz w:val="22"/>
      <w:szCs w:val="22"/>
    </w:rPr>
  </w:style>
  <w:style w:type="character" w:styleId="WW8Num9z0" w:customStyle="1">
    <w:name w:val="WW8Num9z0"/>
    <w:qFormat/>
    <w:rPr>
      <w:rFonts w:ascii="Arial" w:hAnsi="Arial" w:cs="Arial"/>
      <w:sz w:val="22"/>
      <w:szCs w:val="22"/>
    </w:rPr>
  </w:style>
  <w:style w:type="character" w:styleId="WW8Num10z0" w:customStyle="1">
    <w:name w:val="WW8Num10z0"/>
    <w:qFormat/>
    <w:rPr>
      <w:rFonts w:ascii="Arial" w:hAnsi="Arial" w:cs="Arial"/>
      <w:b w:val="false"/>
      <w:color w:val="000000"/>
      <w:sz w:val="22"/>
      <w:szCs w:val="22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>
      <w:rFonts w:ascii="Arial" w:hAnsi="Arial" w:cs="Arial"/>
      <w:sz w:val="22"/>
      <w:szCs w:val="22"/>
    </w:rPr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Arial" w:hAnsi="Arial" w:cs="Arial"/>
      <w:iCs/>
      <w:sz w:val="22"/>
      <w:szCs w:val="22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Arial" w:hAnsi="Arial" w:cs="Arial"/>
      <w:sz w:val="22"/>
      <w:szCs w:val="22"/>
    </w:rPr>
  </w:style>
  <w:style w:type="character" w:styleId="WW8Num4z2" w:customStyle="1">
    <w:name w:val="WW8Num4z2"/>
    <w:qFormat/>
    <w:rPr/>
  </w:style>
  <w:style w:type="character" w:styleId="WW8Num5z1" w:customStyle="1">
    <w:name w:val="WW8Num5z1"/>
    <w:qFormat/>
    <w:rPr/>
  </w:style>
  <w:style w:type="character" w:styleId="WW8Num5z3" w:customStyle="1">
    <w:name w:val="WW8Num5z3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>
      <w:rFonts w:ascii="Arial" w:hAnsi="Arial" w:eastAsia="Times New Roman" w:cs="Arial"/>
    </w:rPr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>
      <w:rFonts w:ascii="Arial" w:hAnsi="Arial" w:cs="Arial"/>
      <w:sz w:val="22"/>
      <w:szCs w:val="22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3z2" w:customStyle="1">
    <w:name w:val="WW8Num13z2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cs="Times New Roman"/>
    </w:rPr>
  </w:style>
  <w:style w:type="character" w:styleId="WW8Num16z0" w:customStyle="1">
    <w:name w:val="WW8Num16z0"/>
    <w:qFormat/>
    <w:rPr>
      <w:rFonts w:ascii="Arial" w:hAnsi="Arial" w:cs="Arial"/>
      <w:strike w:val="false"/>
      <w:dstrike w:val="false"/>
      <w:sz w:val="22"/>
      <w:szCs w:val="22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>
      <w:rFonts w:ascii="Arial" w:hAnsi="Arial" w:eastAsia="Times New Roman" w:cs="Arial"/>
    </w:rPr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>
      <w:rFonts w:ascii="Arial" w:hAnsi="Arial" w:cs="Arial"/>
      <w:sz w:val="22"/>
      <w:szCs w:val="22"/>
    </w:rPr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Arial" w:hAnsi="Arial" w:cs="Arial"/>
      <w:sz w:val="22"/>
      <w:szCs w:val="22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Arial" w:hAnsi="Arial" w:eastAsia="Times New Roman" w:cs="Aria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Arial" w:hAnsi="Arial" w:cs="Arial"/>
      <w:sz w:val="22"/>
      <w:szCs w:val="22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Arial" w:hAnsi="Arial" w:cs="Arial"/>
      <w:b w:val="false"/>
      <w:sz w:val="22"/>
      <w:szCs w:val="22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>
      <w:rFonts w:ascii="Arial" w:hAnsi="Arial" w:cs="Arial"/>
      <w:sz w:val="22"/>
      <w:szCs w:val="22"/>
    </w:rPr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Arial" w:hAnsi="Arial" w:cs="Arial"/>
      <w:iCs/>
      <w:sz w:val="22"/>
      <w:szCs w:val="22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>
      <w:rFonts w:cs="Arial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>
      <w:b w:val="false"/>
    </w:rPr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>
      <w:b w:val="false"/>
    </w:rPr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Standardnpsmoodstavce1" w:customStyle="1">
    <w:name w:val="Standardní písmo odstavce1"/>
    <w:qFormat/>
    <w:rPr/>
  </w:style>
  <w:style w:type="character" w:styleId="Silnzdraznn" w:customStyle="1">
    <w:name w:val="Silné zdůraznění"/>
    <w:qFormat/>
    <w:rPr>
      <w:b/>
      <w:bCs/>
    </w:rPr>
  </w:style>
  <w:style w:type="character" w:styleId="Pagenumber">
    <w:name w:val="page number"/>
    <w:basedOn w:val="Standardnpsmoodstavce1"/>
    <w:qFormat/>
    <w:rPr/>
  </w:style>
  <w:style w:type="character" w:styleId="Internetovodkaz" w:customStyle="1">
    <w:name w:val="Internetový odkaz"/>
    <w:basedOn w:val="DefaultParagraphFont"/>
    <w:rPr>
      <w:color w:val="0563C1"/>
      <w:u w:val="single"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Nadpis3Char" w:customStyle="1">
    <w:name w:val="Nadpis 3 Char"/>
    <w:qFormat/>
    <w:rPr>
      <w:sz w:val="24"/>
      <w:szCs w:val="24"/>
    </w:rPr>
  </w:style>
  <w:style w:type="character" w:styleId="ZhlavChar" w:customStyle="1">
    <w:name w:val="Záhlaví Char"/>
    <w:qFormat/>
    <w:rPr>
      <w:sz w:val="24"/>
      <w:szCs w:val="24"/>
    </w:rPr>
  </w:style>
  <w:style w:type="character" w:styleId="ProsttextChar" w:customStyle="1">
    <w:name w:val="Prostý text Char"/>
    <w:qFormat/>
    <w:rPr>
      <w:rFonts w:ascii="Courier New" w:hAnsi="Courier New" w:cs="Courier New"/>
      <w:szCs w:val="24"/>
    </w:rPr>
  </w:style>
  <w:style w:type="character" w:styleId="Nowrap" w:customStyle="1">
    <w:name w:val="nowrap"/>
    <w:qFormat/>
    <w:rPr/>
  </w:style>
  <w:style w:type="character" w:styleId="TextkomenteChar" w:customStyle="1">
    <w:name w:val="Text komentáře Char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xtkomenteChar1" w:customStyle="1">
    <w:name w:val="Text komentáře Char1"/>
    <w:qFormat/>
    <w:rPr>
      <w:lang w:eastAsia="zh-CN"/>
    </w:rPr>
  </w:style>
  <w:style w:type="character" w:styleId="Zkladntextodsazen2Char" w:customStyle="1">
    <w:name w:val="Základní text odsazený 2 Char"/>
    <w:basedOn w:val="DefaultParagraphFont"/>
    <w:qFormat/>
    <w:rPr>
      <w:rFonts w:ascii="Times New Roman" w:hAnsi="Times New Roman" w:eastAsia="Times New Roman" w:cs="Times New Roman"/>
      <w:sz w:val="24"/>
      <w:lang w:bidi="ar-SA"/>
    </w:rPr>
  </w:style>
  <w:style w:type="character" w:styleId="OdstavecseseznamemChar" w:customStyle="1">
    <w:name w:val="Odstavec se seznamem Char"/>
    <w:qFormat/>
    <w:rPr>
      <w:rFonts w:ascii="Times New Roman" w:hAnsi="Times New Roman" w:eastAsia="Times New Roman" w:cs="Times New Roman"/>
      <w:sz w:val="24"/>
      <w:lang w:bidi="ar-SA"/>
    </w:rPr>
  </w:style>
  <w:style w:type="character" w:styleId="Nevyeenzmnka1" w:customStyle="1">
    <w:name w:val="Nevyřešená zmínka1"/>
    <w:basedOn w:val="DefaultParagraphFont"/>
    <w:qFormat/>
    <w:rPr>
      <w:color w:val="605E5C"/>
      <w:highlight w:val="lightGray"/>
    </w:rPr>
  </w:style>
  <w:style w:type="character" w:styleId="ProsttextChar1" w:customStyle="1">
    <w:name w:val="Prostý text Char1"/>
    <w:basedOn w:val="DefaultParagraphFont"/>
    <w:qFormat/>
    <w:rPr>
      <w:rFonts w:ascii="Courier New" w:hAnsi="Courier New" w:eastAsia="Times New Roman" w:cs="Courier New"/>
      <w:szCs w:val="20"/>
      <w:lang w:eastAsia="cs-CZ" w:bidi="ar-SA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Symbolyproslovn" w:customStyle="1">
    <w:name w:val="Symboly pro číslování"/>
    <w:qFormat/>
    <w:rPr>
      <w:rFonts w:ascii="Arial" w:hAnsi="Arial"/>
      <w:sz w:val="22"/>
      <w:szCs w:val="22"/>
    </w:rPr>
  </w:style>
  <w:style w:type="character" w:styleId="Character20style" w:customStyle="1">
    <w:name w:val="Character_20_style"/>
    <w:qFormat/>
    <w:rPr/>
  </w:style>
  <w:style w:type="character" w:styleId="Platne1" w:customStyle="1">
    <w:name w:val="platne1"/>
    <w:qFormat/>
    <w:rPr>
      <w:rFonts w:cs="Times New Roman"/>
    </w:rPr>
  </w:style>
  <w:style w:type="character" w:styleId="Navtveninternetovodkaz" w:customStyle="1">
    <w:name w:val="Navštívený internetový odkaz"/>
    <w:rPr>
      <w:color w:val="800080"/>
      <w:u w:val="single"/>
    </w:rPr>
  </w:style>
  <w:style w:type="paragraph" w:styleId="Nadpis" w:customStyle="1">
    <w:name w:val="Nadpis"/>
    <w:basedOn w:val="Normal"/>
    <w:next w:val="Tlotextu"/>
    <w:qFormat/>
    <w:pPr>
      <w:jc w:val="center"/>
    </w:pPr>
    <w:rPr>
      <w:b/>
      <w:bCs/>
      <w:sz w:val="48"/>
      <w:szCs w:val="48"/>
    </w:rPr>
  </w:style>
  <w:style w:type="paragraph" w:styleId="Tlotextu">
    <w:name w:val="Body Text"/>
    <w:basedOn w:val="Normal"/>
    <w:pPr>
      <w:jc w:val="both"/>
    </w:pPr>
    <w:rPr/>
  </w:style>
  <w:style w:type="paragraph" w:styleId="Seznam">
    <w:name w:val="List"/>
    <w:basedOn w:val="Tlotextu"/>
    <w:pPr/>
    <w:rPr>
      <w:rFonts w:cs="Arial Unicode MS;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 Unicode MS;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;Ari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pPr>
      <w:jc w:val="both"/>
    </w:pPr>
    <w:rPr>
      <w:rFonts w:ascii="Arial" w:hAnsi="Arial" w:cs="Arial"/>
      <w:sz w:val="22"/>
    </w:rPr>
  </w:style>
  <w:style w:type="paragraph" w:styleId="Zkladntext31" w:customStyle="1">
    <w:name w:val="Základní text 31"/>
    <w:basedOn w:val="Normal"/>
    <w:qFormat/>
    <w:pPr/>
    <w:rPr>
      <w:rFonts w:ascii="Arial" w:hAnsi="Arial" w:cs="Arial"/>
      <w:sz w:val="22"/>
    </w:rPr>
  </w:style>
  <w:style w:type="paragraph" w:styleId="Prosttext1" w:customStyle="1">
    <w:name w:val="Prostý text1"/>
    <w:basedOn w:val="Normal"/>
    <w:qFormat/>
    <w:pPr/>
    <w:rPr>
      <w:rFonts w:ascii="Courier New" w:hAnsi="Courier New" w:cs="Courier New"/>
      <w:sz w:val="20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znamsodrkami21" w:customStyle="1">
    <w:name w:val="Seznam s odrážkami 21"/>
    <w:basedOn w:val="Normal"/>
    <w:qFormat/>
    <w:pPr/>
    <w:rPr/>
  </w:style>
  <w:style w:type="paragraph" w:styleId="Seznamsodrkami31" w:customStyle="1">
    <w:name w:val="Seznam s odrážkami 31"/>
    <w:basedOn w:val="Seznamsodrkami21"/>
    <w:qFormat/>
    <w:pPr>
      <w:tabs>
        <w:tab w:val="clear" w:pos="720"/>
        <w:tab w:val="left" w:pos="-3119" w:leader="none"/>
      </w:tabs>
      <w:ind w:left="1134" w:hanging="425"/>
      <w:jc w:val="both"/>
    </w:pPr>
    <w:rPr>
      <w:sz w:val="20"/>
    </w:rPr>
  </w:style>
  <w:style w:type="paragraph" w:styleId="Zkladntextodsazen31" w:customStyle="1">
    <w:name w:val="Základní text odsazený 31"/>
    <w:basedOn w:val="Normal"/>
    <w:qFormat/>
    <w:pPr>
      <w:ind w:left="284" w:hanging="0"/>
      <w:jc w:val="both"/>
    </w:pPr>
    <w:rPr/>
  </w:style>
  <w:style w:type="paragraph" w:styleId="Odsazentlatextu">
    <w:name w:val="Body Text Indent"/>
    <w:basedOn w:val="Normal"/>
    <w:pPr>
      <w:ind w:left="142" w:hanging="142"/>
      <w:jc w:val="both"/>
    </w:pPr>
    <w:rPr/>
  </w:style>
  <w:style w:type="paragraph" w:styleId="Zkladntextodsazen21" w:customStyle="1">
    <w:name w:val="Základní text odsazený 21"/>
    <w:basedOn w:val="Normal"/>
    <w:qFormat/>
    <w:pPr>
      <w:ind w:left="2124" w:hanging="0"/>
    </w:pPr>
    <w:rPr>
      <w:rFonts w:ascii="Arial" w:hAnsi="Arial" w:cs="Arial"/>
      <w:b/>
      <w:sz w:val="22"/>
    </w:rPr>
  </w:style>
  <w:style w:type="paragraph" w:styleId="Textkomente1" w:customStyle="1">
    <w:name w:val="Text komentáře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 w:cs="Courier New"/>
      <w:sz w:val="20"/>
      <w:szCs w:val="20"/>
      <w:lang w:eastAsia="cs-CZ"/>
    </w:rPr>
  </w:style>
  <w:style w:type="paragraph" w:styleId="Bezmezer1" w:customStyle="1">
    <w:name w:val="Bez mezer1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Lnek" w:customStyle="1">
    <w:name w:val="Článek"/>
    <w:basedOn w:val="Normal"/>
    <w:next w:val="Odsazen"/>
    <w:qFormat/>
    <w:pPr>
      <w:jc w:val="center"/>
    </w:pPr>
    <w:rPr>
      <w:b/>
      <w:szCs w:val="20"/>
    </w:rPr>
  </w:style>
  <w:style w:type="paragraph" w:styleId="Odsazen" w:customStyle="1">
    <w:name w:val="Odsazení"/>
    <w:basedOn w:val="Normal"/>
    <w:next w:val="Normal"/>
    <w:qFormat/>
    <w:pPr>
      <w:tabs>
        <w:tab w:val="clear" w:pos="720"/>
        <w:tab w:val="left" w:pos="737" w:leader="none"/>
      </w:tabs>
      <w:ind w:left="737" w:hanging="737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titute@isibrno.cz" TargetMode="External"/><Relationship Id="rId3" Type="http://schemas.openxmlformats.org/officeDocument/2006/relationships/hyperlink" Target="http://www.itam.cas.cz/kontakt/lide.jsp?oscis=17000428" TargetMode="External"/><Relationship Id="rId4" Type="http://schemas.openxmlformats.org/officeDocument/2006/relationships/hyperlink" Target="mailto:itam@itam.cas.cz" TargetMode="External"/><Relationship Id="rId5" Type="http://schemas.openxmlformats.org/officeDocument/2006/relationships/hyperlink" Target="mailto:vincenc@iic.cas.c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LibreOffice/7.1.6.2$MacOSX_X86_64 LibreOffice_project/0e133318fcee89abacd6a7d077e292f1145735c3</Application>
  <AppVersion>15.0000</AppVersion>
  <Pages>3</Pages>
  <Words>508</Words>
  <Characters>3198</Characters>
  <CharactersWithSpaces>3827</CharactersWithSpaces>
  <Paragraphs>76</Paragraphs>
  <Company>Ústav biologie obratlovců AV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2021-04-06T17:03:31Z</dcterms:created>
  <dc:creator/>
  <dc:description/>
  <dc:language>cs-CZ</dc:language>
  <cp:lastModifiedBy>PPC PH</cp:lastModifiedBy>
  <dcterms:modified xsi:type="dcterms:W3CDTF">2021-12-07T20:48:10Z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