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</w:t>
      </w:r>
      <w:bookmarkEnd w:id="0"/>
      <w:bookmarkEnd w:id="1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32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ke smlouvě o dílo Protihluková opatření 2021 - III. etapa měření, opakovaná výzva, Část 1 - okres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Třebíč, ze dne 20. 10. 2021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objednatele: ZMR-SL-60-2021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zhotovitele: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1</w:t>
        <w:br/>
        <w:t>Smluvní strany</w:t>
      </w:r>
      <w:bookmarkEnd w:id="2"/>
      <w:bookmarkEnd w:id="3"/>
    </w:p>
    <w:tbl>
      <w:tblPr>
        <w:tblOverlap w:val="never"/>
        <w:jc w:val="left"/>
        <w:tblLayout w:type="fixed"/>
      </w:tblPr>
      <w:tblGrid>
        <w:gridCol w:w="1685"/>
        <w:gridCol w:w="6778"/>
      </w:tblGrid>
      <w:tr>
        <w:trPr>
          <w:trHeight w:val="33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39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58601 Jihlava</w:t>
            </w:r>
          </w:p>
        </w:tc>
      </w:tr>
      <w:tr>
        <w:trPr>
          <w:trHeight w:val="35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</w:tbl>
    <w:p>
      <w:pPr>
        <w:widowControl w:val="0"/>
        <w:spacing w:after="79" w:line="1" w:lineRule="exact"/>
      </w:pP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Osoba pověřená jednat jménem zhotovitele ve věcech</w:t>
      </w:r>
    </w:p>
    <w:tbl>
      <w:tblPr>
        <w:tblOverlap w:val="never"/>
        <w:jc w:val="left"/>
        <w:tblLayout w:type="fixed"/>
      </w:tblPr>
      <w:tblGrid>
        <w:gridCol w:w="1685"/>
        <w:gridCol w:w="6773"/>
      </w:tblGrid>
      <w:tr>
        <w:trPr>
          <w:trHeight w:val="3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smluvních: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Radovan Necid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00090450</w:t>
            </w:r>
          </w:p>
        </w:tc>
      </w:tr>
      <w:tr>
        <w:trPr>
          <w:trHeight w:val="40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CZ00090450</w:t>
            </w:r>
          </w:p>
        </w:tc>
      </w:tr>
      <w:tr>
        <w:trPr>
          <w:trHeight w:val="35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widowControl w:val="0"/>
        <w:spacing w:after="79" w:line="1" w:lineRule="exact"/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„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Objednatel“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)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  <w:bookmarkEnd w:id="4"/>
      <w:bookmarkEnd w:id="5"/>
    </w:p>
    <w:tbl>
      <w:tblPr>
        <w:tblOverlap w:val="never"/>
        <w:jc w:val="left"/>
        <w:tblLayout w:type="fixed"/>
      </w:tblPr>
      <w:tblGrid>
        <w:gridCol w:w="2026"/>
        <w:gridCol w:w="6240"/>
      </w:tblGrid>
      <w:tr>
        <w:trPr>
          <w:trHeight w:val="31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Akulab s.r.o.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Meziříčská 774, Rožnov pod Radhoštěm, 756 61</w:t>
            </w:r>
          </w:p>
        </w:tc>
      </w:tr>
      <w:tr>
        <w:trPr>
          <w:trHeight w:val="36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Mgr. Lubošem Popelákem a Ing. Lukášem Haluskou, jednateli</w:t>
            </w:r>
          </w:p>
        </w:tc>
      </w:tr>
    </w:tbl>
    <w:p>
      <w:pPr>
        <w:widowControl w:val="0"/>
        <w:spacing w:after="79" w:line="1" w:lineRule="exact"/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33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zapsán v obchodním rejstříku u Krajského soudu v Ostravě, oddíl C, vložka 80349 Osoba pověřená jednat jménem zhotovitele ve věcech smluvních:</w:t>
      </w:r>
    </w:p>
    <w:tbl>
      <w:tblPr>
        <w:tblOverlap w:val="never"/>
        <w:jc w:val="left"/>
        <w:tblLayout w:type="fixed"/>
      </w:tblPr>
      <w:tblGrid>
        <w:gridCol w:w="2026"/>
        <w:gridCol w:w="6235"/>
      </w:tblGrid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08677603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CZ08677603</w:t>
            </w:r>
          </w:p>
        </w:tc>
      </w:tr>
    </w:tbl>
    <w:p>
      <w:pPr>
        <w:widowControl w:val="0"/>
        <w:spacing w:after="139" w:line="1" w:lineRule="exact"/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(společně také jako „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 nebo jednotlivě „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strana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552"/>
        <w:gridCol w:w="9792"/>
      </w:tblGrid>
      <w:tr>
        <w:trPr>
          <w:trHeight w:val="74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1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Článek 2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Změna smluvních podmínek</w:t>
            </w:r>
          </w:p>
        </w:tc>
      </w:tr>
      <w:tr>
        <w:trPr>
          <w:trHeight w:val="941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2.1.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Smluvní strany se vzájemně dohodly na změně stávající smlouvy o dílo z důvodu projednání výsledků měření.</w:t>
            </w:r>
          </w:p>
        </w:tc>
      </w:tr>
      <w:tr>
        <w:trPr>
          <w:trHeight w:val="529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2.2.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4" w:lineRule="auto"/>
              <w:ind w:left="14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Doba plnění dle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článku 3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stávající smlouvy se mění tak, že původní ujednání v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bodě 3.1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., které zní: Zhotovitel se zavazuje provést dílo na etapy v následujících etapách: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2190" w:val="left"/>
              </w:tabs>
              <w:bidi w:val="0"/>
              <w:spacing w:before="0" w:after="0" w:line="334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Zahájení plnění:</w:t>
              <w:tab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 podpisu smlouvy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2190" w:val="left"/>
              </w:tabs>
              <w:bidi w:val="0"/>
              <w:spacing w:before="0" w:after="0" w:line="334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Ukončení měření:</w:t>
              <w:tab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15. listopadu 2021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2190" w:val="left"/>
              </w:tabs>
              <w:bidi w:val="0"/>
              <w:spacing w:before="0" w:after="0" w:line="334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Ukončení plnění:</w:t>
              <w:tab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15. prosince 2021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334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ruší a nahrazuje ujednáním: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334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Zhotovitel se zavazuje provést dílo na etapy v následujících etapách: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2180" w:val="left"/>
              </w:tabs>
              <w:bidi w:val="0"/>
              <w:spacing w:before="0" w:after="40" w:line="334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Zahájení plnění:</w:t>
              <w:tab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 podpisu smlouvy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2180" w:val="left"/>
              </w:tabs>
              <w:bidi w:val="0"/>
              <w:spacing w:before="0" w:after="40" w:line="334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Ukončení měření:</w:t>
              <w:tab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15. listopadu 2021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2180" w:val="left"/>
              </w:tabs>
              <w:bidi w:val="0"/>
              <w:spacing w:before="0" w:after="40" w:line="334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Ukončení plnění:</w:t>
              <w:tab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15. ledna 2022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1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Článek 3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 ujednání</w:t>
            </w:r>
          </w:p>
        </w:tc>
      </w:tr>
      <w:tr>
        <w:trPr>
          <w:trHeight w:val="49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3.1.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 ustanovení shora citované smlouvy v aktuálním znění se nemění a zůstávají v platnosti.</w:t>
            </w:r>
          </w:p>
        </w:tc>
      </w:tr>
      <w:tr>
        <w:trPr>
          <w:trHeight w:val="40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3.2.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Dodatek č. 1 je nedílnou součástí smlouvy v aktuálním znění.</w:t>
            </w:r>
          </w:p>
        </w:tc>
      </w:tr>
      <w:tr>
        <w:trPr>
          <w:trHeight w:val="65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3.3.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Dodatek č. 1 je vyhotoven v elektronické podobě, přičemž obě smluvní strany obdrží jeho elektronický originál.</w:t>
            </w:r>
          </w:p>
        </w:tc>
      </w:tr>
      <w:tr>
        <w:trPr>
          <w:trHeight w:val="145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3.4.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Dodatek č. 1 je platný 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dodatek, a to oběma smluvními stranami).</w:t>
            </w:r>
          </w:p>
        </w:tc>
      </w:tr>
      <w:tr>
        <w:trPr>
          <w:trHeight w:val="122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3.5.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3.6.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Dodatek č. 1 je účinný dnem jeho uveřejnění v registru smluv.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Dodatek č. 1 podléhá zveřejnění dle zákona č. 340/2015 Sb. o zvláštních podmínkách účinnosti některých smluv, uveřejňování těchto smluv a o registru smluv (zákon o registru smluv), v platném a účinném znění.</w:t>
            </w:r>
          </w:p>
        </w:tc>
      </w:tr>
      <w:tr>
        <w:trPr>
          <w:trHeight w:val="94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3.7.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Smluvní strany se dohodly, že zákonnou povinnost dle § 5 odst. 2 zákona č. 340/2015 Sb., o zvláštních podmínkách účinnosti některých smluv, uveřejňování těchto smluv a o registru smluv (zákon o registru smluv) zajistí objednatel.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720" w:right="0" w:hanging="7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3.8.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Obě smluvní strany potvrzují autentičnost tohoto dodatku a prohlašují, že si jej přečetly, s jeho obsahem souhlasí, že Dodatek č. 1 byl sepsán na základě pravdivých údajů, z jejich pravé a svobodné vůle a nebyl uzavřen v tísni za jednostranně nevýhodných podmínek.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2240" w:h="15840"/>
          <w:pgMar w:top="1358" w:left="1099" w:right="758" w:bottom="2046" w:header="93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p>
      <w:pPr>
        <w:widowControl w:val="0"/>
        <w:spacing w:before="99" w:after="9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2240" w:h="15840"/>
          <w:pgMar w:top="1522" w:left="0" w:right="0" w:bottom="702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framePr w:w="2707" w:h="336" w:wrap="none" w:vAnchor="text" w:hAnchor="page" w:x="1830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Rožnově pod Radhoštěm</w:t>
      </w:r>
    </w:p>
    <w:p>
      <w:pPr>
        <w:pStyle w:val="Style7"/>
        <w:keepNext w:val="0"/>
        <w:keepLines w:val="0"/>
        <w:framePr w:w="926" w:h="336" w:wrap="none" w:vAnchor="text" w:hAnchor="page" w:x="6164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</w:t>
      </w:r>
    </w:p>
    <w:p>
      <w:pPr>
        <w:widowControl w:val="0"/>
        <w:spacing w:after="335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2240" w:h="15840"/>
          <w:pgMar w:top="1522" w:left="1147" w:right="710" w:bottom="702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3" w:after="43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2240" w:h="15840"/>
          <w:pgMar w:top="1522" w:left="0" w:right="0" w:bottom="1522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340" w:line="240" w:lineRule="auto"/>
        <w:ind w:left="2300" w:right="0" w:firstLine="0"/>
        <w:jc w:val="lef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38100</wp:posOffset>
                </wp:positionV>
                <wp:extent cx="1298575" cy="399415"/>
                <wp:wrapSquare wrapText="bothSides"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98575" cy="3994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Mgr. Luboš Popelák jednatel společnosti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91.450000000000003pt;margin-top:3.pt;width:102.25pt;height:31.449999999999999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Mgr. Luboš Popelák jednatel společnosti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Necid ředitel organizace Krajská správa a údržba silnic Vysočiny, příspěvková organizace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-20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Lukáš Haluska jednatel společnosti</w:t>
      </w:r>
    </w:p>
    <w:sectPr>
      <w:footnotePr>
        <w:pos w:val="pageBottom"/>
        <w:numFmt w:val="decimal"/>
        <w:numRestart w:val="continuous"/>
      </w:footnotePr>
      <w:type w:val="continuous"/>
      <w:pgSz w:w="12240" w:h="15840"/>
      <w:pgMar w:top="1522" w:left="3922" w:right="711" w:bottom="1522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3757930</wp:posOffset>
              </wp:positionH>
              <wp:positionV relativeFrom="page">
                <wp:posOffset>9689465</wp:posOffset>
              </wp:positionV>
              <wp:extent cx="658495" cy="11303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58495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5.89999999999998pt;margin-top:762.95000000000005pt;width:51.850000000000001pt;height:8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798830</wp:posOffset>
              </wp:positionH>
              <wp:positionV relativeFrom="page">
                <wp:posOffset>9434830</wp:posOffset>
              </wp:positionV>
              <wp:extent cx="6577330" cy="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57733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2.899999999999999pt;margin-top:742.89999999999998pt;width:517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Záhlaví nebo zápatí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Základní text_"/>
    <w:basedOn w:val="DefaultParagraphFont"/>
    <w:link w:val="Style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11">
    <w:name w:val="Základní text (2)_"/>
    <w:basedOn w:val="DefaultParagraphFont"/>
    <w:link w:val="Style1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harStyle13">
    <w:name w:val="Nadpis #2_"/>
    <w:basedOn w:val="DefaultParagraphFont"/>
    <w:link w:val="Style12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15">
    <w:name w:val="Jiné_"/>
    <w:basedOn w:val="DefaultParagraphFont"/>
    <w:link w:val="Style1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18">
    <w:name w:val="Titulek tabulky_"/>
    <w:basedOn w:val="DefaultParagraphFont"/>
    <w:link w:val="Style1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FFFFFF"/>
      <w:spacing w:line="314" w:lineRule="auto"/>
      <w:jc w:val="center"/>
      <w:outlineLvl w:val="0"/>
    </w:pPr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4">
    <w:name w:val="Záhlaví nebo zápatí (2)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Základní text"/>
    <w:basedOn w:val="Normal"/>
    <w:link w:val="CharStyle8"/>
    <w:pPr>
      <w:widowControl w:val="0"/>
      <w:shd w:val="clear" w:color="auto" w:fill="FFFFFF"/>
      <w:spacing w:after="8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10">
    <w:name w:val="Základní text (2)"/>
    <w:basedOn w:val="Normal"/>
    <w:link w:val="CharStyle11"/>
    <w:pPr>
      <w:widowControl w:val="0"/>
      <w:shd w:val="clear" w:color="auto" w:fill="FFFFFF"/>
      <w:spacing w:after="280"/>
    </w:pPr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Style12">
    <w:name w:val="Nadpis #2"/>
    <w:basedOn w:val="Normal"/>
    <w:link w:val="CharStyle13"/>
    <w:pPr>
      <w:widowControl w:val="0"/>
      <w:shd w:val="clear" w:color="auto" w:fill="FFFFFF"/>
      <w:spacing w:after="450"/>
      <w:jc w:val="center"/>
      <w:outlineLvl w:val="1"/>
    </w:pPr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Style14">
    <w:name w:val="Jiné"/>
    <w:basedOn w:val="Normal"/>
    <w:link w:val="CharStyle15"/>
    <w:pPr>
      <w:widowControl w:val="0"/>
      <w:shd w:val="clear" w:color="auto" w:fill="FFFFFF"/>
      <w:ind w:firstLine="2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17">
    <w:name w:val="Titulek tabulky"/>
    <w:basedOn w:val="Normal"/>
    <w:link w:val="CharStyle18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kostelecka</dc:creator>
  <cp:keywords/>
</cp:coreProperties>
</file>