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369" w:rsidRPr="008C2C65" w:rsidRDefault="00A71369" w:rsidP="008C2C65">
      <w:pPr>
        <w:pStyle w:val="Nadpis7"/>
        <w:jc w:val="center"/>
        <w:rPr>
          <w:sz w:val="32"/>
        </w:rPr>
      </w:pPr>
      <w:r w:rsidRPr="008C2C65">
        <w:rPr>
          <w:sz w:val="32"/>
        </w:rPr>
        <w:t>Pojistná smlouva</w:t>
      </w:r>
      <w:r w:rsidR="00FC72EF" w:rsidRPr="00FC72EF">
        <w:rPr>
          <w:noProof/>
          <w:sz w:val="32"/>
          <w:lang w:eastAsia="cs-CZ"/>
        </w:rPr>
        <w:drawing>
          <wp:anchor distT="0" distB="0" distL="114300" distR="114300" simplePos="0" relativeHeight="251659264" behindDoc="0" locked="0" layoutInCell="1" allowOverlap="1">
            <wp:simplePos x="0" y="0"/>
            <wp:positionH relativeFrom="outsideMargin">
              <wp:posOffset>5779770</wp:posOffset>
            </wp:positionH>
            <wp:positionV relativeFrom="page">
              <wp:posOffset>365760</wp:posOffset>
            </wp:positionV>
            <wp:extent cx="1261110" cy="628650"/>
            <wp:effectExtent l="19050" t="0" r="0" b="0"/>
            <wp:wrapThrough wrapText="bothSides">
              <wp:wrapPolygon edited="0">
                <wp:start x="-327" y="0"/>
                <wp:lineTo x="-327" y="20778"/>
                <wp:lineTo x="21556" y="20778"/>
                <wp:lineTo x="21556" y="0"/>
                <wp:lineTo x="-327" y="0"/>
              </wp:wrapPolygon>
            </wp:wrapThrough>
            <wp:docPr id="3" name="Picture 1" descr="C:\Documents and Settings\radek\Desktop\ERV_E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dek\Desktop\ERV_Ep_logo.jpg"/>
                    <pic:cNvPicPr>
                      <a:picLocks noChangeAspect="1" noChangeArrowheads="1"/>
                    </pic:cNvPicPr>
                  </pic:nvPicPr>
                  <pic:blipFill>
                    <a:blip r:embed="rId8" cstate="print"/>
                    <a:srcRect/>
                    <a:stretch>
                      <a:fillRect/>
                    </a:stretch>
                  </pic:blipFill>
                  <pic:spPr bwMode="auto">
                    <a:xfrm>
                      <a:off x="0" y="0"/>
                      <a:ext cx="1259840" cy="633730"/>
                    </a:xfrm>
                    <a:prstGeom prst="rect">
                      <a:avLst/>
                    </a:prstGeom>
                    <a:noFill/>
                    <a:ln w="9525">
                      <a:noFill/>
                      <a:miter lim="800000"/>
                      <a:headEnd/>
                      <a:tailEnd/>
                    </a:ln>
                  </pic:spPr>
                </pic:pic>
              </a:graphicData>
            </a:graphic>
          </wp:anchor>
        </w:drawing>
      </w:r>
    </w:p>
    <w:p w:rsidR="00A71369" w:rsidRDefault="00CC1465" w:rsidP="001A62ED">
      <w:pPr>
        <w:pStyle w:val="Nadpis8"/>
        <w:spacing w:before="60"/>
        <w:jc w:val="center"/>
        <w:rPr>
          <w:sz w:val="28"/>
        </w:rPr>
      </w:pPr>
      <w:r w:rsidRPr="008C2C65">
        <w:rPr>
          <w:sz w:val="28"/>
        </w:rPr>
        <w:t>o zdravotním připojištění pro zaměstnance v</w:t>
      </w:r>
      <w:r w:rsidR="00111B4A">
        <w:rPr>
          <w:sz w:val="28"/>
        </w:rPr>
        <w:t> </w:t>
      </w:r>
      <w:r w:rsidRPr="008C2C65">
        <w:rPr>
          <w:sz w:val="28"/>
        </w:rPr>
        <w:t>zahraničí</w:t>
      </w:r>
    </w:p>
    <w:p w:rsidR="00111B4A" w:rsidRPr="00111B4A" w:rsidRDefault="00111B4A" w:rsidP="00111B4A">
      <w:pPr>
        <w:rPr>
          <w:sz w:val="15"/>
        </w:rPr>
      </w:pPr>
    </w:p>
    <w:tbl>
      <w:tblPr>
        <w:tblStyle w:val="Mkatabulky"/>
        <w:tblW w:w="489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14"/>
      </w:tblGrid>
      <w:tr w:rsidR="00111B4A" w:rsidTr="00111B4A">
        <w:trPr>
          <w:trHeight w:val="20"/>
        </w:trPr>
        <w:tc>
          <w:tcPr>
            <w:tcW w:w="2500" w:type="pct"/>
          </w:tcPr>
          <w:p w:rsidR="00111B4A" w:rsidRDefault="00111B4A" w:rsidP="00111B4A">
            <w:pPr>
              <w:ind w:right="-57"/>
              <w:jc w:val="right"/>
              <w:rPr>
                <w:sz w:val="15"/>
              </w:rPr>
            </w:pPr>
            <w:r>
              <w:rPr>
                <w:sz w:val="15"/>
              </w:rPr>
              <w:t>číslo pojistné smlouvy:</w:t>
            </w:r>
          </w:p>
        </w:tc>
        <w:tc>
          <w:tcPr>
            <w:tcW w:w="2500" w:type="pct"/>
          </w:tcPr>
          <w:p w:rsidR="00111B4A" w:rsidRDefault="00111B4A" w:rsidP="00111B4A">
            <w:pPr>
              <w:ind w:left="-57"/>
              <w:rPr>
                <w:sz w:val="15"/>
              </w:rPr>
            </w:pPr>
            <w:r>
              <w:rPr>
                <w:sz w:val="15"/>
              </w:rPr>
              <w:t>2000202562</w:t>
            </w:r>
          </w:p>
        </w:tc>
      </w:tr>
      <w:tr w:rsidR="00111B4A" w:rsidTr="00111B4A">
        <w:trPr>
          <w:trHeight w:val="20"/>
        </w:trPr>
        <w:tc>
          <w:tcPr>
            <w:tcW w:w="2500" w:type="pct"/>
          </w:tcPr>
          <w:p w:rsidR="00111B4A" w:rsidRDefault="00111B4A" w:rsidP="00111B4A">
            <w:pPr>
              <w:ind w:right="-57"/>
              <w:jc w:val="right"/>
              <w:rPr>
                <w:sz w:val="15"/>
              </w:rPr>
            </w:pPr>
            <w:r>
              <w:rPr>
                <w:sz w:val="15"/>
              </w:rPr>
              <w:t>kód distributora:</w:t>
            </w:r>
          </w:p>
        </w:tc>
        <w:tc>
          <w:tcPr>
            <w:tcW w:w="2500" w:type="pct"/>
          </w:tcPr>
          <w:p w:rsidR="00111B4A" w:rsidRDefault="00111B4A" w:rsidP="00111B4A">
            <w:pPr>
              <w:ind w:left="-57"/>
              <w:rPr>
                <w:sz w:val="15"/>
              </w:rPr>
            </w:pPr>
            <w:r>
              <w:rPr>
                <w:sz w:val="15"/>
              </w:rPr>
              <w:t>A0290</w:t>
            </w:r>
          </w:p>
        </w:tc>
      </w:tr>
      <w:tr w:rsidR="00111B4A" w:rsidTr="00111B4A">
        <w:trPr>
          <w:trHeight w:val="20"/>
        </w:trPr>
        <w:tc>
          <w:tcPr>
            <w:tcW w:w="2500" w:type="pct"/>
          </w:tcPr>
          <w:p w:rsidR="00111B4A" w:rsidRDefault="00111B4A" w:rsidP="00111B4A">
            <w:pPr>
              <w:ind w:right="-57"/>
              <w:jc w:val="right"/>
              <w:rPr>
                <w:sz w:val="15"/>
              </w:rPr>
            </w:pPr>
            <w:r>
              <w:rPr>
                <w:sz w:val="15"/>
              </w:rPr>
              <w:t>č.</w:t>
            </w:r>
            <w:r w:rsidR="009848EE">
              <w:rPr>
                <w:sz w:val="15"/>
              </w:rPr>
              <w:t xml:space="preserve"> </w:t>
            </w:r>
            <w:r>
              <w:rPr>
                <w:sz w:val="15"/>
              </w:rPr>
              <w:t>j. pojistníka:</w:t>
            </w:r>
          </w:p>
        </w:tc>
        <w:tc>
          <w:tcPr>
            <w:tcW w:w="2500" w:type="pct"/>
          </w:tcPr>
          <w:p w:rsidR="00111B4A" w:rsidRDefault="00ED115A" w:rsidP="00111B4A">
            <w:pPr>
              <w:ind w:left="-57"/>
              <w:rPr>
                <w:sz w:val="15"/>
              </w:rPr>
            </w:pPr>
            <w:r>
              <w:rPr>
                <w:sz w:val="15"/>
              </w:rPr>
              <w:t>453849/2021</w:t>
            </w:r>
          </w:p>
        </w:tc>
      </w:tr>
      <w:tr w:rsidR="00111B4A" w:rsidTr="00111B4A">
        <w:trPr>
          <w:trHeight w:val="20"/>
        </w:trPr>
        <w:tc>
          <w:tcPr>
            <w:tcW w:w="2500" w:type="pct"/>
          </w:tcPr>
          <w:p w:rsidR="00111B4A" w:rsidRDefault="00111B4A" w:rsidP="00111B4A">
            <w:pPr>
              <w:ind w:right="-57"/>
              <w:jc w:val="right"/>
              <w:rPr>
                <w:sz w:val="15"/>
              </w:rPr>
            </w:pPr>
            <w:r>
              <w:rPr>
                <w:sz w:val="15"/>
              </w:rPr>
              <w:t>identif</w:t>
            </w:r>
            <w:r w:rsidR="009848EE">
              <w:rPr>
                <w:sz w:val="15"/>
              </w:rPr>
              <w:t>i</w:t>
            </w:r>
            <w:r>
              <w:rPr>
                <w:sz w:val="15"/>
              </w:rPr>
              <w:t>kátor pojistníka:</w:t>
            </w:r>
          </w:p>
        </w:tc>
        <w:tc>
          <w:tcPr>
            <w:tcW w:w="2500" w:type="pct"/>
          </w:tcPr>
          <w:p w:rsidR="00ED115A" w:rsidRDefault="00ED115A" w:rsidP="00111B4A">
            <w:pPr>
              <w:ind w:left="-57"/>
              <w:rPr>
                <w:sz w:val="15"/>
              </w:rPr>
            </w:pPr>
            <w:r>
              <w:rPr>
                <w:sz w:val="15"/>
              </w:rPr>
              <w:t>SM8521-004</w:t>
            </w:r>
          </w:p>
        </w:tc>
      </w:tr>
    </w:tbl>
    <w:p w:rsidR="00A71369" w:rsidRDefault="00A71369" w:rsidP="00A307BD">
      <w:pPr>
        <w:rPr>
          <w:sz w:val="15"/>
        </w:rPr>
      </w:pPr>
    </w:p>
    <w:tbl>
      <w:tblPr>
        <w:tblW w:w="5000" w:type="pct"/>
        <w:tblCellMar>
          <w:left w:w="0" w:type="dxa"/>
          <w:right w:w="0" w:type="dxa"/>
        </w:tblCellMar>
        <w:tblLook w:val="0000" w:firstRow="0" w:lastRow="0" w:firstColumn="0" w:lastColumn="0" w:noHBand="0" w:noVBand="0"/>
      </w:tblPr>
      <w:tblGrid>
        <w:gridCol w:w="719"/>
        <w:gridCol w:w="1407"/>
        <w:gridCol w:w="7513"/>
      </w:tblGrid>
      <w:tr w:rsidR="00A71369" w:rsidTr="00111B4A">
        <w:tc>
          <w:tcPr>
            <w:tcW w:w="373" w:type="pct"/>
          </w:tcPr>
          <w:p w:rsidR="00A71369" w:rsidRDefault="00A71369">
            <w:pPr>
              <w:rPr>
                <w:b/>
                <w:sz w:val="15"/>
              </w:rPr>
            </w:pPr>
            <w:r>
              <w:rPr>
                <w:b/>
                <w:sz w:val="15"/>
              </w:rPr>
              <w:t>1.</w:t>
            </w:r>
          </w:p>
        </w:tc>
        <w:tc>
          <w:tcPr>
            <w:tcW w:w="4627" w:type="pct"/>
            <w:gridSpan w:val="2"/>
          </w:tcPr>
          <w:p w:rsidR="00A71369" w:rsidRDefault="00A71369">
            <w:pPr>
              <w:rPr>
                <w:sz w:val="15"/>
              </w:rPr>
            </w:pPr>
            <w:r>
              <w:rPr>
                <w:b/>
                <w:sz w:val="15"/>
              </w:rPr>
              <w:t>SMLUVNÍ STRANY</w:t>
            </w:r>
          </w:p>
        </w:tc>
      </w:tr>
      <w:tr w:rsidR="00A71369" w:rsidTr="00111B4A">
        <w:tc>
          <w:tcPr>
            <w:tcW w:w="373" w:type="pct"/>
          </w:tcPr>
          <w:p w:rsidR="00A71369" w:rsidRDefault="00A71369">
            <w:pPr>
              <w:suppressAutoHyphens/>
              <w:rPr>
                <w:sz w:val="15"/>
              </w:rPr>
            </w:pPr>
            <w:r>
              <w:rPr>
                <w:sz w:val="15"/>
              </w:rPr>
              <w:t>1.1.</w:t>
            </w:r>
          </w:p>
        </w:tc>
        <w:tc>
          <w:tcPr>
            <w:tcW w:w="4627" w:type="pct"/>
            <w:gridSpan w:val="2"/>
          </w:tcPr>
          <w:p w:rsidR="00A71369" w:rsidRDefault="00A71369">
            <w:pPr>
              <w:suppressAutoHyphens/>
              <w:rPr>
                <w:sz w:val="15"/>
              </w:rPr>
            </w:pPr>
            <w:r>
              <w:rPr>
                <w:b/>
                <w:sz w:val="15"/>
              </w:rPr>
              <w:t xml:space="preserve">ERV </w:t>
            </w:r>
            <w:r w:rsidR="001A2411" w:rsidRPr="001A2411">
              <w:rPr>
                <w:b/>
                <w:sz w:val="15"/>
              </w:rPr>
              <w:t xml:space="preserve">Evropská </w:t>
            </w:r>
            <w:r>
              <w:rPr>
                <w:b/>
                <w:sz w:val="15"/>
              </w:rPr>
              <w:t>pojišťovna, a. s.</w:t>
            </w:r>
          </w:p>
        </w:tc>
      </w:tr>
      <w:tr w:rsidR="00A71369" w:rsidTr="00111B4A">
        <w:tc>
          <w:tcPr>
            <w:tcW w:w="373" w:type="pct"/>
          </w:tcPr>
          <w:p w:rsidR="00A71369" w:rsidRDefault="00A71369">
            <w:pPr>
              <w:suppressAutoHyphens/>
              <w:rPr>
                <w:sz w:val="15"/>
              </w:rPr>
            </w:pPr>
          </w:p>
        </w:tc>
        <w:tc>
          <w:tcPr>
            <w:tcW w:w="730" w:type="pct"/>
          </w:tcPr>
          <w:p w:rsidR="00A71369" w:rsidRDefault="00A71369">
            <w:pPr>
              <w:suppressAutoHyphens/>
              <w:rPr>
                <w:sz w:val="15"/>
              </w:rPr>
            </w:pPr>
            <w:r>
              <w:rPr>
                <w:sz w:val="15"/>
              </w:rPr>
              <w:t>sídlo:</w:t>
            </w:r>
          </w:p>
        </w:tc>
        <w:tc>
          <w:tcPr>
            <w:tcW w:w="3897" w:type="pct"/>
          </w:tcPr>
          <w:p w:rsidR="00A71369" w:rsidRDefault="00A71369">
            <w:pPr>
              <w:suppressAutoHyphens/>
              <w:rPr>
                <w:sz w:val="15"/>
              </w:rPr>
            </w:pPr>
            <w:r>
              <w:rPr>
                <w:sz w:val="15"/>
              </w:rPr>
              <w:t>Křižíkova 237/36a, 186 00 Praha 8</w:t>
            </w:r>
          </w:p>
        </w:tc>
      </w:tr>
      <w:tr w:rsidR="00A71369" w:rsidTr="00111B4A">
        <w:tc>
          <w:tcPr>
            <w:tcW w:w="373" w:type="pct"/>
          </w:tcPr>
          <w:p w:rsidR="00A71369" w:rsidRDefault="00A71369">
            <w:pPr>
              <w:suppressAutoHyphens/>
              <w:rPr>
                <w:sz w:val="15"/>
              </w:rPr>
            </w:pPr>
          </w:p>
        </w:tc>
        <w:tc>
          <w:tcPr>
            <w:tcW w:w="730" w:type="pct"/>
          </w:tcPr>
          <w:p w:rsidR="00A71369" w:rsidRDefault="00A71369">
            <w:pPr>
              <w:suppressAutoHyphens/>
              <w:rPr>
                <w:sz w:val="15"/>
              </w:rPr>
            </w:pPr>
            <w:r>
              <w:rPr>
                <w:sz w:val="15"/>
              </w:rPr>
              <w:t>IČ:</w:t>
            </w:r>
          </w:p>
        </w:tc>
        <w:tc>
          <w:tcPr>
            <w:tcW w:w="3897" w:type="pct"/>
          </w:tcPr>
          <w:p w:rsidR="00A71369" w:rsidRDefault="00A71369">
            <w:pPr>
              <w:suppressAutoHyphens/>
              <w:rPr>
                <w:sz w:val="15"/>
              </w:rPr>
            </w:pPr>
            <w:r>
              <w:rPr>
                <w:sz w:val="15"/>
              </w:rPr>
              <w:t>49240196</w:t>
            </w:r>
          </w:p>
        </w:tc>
      </w:tr>
      <w:tr w:rsidR="00A71369" w:rsidTr="00111B4A">
        <w:tc>
          <w:tcPr>
            <w:tcW w:w="373" w:type="pct"/>
          </w:tcPr>
          <w:p w:rsidR="00A71369" w:rsidRDefault="00A71369">
            <w:pPr>
              <w:suppressAutoHyphens/>
              <w:rPr>
                <w:sz w:val="15"/>
              </w:rPr>
            </w:pPr>
          </w:p>
        </w:tc>
        <w:tc>
          <w:tcPr>
            <w:tcW w:w="730" w:type="pct"/>
          </w:tcPr>
          <w:p w:rsidR="00A71369" w:rsidRDefault="00A71369">
            <w:pPr>
              <w:suppressAutoHyphens/>
              <w:rPr>
                <w:sz w:val="15"/>
              </w:rPr>
            </w:pPr>
            <w:r>
              <w:rPr>
                <w:sz w:val="15"/>
              </w:rPr>
              <w:t>zastupuje:</w:t>
            </w:r>
          </w:p>
        </w:tc>
        <w:tc>
          <w:tcPr>
            <w:tcW w:w="3897" w:type="pct"/>
          </w:tcPr>
          <w:p w:rsidR="00A71369" w:rsidRDefault="00CC1465">
            <w:pPr>
              <w:suppressAutoHyphens/>
              <w:rPr>
                <w:sz w:val="15"/>
              </w:rPr>
            </w:pPr>
            <w:bookmarkStart w:id="0" w:name="insurer"/>
            <w:bookmarkStart w:id="1" w:name="position"/>
            <w:bookmarkEnd w:id="0"/>
            <w:bookmarkEnd w:id="1"/>
            <w:r>
              <w:rPr>
                <w:sz w:val="15"/>
              </w:rPr>
              <w:t>předseda představenstva</w:t>
            </w:r>
          </w:p>
          <w:p w:rsidR="00CC1465" w:rsidRDefault="00CC1465">
            <w:pPr>
              <w:suppressAutoHyphens/>
              <w:rPr>
                <w:sz w:val="15"/>
              </w:rPr>
            </w:pPr>
            <w:r>
              <w:rPr>
                <w:sz w:val="15"/>
              </w:rPr>
              <w:t>člen představenstva</w:t>
            </w:r>
          </w:p>
        </w:tc>
      </w:tr>
      <w:tr w:rsidR="00CC1465" w:rsidTr="00111B4A">
        <w:tc>
          <w:tcPr>
            <w:tcW w:w="373" w:type="pct"/>
          </w:tcPr>
          <w:p w:rsidR="00CC1465" w:rsidRDefault="00CC1465">
            <w:pPr>
              <w:suppressAutoHyphens/>
              <w:rPr>
                <w:sz w:val="15"/>
              </w:rPr>
            </w:pPr>
          </w:p>
        </w:tc>
        <w:tc>
          <w:tcPr>
            <w:tcW w:w="4627" w:type="pct"/>
            <w:gridSpan w:val="2"/>
          </w:tcPr>
          <w:p w:rsidR="00CC1465" w:rsidRDefault="00CC1465">
            <w:pPr>
              <w:suppressAutoHyphens/>
              <w:rPr>
                <w:sz w:val="15"/>
              </w:rPr>
            </w:pPr>
            <w:r w:rsidRPr="00CC1465">
              <w:rPr>
                <w:i/>
                <w:sz w:val="15"/>
              </w:rPr>
              <w:t>(dále jen “</w:t>
            </w:r>
            <w:r w:rsidRPr="00CC1465">
              <w:rPr>
                <w:b/>
                <w:i/>
                <w:sz w:val="15"/>
              </w:rPr>
              <w:t>vedoucí pojistitel</w:t>
            </w:r>
            <w:r w:rsidRPr="00CC1465">
              <w:rPr>
                <w:i/>
                <w:sz w:val="15"/>
              </w:rPr>
              <w:t>”)</w:t>
            </w:r>
          </w:p>
        </w:tc>
      </w:tr>
      <w:tr w:rsidR="00CC1465" w:rsidTr="00111B4A">
        <w:tc>
          <w:tcPr>
            <w:tcW w:w="5000" w:type="pct"/>
            <w:gridSpan w:val="3"/>
          </w:tcPr>
          <w:p w:rsidR="00CC1465" w:rsidRDefault="00CC1465">
            <w:pPr>
              <w:suppressAutoHyphens/>
              <w:rPr>
                <w:sz w:val="15"/>
              </w:rPr>
            </w:pPr>
          </w:p>
        </w:tc>
      </w:tr>
      <w:tr w:rsidR="00CC1465" w:rsidTr="00111B4A">
        <w:tc>
          <w:tcPr>
            <w:tcW w:w="373" w:type="pct"/>
          </w:tcPr>
          <w:p w:rsidR="00CC1465" w:rsidRDefault="00CC1465">
            <w:pPr>
              <w:suppressAutoHyphens/>
              <w:rPr>
                <w:sz w:val="15"/>
              </w:rPr>
            </w:pPr>
            <w:r>
              <w:rPr>
                <w:sz w:val="15"/>
              </w:rPr>
              <w:t>1.2.</w:t>
            </w:r>
          </w:p>
        </w:tc>
        <w:tc>
          <w:tcPr>
            <w:tcW w:w="4627" w:type="pct"/>
            <w:gridSpan w:val="2"/>
          </w:tcPr>
          <w:p w:rsidR="00CC1465" w:rsidRPr="008C2C65" w:rsidRDefault="00CC1465">
            <w:pPr>
              <w:suppressAutoHyphens/>
              <w:rPr>
                <w:b/>
                <w:sz w:val="15"/>
              </w:rPr>
            </w:pPr>
            <w:r w:rsidRPr="008C2C65">
              <w:rPr>
                <w:b/>
                <w:sz w:val="15"/>
              </w:rPr>
              <w:t xml:space="preserve">Kooperativa pojišťovna, a.s., </w:t>
            </w:r>
            <w:proofErr w:type="spellStart"/>
            <w:r w:rsidRPr="008C2C65">
              <w:rPr>
                <w:b/>
                <w:sz w:val="15"/>
              </w:rPr>
              <w:t>Vienna</w:t>
            </w:r>
            <w:proofErr w:type="spellEnd"/>
            <w:r w:rsidRPr="008C2C65">
              <w:rPr>
                <w:b/>
                <w:sz w:val="15"/>
              </w:rPr>
              <w:t xml:space="preserve"> </w:t>
            </w:r>
            <w:proofErr w:type="spellStart"/>
            <w:r w:rsidRPr="008C2C65">
              <w:rPr>
                <w:b/>
                <w:sz w:val="15"/>
              </w:rPr>
              <w:t>Insurance</w:t>
            </w:r>
            <w:proofErr w:type="spellEnd"/>
            <w:r w:rsidRPr="008C2C65">
              <w:rPr>
                <w:b/>
                <w:sz w:val="15"/>
              </w:rPr>
              <w:t xml:space="preserve"> Group</w:t>
            </w:r>
          </w:p>
        </w:tc>
      </w:tr>
      <w:tr w:rsidR="00CC1465" w:rsidRPr="00CC1465" w:rsidTr="00111B4A">
        <w:tc>
          <w:tcPr>
            <w:tcW w:w="373" w:type="pct"/>
          </w:tcPr>
          <w:p w:rsidR="00CC1465" w:rsidRDefault="00CC1465">
            <w:pPr>
              <w:suppressAutoHyphens/>
              <w:rPr>
                <w:sz w:val="15"/>
              </w:rPr>
            </w:pPr>
          </w:p>
        </w:tc>
        <w:tc>
          <w:tcPr>
            <w:tcW w:w="730" w:type="pct"/>
          </w:tcPr>
          <w:p w:rsidR="00CC1465" w:rsidRDefault="00CC1465" w:rsidP="00231874">
            <w:pPr>
              <w:suppressAutoHyphens/>
              <w:rPr>
                <w:sz w:val="15"/>
              </w:rPr>
            </w:pPr>
            <w:r>
              <w:rPr>
                <w:sz w:val="15"/>
              </w:rPr>
              <w:t>sídlo:</w:t>
            </w:r>
          </w:p>
        </w:tc>
        <w:tc>
          <w:tcPr>
            <w:tcW w:w="3897" w:type="pct"/>
          </w:tcPr>
          <w:p w:rsidR="00CC1465" w:rsidRDefault="00CC1465" w:rsidP="00CC1465">
            <w:pPr>
              <w:suppressAutoHyphens/>
              <w:rPr>
                <w:sz w:val="15"/>
              </w:rPr>
            </w:pPr>
            <w:r w:rsidRPr="00CC1465">
              <w:rPr>
                <w:sz w:val="15"/>
              </w:rPr>
              <w:t>Pobřežní 665/21, 186 00 Praha 8</w:t>
            </w:r>
          </w:p>
        </w:tc>
      </w:tr>
      <w:tr w:rsidR="00CC1465" w:rsidTr="00111B4A">
        <w:tc>
          <w:tcPr>
            <w:tcW w:w="373" w:type="pct"/>
          </w:tcPr>
          <w:p w:rsidR="00CC1465" w:rsidRDefault="00CC1465">
            <w:pPr>
              <w:suppressAutoHyphens/>
              <w:rPr>
                <w:sz w:val="15"/>
              </w:rPr>
            </w:pPr>
          </w:p>
        </w:tc>
        <w:tc>
          <w:tcPr>
            <w:tcW w:w="730" w:type="pct"/>
          </w:tcPr>
          <w:p w:rsidR="00CC1465" w:rsidRDefault="00CC1465" w:rsidP="00231874">
            <w:pPr>
              <w:suppressAutoHyphens/>
              <w:rPr>
                <w:sz w:val="15"/>
              </w:rPr>
            </w:pPr>
            <w:r>
              <w:rPr>
                <w:sz w:val="15"/>
              </w:rPr>
              <w:t>IČ:</w:t>
            </w:r>
          </w:p>
        </w:tc>
        <w:tc>
          <w:tcPr>
            <w:tcW w:w="3897" w:type="pct"/>
          </w:tcPr>
          <w:p w:rsidR="00CC1465" w:rsidRDefault="00CC1465">
            <w:pPr>
              <w:suppressAutoHyphens/>
              <w:rPr>
                <w:sz w:val="15"/>
              </w:rPr>
            </w:pPr>
            <w:r>
              <w:rPr>
                <w:sz w:val="15"/>
              </w:rPr>
              <w:t>47116617</w:t>
            </w:r>
          </w:p>
        </w:tc>
      </w:tr>
      <w:tr w:rsidR="00CC1465" w:rsidRPr="00DC4244" w:rsidTr="00111B4A">
        <w:tc>
          <w:tcPr>
            <w:tcW w:w="373" w:type="pct"/>
          </w:tcPr>
          <w:p w:rsidR="00CC1465" w:rsidRDefault="00CC1465">
            <w:pPr>
              <w:suppressAutoHyphens/>
              <w:rPr>
                <w:sz w:val="15"/>
              </w:rPr>
            </w:pPr>
          </w:p>
        </w:tc>
        <w:tc>
          <w:tcPr>
            <w:tcW w:w="730" w:type="pct"/>
          </w:tcPr>
          <w:p w:rsidR="00CC1465" w:rsidRPr="00DC4244" w:rsidRDefault="00CC1465" w:rsidP="00231874">
            <w:pPr>
              <w:suppressAutoHyphens/>
              <w:rPr>
                <w:sz w:val="15"/>
              </w:rPr>
            </w:pPr>
            <w:r w:rsidRPr="00DC4244">
              <w:rPr>
                <w:sz w:val="15"/>
              </w:rPr>
              <w:t>zastupuje:</w:t>
            </w:r>
          </w:p>
        </w:tc>
        <w:tc>
          <w:tcPr>
            <w:tcW w:w="3897" w:type="pct"/>
          </w:tcPr>
          <w:p w:rsidR="00DC4244" w:rsidRPr="00DC4244" w:rsidRDefault="00DC4244" w:rsidP="00DC4244">
            <w:pPr>
              <w:suppressAutoHyphens/>
              <w:rPr>
                <w:sz w:val="15"/>
              </w:rPr>
            </w:pPr>
            <w:r w:rsidRPr="00DC4244">
              <w:rPr>
                <w:sz w:val="15"/>
              </w:rPr>
              <w:t>předseda představenstva</w:t>
            </w:r>
            <w:r>
              <w:rPr>
                <w:sz w:val="15"/>
              </w:rPr>
              <w:t xml:space="preserve"> </w:t>
            </w:r>
            <w:r>
              <w:rPr>
                <w:sz w:val="15"/>
                <w:szCs w:val="15"/>
              </w:rPr>
              <w:t>vedoucího pojistitele, na základě plné moci</w:t>
            </w:r>
          </w:p>
          <w:p w:rsidR="00CC1465" w:rsidRPr="00DC4244" w:rsidRDefault="00DC4244" w:rsidP="00DC4244">
            <w:pPr>
              <w:suppressAutoHyphens/>
              <w:rPr>
                <w:sz w:val="15"/>
              </w:rPr>
            </w:pPr>
            <w:r w:rsidRPr="00DC4244">
              <w:rPr>
                <w:sz w:val="15"/>
              </w:rPr>
              <w:t>člen představenstva</w:t>
            </w:r>
            <w:r>
              <w:rPr>
                <w:sz w:val="15"/>
              </w:rPr>
              <w:t xml:space="preserve"> </w:t>
            </w:r>
            <w:r>
              <w:rPr>
                <w:sz w:val="15"/>
                <w:szCs w:val="15"/>
              </w:rPr>
              <w:t>vedoucího pojistitele, na základě plné moci</w:t>
            </w:r>
          </w:p>
        </w:tc>
      </w:tr>
      <w:tr w:rsidR="00CC1465" w:rsidRPr="00DC4244" w:rsidTr="00111B4A">
        <w:tc>
          <w:tcPr>
            <w:tcW w:w="373" w:type="pct"/>
          </w:tcPr>
          <w:p w:rsidR="00CC1465" w:rsidRPr="00DC4244" w:rsidRDefault="00CC1465">
            <w:pPr>
              <w:suppressAutoHyphens/>
              <w:rPr>
                <w:sz w:val="15"/>
              </w:rPr>
            </w:pPr>
          </w:p>
        </w:tc>
        <w:tc>
          <w:tcPr>
            <w:tcW w:w="4627" w:type="pct"/>
            <w:gridSpan w:val="2"/>
          </w:tcPr>
          <w:p w:rsidR="00CC1465" w:rsidRPr="00DC4244" w:rsidRDefault="00CC1465" w:rsidP="00CC1465">
            <w:pPr>
              <w:suppressAutoHyphens/>
              <w:rPr>
                <w:sz w:val="15"/>
              </w:rPr>
            </w:pPr>
            <w:r w:rsidRPr="00DC4244">
              <w:rPr>
                <w:i/>
                <w:sz w:val="15"/>
              </w:rPr>
              <w:t>(dále jen “</w:t>
            </w:r>
            <w:proofErr w:type="spellStart"/>
            <w:r w:rsidRPr="00DC4244">
              <w:rPr>
                <w:b/>
                <w:i/>
                <w:sz w:val="15"/>
              </w:rPr>
              <w:t>soupojistitel</w:t>
            </w:r>
            <w:proofErr w:type="spellEnd"/>
            <w:r w:rsidRPr="00DC4244">
              <w:rPr>
                <w:i/>
                <w:sz w:val="15"/>
              </w:rPr>
              <w:t>”)</w:t>
            </w:r>
          </w:p>
        </w:tc>
      </w:tr>
      <w:tr w:rsidR="00CC1465" w:rsidRPr="00DC4244" w:rsidTr="00111B4A">
        <w:tc>
          <w:tcPr>
            <w:tcW w:w="5000" w:type="pct"/>
            <w:gridSpan w:val="3"/>
          </w:tcPr>
          <w:p w:rsidR="00CC1465" w:rsidRPr="00DC4244" w:rsidRDefault="00CC1465">
            <w:pPr>
              <w:suppressAutoHyphens/>
              <w:rPr>
                <w:sz w:val="15"/>
              </w:rPr>
            </w:pPr>
          </w:p>
        </w:tc>
      </w:tr>
      <w:tr w:rsidR="00CC1465" w:rsidRPr="00DC4244" w:rsidTr="00111B4A">
        <w:tc>
          <w:tcPr>
            <w:tcW w:w="373" w:type="pct"/>
          </w:tcPr>
          <w:p w:rsidR="00CC1465" w:rsidRPr="00DC4244" w:rsidRDefault="00CC1465">
            <w:pPr>
              <w:suppressAutoHyphens/>
              <w:rPr>
                <w:sz w:val="15"/>
              </w:rPr>
            </w:pPr>
            <w:r w:rsidRPr="00DC4244">
              <w:rPr>
                <w:sz w:val="15"/>
              </w:rPr>
              <w:t>1.3.</w:t>
            </w:r>
          </w:p>
        </w:tc>
        <w:tc>
          <w:tcPr>
            <w:tcW w:w="4627" w:type="pct"/>
            <w:gridSpan w:val="2"/>
          </w:tcPr>
          <w:p w:rsidR="00CC1465" w:rsidRPr="00DC4244" w:rsidRDefault="00CC1465">
            <w:pPr>
              <w:suppressAutoHyphens/>
              <w:rPr>
                <w:b/>
                <w:sz w:val="15"/>
              </w:rPr>
            </w:pPr>
            <w:r w:rsidRPr="00DC4244">
              <w:rPr>
                <w:b/>
                <w:sz w:val="15"/>
              </w:rPr>
              <w:t>Pojišťovna VZP, a.s.</w:t>
            </w:r>
          </w:p>
        </w:tc>
      </w:tr>
      <w:tr w:rsidR="00CC1465" w:rsidRPr="00DC4244" w:rsidTr="00111B4A">
        <w:tc>
          <w:tcPr>
            <w:tcW w:w="373" w:type="pct"/>
          </w:tcPr>
          <w:p w:rsidR="00CC1465" w:rsidRPr="00DC4244" w:rsidRDefault="00CC1465">
            <w:pPr>
              <w:suppressAutoHyphens/>
              <w:rPr>
                <w:sz w:val="15"/>
              </w:rPr>
            </w:pPr>
          </w:p>
        </w:tc>
        <w:tc>
          <w:tcPr>
            <w:tcW w:w="730" w:type="pct"/>
          </w:tcPr>
          <w:p w:rsidR="00CC1465" w:rsidRPr="00DC4244" w:rsidRDefault="00CC1465" w:rsidP="00231874">
            <w:pPr>
              <w:suppressAutoHyphens/>
              <w:rPr>
                <w:sz w:val="15"/>
              </w:rPr>
            </w:pPr>
            <w:r w:rsidRPr="00DC4244">
              <w:rPr>
                <w:sz w:val="15"/>
              </w:rPr>
              <w:t>sídlo:</w:t>
            </w:r>
          </w:p>
        </w:tc>
        <w:tc>
          <w:tcPr>
            <w:tcW w:w="3897" w:type="pct"/>
          </w:tcPr>
          <w:p w:rsidR="00CC1465" w:rsidRPr="00DC4244" w:rsidRDefault="00CC1465" w:rsidP="00CC1465">
            <w:pPr>
              <w:suppressAutoHyphens/>
              <w:rPr>
                <w:sz w:val="15"/>
              </w:rPr>
            </w:pPr>
            <w:r w:rsidRPr="00DC4244">
              <w:rPr>
                <w:sz w:val="15"/>
              </w:rPr>
              <w:t>Lazarská 1718/3, 110 00 Praha 1</w:t>
            </w:r>
          </w:p>
        </w:tc>
      </w:tr>
      <w:tr w:rsidR="00CC1465" w:rsidRPr="00DC4244" w:rsidTr="00111B4A">
        <w:tc>
          <w:tcPr>
            <w:tcW w:w="373" w:type="pct"/>
          </w:tcPr>
          <w:p w:rsidR="00CC1465" w:rsidRPr="00DC4244" w:rsidRDefault="00CC1465">
            <w:pPr>
              <w:suppressAutoHyphens/>
              <w:rPr>
                <w:sz w:val="15"/>
              </w:rPr>
            </w:pPr>
          </w:p>
        </w:tc>
        <w:tc>
          <w:tcPr>
            <w:tcW w:w="730" w:type="pct"/>
          </w:tcPr>
          <w:p w:rsidR="00CC1465" w:rsidRPr="00DC4244" w:rsidRDefault="00CC1465" w:rsidP="00231874">
            <w:pPr>
              <w:suppressAutoHyphens/>
              <w:rPr>
                <w:sz w:val="15"/>
              </w:rPr>
            </w:pPr>
            <w:r w:rsidRPr="00DC4244">
              <w:rPr>
                <w:sz w:val="15"/>
              </w:rPr>
              <w:t>IČ:</w:t>
            </w:r>
          </w:p>
        </w:tc>
        <w:tc>
          <w:tcPr>
            <w:tcW w:w="3897" w:type="pct"/>
          </w:tcPr>
          <w:p w:rsidR="00CC1465" w:rsidRPr="00DC4244" w:rsidRDefault="00CC1465">
            <w:pPr>
              <w:suppressAutoHyphens/>
              <w:rPr>
                <w:sz w:val="15"/>
              </w:rPr>
            </w:pPr>
            <w:r w:rsidRPr="00DC4244">
              <w:rPr>
                <w:sz w:val="15"/>
              </w:rPr>
              <w:t>27116913</w:t>
            </w:r>
          </w:p>
        </w:tc>
      </w:tr>
      <w:tr w:rsidR="00CC1465" w:rsidTr="00111B4A">
        <w:tc>
          <w:tcPr>
            <w:tcW w:w="373" w:type="pct"/>
          </w:tcPr>
          <w:p w:rsidR="00CC1465" w:rsidRPr="00DC4244" w:rsidRDefault="00CC1465">
            <w:pPr>
              <w:suppressAutoHyphens/>
              <w:rPr>
                <w:sz w:val="15"/>
              </w:rPr>
            </w:pPr>
          </w:p>
        </w:tc>
        <w:tc>
          <w:tcPr>
            <w:tcW w:w="730" w:type="pct"/>
          </w:tcPr>
          <w:p w:rsidR="00CC1465" w:rsidRPr="00DC4244" w:rsidRDefault="00CC1465" w:rsidP="00231874">
            <w:pPr>
              <w:suppressAutoHyphens/>
              <w:rPr>
                <w:sz w:val="15"/>
              </w:rPr>
            </w:pPr>
            <w:r w:rsidRPr="00DC4244">
              <w:rPr>
                <w:sz w:val="15"/>
              </w:rPr>
              <w:t>zastupuje:</w:t>
            </w:r>
          </w:p>
        </w:tc>
        <w:tc>
          <w:tcPr>
            <w:tcW w:w="3897" w:type="pct"/>
          </w:tcPr>
          <w:p w:rsidR="00DC4244" w:rsidRPr="00DC4244" w:rsidRDefault="00DC4244" w:rsidP="00DC4244">
            <w:pPr>
              <w:suppressAutoHyphens/>
              <w:rPr>
                <w:sz w:val="15"/>
              </w:rPr>
            </w:pPr>
            <w:r w:rsidRPr="00DC4244">
              <w:rPr>
                <w:sz w:val="15"/>
              </w:rPr>
              <w:t>předseda představenstva</w:t>
            </w:r>
            <w:r>
              <w:rPr>
                <w:sz w:val="15"/>
              </w:rPr>
              <w:t xml:space="preserve"> </w:t>
            </w:r>
            <w:r>
              <w:rPr>
                <w:sz w:val="15"/>
                <w:szCs w:val="15"/>
              </w:rPr>
              <w:t>vedoucího pojistitele, na základě plné moci</w:t>
            </w:r>
          </w:p>
          <w:p w:rsidR="00CC1465" w:rsidRDefault="00DC4244" w:rsidP="00DC4244">
            <w:pPr>
              <w:suppressAutoHyphens/>
              <w:rPr>
                <w:sz w:val="15"/>
              </w:rPr>
            </w:pPr>
            <w:r w:rsidRPr="00DC4244">
              <w:rPr>
                <w:sz w:val="15"/>
              </w:rPr>
              <w:t>člen představenstva</w:t>
            </w:r>
            <w:r>
              <w:rPr>
                <w:sz w:val="15"/>
              </w:rPr>
              <w:t xml:space="preserve"> </w:t>
            </w:r>
            <w:r>
              <w:rPr>
                <w:sz w:val="15"/>
                <w:szCs w:val="15"/>
              </w:rPr>
              <w:t>vedoucího pojistitele, na základě plné moci</w:t>
            </w:r>
          </w:p>
        </w:tc>
      </w:tr>
      <w:tr w:rsidR="00CC1465" w:rsidTr="00111B4A">
        <w:tc>
          <w:tcPr>
            <w:tcW w:w="373" w:type="pct"/>
          </w:tcPr>
          <w:p w:rsidR="00CC1465" w:rsidRDefault="00CC1465" w:rsidP="00231874">
            <w:pPr>
              <w:suppressAutoHyphens/>
              <w:rPr>
                <w:sz w:val="15"/>
              </w:rPr>
            </w:pPr>
          </w:p>
        </w:tc>
        <w:tc>
          <w:tcPr>
            <w:tcW w:w="4627" w:type="pct"/>
            <w:gridSpan w:val="2"/>
          </w:tcPr>
          <w:p w:rsidR="00CC1465" w:rsidRDefault="00CC1465" w:rsidP="00231874">
            <w:pPr>
              <w:suppressAutoHyphens/>
              <w:rPr>
                <w:sz w:val="15"/>
              </w:rPr>
            </w:pPr>
            <w:r w:rsidRPr="00CC1465">
              <w:rPr>
                <w:i/>
                <w:sz w:val="15"/>
              </w:rPr>
              <w:t>(dále jen “</w:t>
            </w:r>
            <w:proofErr w:type="spellStart"/>
            <w:r w:rsidRPr="00CC1465">
              <w:rPr>
                <w:b/>
                <w:i/>
                <w:sz w:val="15"/>
              </w:rPr>
              <w:t>soupojistitel</w:t>
            </w:r>
            <w:proofErr w:type="spellEnd"/>
            <w:r w:rsidRPr="00CC1465">
              <w:rPr>
                <w:i/>
                <w:sz w:val="15"/>
              </w:rPr>
              <w:t>”)</w:t>
            </w:r>
          </w:p>
        </w:tc>
      </w:tr>
      <w:tr w:rsidR="00CC1465" w:rsidTr="00111B4A">
        <w:tc>
          <w:tcPr>
            <w:tcW w:w="373" w:type="pct"/>
          </w:tcPr>
          <w:p w:rsidR="00CC1465" w:rsidRDefault="00CC1465">
            <w:pPr>
              <w:suppressAutoHyphens/>
              <w:rPr>
                <w:sz w:val="15"/>
              </w:rPr>
            </w:pPr>
          </w:p>
        </w:tc>
        <w:tc>
          <w:tcPr>
            <w:tcW w:w="4627" w:type="pct"/>
            <w:gridSpan w:val="2"/>
          </w:tcPr>
          <w:p w:rsidR="00CC1465" w:rsidRDefault="00CC1465">
            <w:pPr>
              <w:suppressAutoHyphens/>
              <w:rPr>
                <w:sz w:val="15"/>
              </w:rPr>
            </w:pPr>
          </w:p>
        </w:tc>
      </w:tr>
      <w:tr w:rsidR="00CC1465" w:rsidTr="00111B4A">
        <w:tc>
          <w:tcPr>
            <w:tcW w:w="373" w:type="pct"/>
          </w:tcPr>
          <w:p w:rsidR="00CC1465" w:rsidRDefault="00CC1465">
            <w:pPr>
              <w:suppressAutoHyphens/>
              <w:rPr>
                <w:b/>
                <w:sz w:val="15"/>
              </w:rPr>
            </w:pPr>
            <w:r>
              <w:rPr>
                <w:sz w:val="15"/>
              </w:rPr>
              <w:t>1.4.</w:t>
            </w:r>
          </w:p>
        </w:tc>
        <w:tc>
          <w:tcPr>
            <w:tcW w:w="4627" w:type="pct"/>
            <w:gridSpan w:val="2"/>
          </w:tcPr>
          <w:p w:rsidR="00CC1465" w:rsidRDefault="00CC1465">
            <w:pPr>
              <w:suppressAutoHyphens/>
              <w:rPr>
                <w:b/>
                <w:sz w:val="15"/>
              </w:rPr>
            </w:pPr>
            <w:bookmarkStart w:id="2" w:name="name"/>
            <w:bookmarkEnd w:id="2"/>
            <w:r>
              <w:rPr>
                <w:b/>
                <w:sz w:val="15"/>
              </w:rPr>
              <w:t>Česká republika - Ministerstvo zahraničních věcí</w:t>
            </w:r>
          </w:p>
        </w:tc>
      </w:tr>
      <w:tr w:rsidR="00CC1465" w:rsidTr="00111B4A">
        <w:tc>
          <w:tcPr>
            <w:tcW w:w="373" w:type="pct"/>
          </w:tcPr>
          <w:p w:rsidR="00CC1465" w:rsidRDefault="00CC1465">
            <w:pPr>
              <w:rPr>
                <w:sz w:val="15"/>
              </w:rPr>
            </w:pPr>
          </w:p>
        </w:tc>
        <w:tc>
          <w:tcPr>
            <w:tcW w:w="730" w:type="pct"/>
          </w:tcPr>
          <w:p w:rsidR="00CC1465" w:rsidRDefault="00CC1465">
            <w:pPr>
              <w:rPr>
                <w:sz w:val="15"/>
              </w:rPr>
            </w:pPr>
            <w:r>
              <w:rPr>
                <w:sz w:val="15"/>
              </w:rPr>
              <w:t>sídlo:</w:t>
            </w:r>
          </w:p>
        </w:tc>
        <w:tc>
          <w:tcPr>
            <w:tcW w:w="3897" w:type="pct"/>
          </w:tcPr>
          <w:p w:rsidR="00CC1465" w:rsidRDefault="00CC1465" w:rsidP="00CC1465">
            <w:pPr>
              <w:rPr>
                <w:sz w:val="15"/>
              </w:rPr>
            </w:pPr>
            <w:bookmarkStart w:id="3" w:name="address"/>
            <w:bookmarkEnd w:id="3"/>
            <w:r>
              <w:rPr>
                <w:sz w:val="15"/>
              </w:rPr>
              <w:t>Loretánské náměstí 5, 118 00 Praha 1</w:t>
            </w:r>
          </w:p>
        </w:tc>
      </w:tr>
      <w:tr w:rsidR="00CC1465" w:rsidTr="00111B4A">
        <w:tc>
          <w:tcPr>
            <w:tcW w:w="373" w:type="pct"/>
          </w:tcPr>
          <w:p w:rsidR="00CC1465" w:rsidRDefault="00CC1465">
            <w:pPr>
              <w:rPr>
                <w:sz w:val="15"/>
              </w:rPr>
            </w:pPr>
          </w:p>
        </w:tc>
        <w:tc>
          <w:tcPr>
            <w:tcW w:w="730" w:type="pct"/>
          </w:tcPr>
          <w:p w:rsidR="00CC1465" w:rsidRDefault="00CC1465">
            <w:pPr>
              <w:rPr>
                <w:sz w:val="15"/>
              </w:rPr>
            </w:pPr>
            <w:r>
              <w:rPr>
                <w:sz w:val="15"/>
              </w:rPr>
              <w:t>IČ:</w:t>
            </w:r>
          </w:p>
        </w:tc>
        <w:tc>
          <w:tcPr>
            <w:tcW w:w="3897" w:type="pct"/>
          </w:tcPr>
          <w:p w:rsidR="00CC1465" w:rsidRDefault="00CC1465">
            <w:pPr>
              <w:rPr>
                <w:sz w:val="15"/>
              </w:rPr>
            </w:pPr>
            <w:bookmarkStart w:id="4" w:name="ico"/>
            <w:bookmarkEnd w:id="4"/>
            <w:r>
              <w:rPr>
                <w:sz w:val="15"/>
              </w:rPr>
              <w:t>45769851</w:t>
            </w:r>
          </w:p>
        </w:tc>
      </w:tr>
      <w:tr w:rsidR="00CC1465" w:rsidTr="00111B4A">
        <w:tc>
          <w:tcPr>
            <w:tcW w:w="373" w:type="pct"/>
          </w:tcPr>
          <w:p w:rsidR="00CC1465" w:rsidRDefault="00CC1465">
            <w:pPr>
              <w:rPr>
                <w:sz w:val="15"/>
              </w:rPr>
            </w:pPr>
          </w:p>
        </w:tc>
        <w:tc>
          <w:tcPr>
            <w:tcW w:w="730" w:type="pct"/>
          </w:tcPr>
          <w:p w:rsidR="00CC1465" w:rsidRDefault="00CC1465">
            <w:pPr>
              <w:rPr>
                <w:sz w:val="15"/>
              </w:rPr>
            </w:pPr>
            <w:r>
              <w:rPr>
                <w:sz w:val="15"/>
              </w:rPr>
              <w:t>zastupuje:</w:t>
            </w:r>
          </w:p>
        </w:tc>
        <w:tc>
          <w:tcPr>
            <w:tcW w:w="3897" w:type="pct"/>
          </w:tcPr>
          <w:p w:rsidR="00CC1465" w:rsidRDefault="00CC1465">
            <w:pPr>
              <w:rPr>
                <w:sz w:val="15"/>
              </w:rPr>
            </w:pPr>
            <w:bookmarkStart w:id="5" w:name="responsible1"/>
            <w:bookmarkEnd w:id="5"/>
            <w:r>
              <w:rPr>
                <w:sz w:val="15"/>
              </w:rPr>
              <w:t>státní tajemník</w:t>
            </w:r>
            <w:bookmarkStart w:id="6" w:name="responsible2"/>
            <w:bookmarkEnd w:id="6"/>
          </w:p>
        </w:tc>
      </w:tr>
      <w:tr w:rsidR="00CC1465" w:rsidTr="00111B4A">
        <w:tc>
          <w:tcPr>
            <w:tcW w:w="373" w:type="pct"/>
          </w:tcPr>
          <w:p w:rsidR="00CC1465" w:rsidRDefault="00CC1465">
            <w:pPr>
              <w:rPr>
                <w:sz w:val="15"/>
              </w:rPr>
            </w:pPr>
          </w:p>
        </w:tc>
        <w:tc>
          <w:tcPr>
            <w:tcW w:w="4627" w:type="pct"/>
            <w:gridSpan w:val="2"/>
          </w:tcPr>
          <w:p w:rsidR="00CC1465" w:rsidRPr="00FC72EF" w:rsidRDefault="00CC1465">
            <w:pPr>
              <w:rPr>
                <w:sz w:val="15"/>
              </w:rPr>
            </w:pPr>
            <w:r w:rsidRPr="00FC72EF">
              <w:rPr>
                <w:sz w:val="15"/>
              </w:rPr>
              <w:t>(dále jen “</w:t>
            </w:r>
            <w:r w:rsidRPr="00FC72EF">
              <w:rPr>
                <w:b/>
                <w:i/>
                <w:sz w:val="15"/>
              </w:rPr>
              <w:t>pojistník</w:t>
            </w:r>
            <w:r w:rsidRPr="00FC72EF">
              <w:rPr>
                <w:sz w:val="15"/>
              </w:rPr>
              <w:t>”)</w:t>
            </w:r>
          </w:p>
        </w:tc>
      </w:tr>
    </w:tbl>
    <w:p w:rsidR="00A71369" w:rsidRDefault="00A71369" w:rsidP="00A307BD">
      <w:pPr>
        <w:rPr>
          <w:sz w:val="15"/>
        </w:rPr>
      </w:pPr>
    </w:p>
    <w:p w:rsidR="00A71369" w:rsidRDefault="00A71369" w:rsidP="00072AFE">
      <w:pPr>
        <w:jc w:val="both"/>
        <w:rPr>
          <w:sz w:val="15"/>
        </w:rPr>
      </w:pPr>
      <w:r>
        <w:rPr>
          <w:b/>
          <w:sz w:val="15"/>
        </w:rPr>
        <w:t>2.</w:t>
      </w:r>
      <w:r>
        <w:rPr>
          <w:b/>
          <w:sz w:val="15"/>
        </w:rPr>
        <w:tab/>
        <w:t>ÚVODNÍ USTANOVENÍ</w:t>
      </w:r>
    </w:p>
    <w:p w:rsidR="00117D79" w:rsidRDefault="006A0E7B" w:rsidP="00072AFE">
      <w:pPr>
        <w:spacing w:before="60"/>
        <w:ind w:left="709" w:hanging="709"/>
        <w:jc w:val="both"/>
        <w:rPr>
          <w:sz w:val="15"/>
        </w:rPr>
      </w:pPr>
      <w:proofErr w:type="gramStart"/>
      <w:r w:rsidRPr="00977CF4">
        <w:rPr>
          <w:sz w:val="15"/>
        </w:rPr>
        <w:t>2.1</w:t>
      </w:r>
      <w:proofErr w:type="gramEnd"/>
      <w:r w:rsidRPr="00977CF4">
        <w:rPr>
          <w:sz w:val="15"/>
        </w:rPr>
        <w:t>.</w:t>
      </w:r>
      <w:r w:rsidRPr="00977CF4">
        <w:rPr>
          <w:sz w:val="15"/>
        </w:rPr>
        <w:tab/>
      </w:r>
      <w:r w:rsidR="00117D79">
        <w:rPr>
          <w:sz w:val="15"/>
        </w:rPr>
        <w:t xml:space="preserve">Tato pojistná smlouva stanoví základní podmínky, za kterých vedoucí pojistitel spolu se </w:t>
      </w:r>
      <w:proofErr w:type="spellStart"/>
      <w:r w:rsidR="00117D79">
        <w:rPr>
          <w:sz w:val="15"/>
        </w:rPr>
        <w:t>soupojistiteli</w:t>
      </w:r>
      <w:proofErr w:type="spellEnd"/>
      <w:r w:rsidR="00117D79">
        <w:rPr>
          <w:sz w:val="15"/>
        </w:rPr>
        <w:t xml:space="preserve"> (dále jen souhrnně „</w:t>
      </w:r>
      <w:r w:rsidR="00117D79" w:rsidRPr="00ED42CC">
        <w:rPr>
          <w:i/>
          <w:sz w:val="15"/>
        </w:rPr>
        <w:t>pojistitel</w:t>
      </w:r>
      <w:r w:rsidR="00117D79">
        <w:rPr>
          <w:sz w:val="15"/>
        </w:rPr>
        <w:t>“ či „</w:t>
      </w:r>
      <w:r w:rsidR="00117D79" w:rsidRPr="00ED42CC">
        <w:rPr>
          <w:i/>
          <w:sz w:val="15"/>
        </w:rPr>
        <w:t>pojišťovna</w:t>
      </w:r>
      <w:r w:rsidR="00117D79">
        <w:rPr>
          <w:sz w:val="15"/>
        </w:rPr>
        <w:t>“) poskytne zdravotní připojištění osobám určeným pojistníkem.</w:t>
      </w:r>
    </w:p>
    <w:p w:rsidR="00117D79" w:rsidRPr="00977CF4" w:rsidRDefault="00117D79" w:rsidP="00072AFE">
      <w:pPr>
        <w:spacing w:before="60"/>
        <w:ind w:left="709" w:hanging="709"/>
        <w:jc w:val="both"/>
        <w:rPr>
          <w:sz w:val="15"/>
        </w:rPr>
      </w:pPr>
      <w:proofErr w:type="gramStart"/>
      <w:r>
        <w:rPr>
          <w:sz w:val="15"/>
        </w:rPr>
        <w:t>2.2</w:t>
      </w:r>
      <w:proofErr w:type="gramEnd"/>
      <w:r>
        <w:rPr>
          <w:sz w:val="15"/>
        </w:rPr>
        <w:t>.</w:t>
      </w:r>
      <w:r>
        <w:rPr>
          <w:sz w:val="15"/>
        </w:rPr>
        <w:tab/>
        <w:t>S</w:t>
      </w:r>
      <w:r w:rsidRPr="00977CF4">
        <w:rPr>
          <w:sz w:val="15"/>
        </w:rPr>
        <w:t xml:space="preserve">mlouva se řídí příslušnými ustanoveními zákona č. 89/2012 Sb., občanský zákoník, </w:t>
      </w:r>
      <w:r>
        <w:rPr>
          <w:sz w:val="15"/>
        </w:rPr>
        <w:t xml:space="preserve">ve znění pozdějších předpisů </w:t>
      </w:r>
      <w:r w:rsidRPr="00977CF4">
        <w:rPr>
          <w:sz w:val="15"/>
        </w:rPr>
        <w:t xml:space="preserve">a Pojistnými </w:t>
      </w:r>
      <w:r w:rsidRPr="005C5F3A">
        <w:rPr>
          <w:sz w:val="15"/>
        </w:rPr>
        <w:t xml:space="preserve">podmínkami zdravotního </w:t>
      </w:r>
      <w:r>
        <w:rPr>
          <w:sz w:val="15"/>
        </w:rPr>
        <w:t>při</w:t>
      </w:r>
      <w:r w:rsidRPr="005C5F3A">
        <w:rPr>
          <w:sz w:val="15"/>
        </w:rPr>
        <w:t>pojištění pro zaměstnance</w:t>
      </w:r>
      <w:r w:rsidR="00111B4A">
        <w:rPr>
          <w:sz w:val="15"/>
        </w:rPr>
        <w:t xml:space="preserve"> v </w:t>
      </w:r>
      <w:r w:rsidR="00111B4A" w:rsidRPr="00180ADC">
        <w:rPr>
          <w:sz w:val="15"/>
        </w:rPr>
        <w:t>zahraničí</w:t>
      </w:r>
      <w:r w:rsidRPr="00180ADC">
        <w:rPr>
          <w:sz w:val="15"/>
        </w:rPr>
        <w:t xml:space="preserve"> </w:t>
      </w:r>
      <w:bookmarkStart w:id="7" w:name="policy_conditions"/>
      <w:bookmarkEnd w:id="7"/>
      <w:r w:rsidRPr="00180ADC">
        <w:rPr>
          <w:sz w:val="15"/>
        </w:rPr>
        <w:t>PP-MZV-210</w:t>
      </w:r>
      <w:r w:rsidR="00111B4A" w:rsidRPr="00180ADC">
        <w:rPr>
          <w:sz w:val="15"/>
        </w:rPr>
        <w:t>9</w:t>
      </w:r>
      <w:r w:rsidRPr="00180ADC">
        <w:rPr>
          <w:sz w:val="15"/>
        </w:rPr>
        <w:t xml:space="preserve"> (dále</w:t>
      </w:r>
      <w:r w:rsidRPr="00977CF4">
        <w:rPr>
          <w:sz w:val="15"/>
        </w:rPr>
        <w:t xml:space="preserve"> jen „pojistné podmínky“), které obsahují podrobnosti o</w:t>
      </w:r>
      <w:r>
        <w:rPr>
          <w:sz w:val="15"/>
        </w:rPr>
        <w:t> </w:t>
      </w:r>
      <w:r w:rsidRPr="00977CF4">
        <w:rPr>
          <w:sz w:val="15"/>
        </w:rPr>
        <w:t>rozsahu pojištění včetně pojistného plnění, výlukách a postupech při škodn</w:t>
      </w:r>
      <w:r>
        <w:rPr>
          <w:sz w:val="15"/>
        </w:rPr>
        <w:t>í</w:t>
      </w:r>
      <w:r w:rsidRPr="00977CF4">
        <w:rPr>
          <w:sz w:val="15"/>
        </w:rPr>
        <w:t xml:space="preserve"> události.</w:t>
      </w:r>
    </w:p>
    <w:p w:rsidR="00117D79" w:rsidRPr="00977CF4" w:rsidRDefault="00117D79" w:rsidP="00072AFE">
      <w:pPr>
        <w:spacing w:before="60"/>
        <w:ind w:left="709" w:hanging="709"/>
        <w:jc w:val="both"/>
        <w:rPr>
          <w:sz w:val="15"/>
        </w:rPr>
      </w:pPr>
      <w:r w:rsidRPr="00DC4244">
        <w:rPr>
          <w:sz w:val="15"/>
        </w:rPr>
        <w:t>2.3.</w:t>
      </w:r>
      <w:r w:rsidRPr="00DC4244">
        <w:rPr>
          <w:sz w:val="15"/>
        </w:rPr>
        <w:tab/>
        <w:t>Pojistník potvrzuje, že má pojistný zájem na životě a zdraví</w:t>
      </w:r>
      <w:r w:rsidR="00DC4244" w:rsidRPr="00DC4244">
        <w:rPr>
          <w:sz w:val="15"/>
        </w:rPr>
        <w:t xml:space="preserve"> pojištěných osob</w:t>
      </w:r>
      <w:r w:rsidRPr="00DC4244">
        <w:rPr>
          <w:sz w:val="15"/>
        </w:rPr>
        <w:t>, a že pojištěné osoby seznámí s pojistnými podmínkami.</w:t>
      </w:r>
    </w:p>
    <w:p w:rsidR="000B3911" w:rsidRDefault="000B3911" w:rsidP="00072AFE">
      <w:pPr>
        <w:jc w:val="both"/>
        <w:rPr>
          <w:bCs/>
          <w:sz w:val="15"/>
        </w:rPr>
      </w:pPr>
    </w:p>
    <w:p w:rsidR="00231874" w:rsidRDefault="00231874" w:rsidP="00072AFE">
      <w:pPr>
        <w:jc w:val="both"/>
        <w:rPr>
          <w:b/>
          <w:sz w:val="15"/>
        </w:rPr>
      </w:pPr>
      <w:r>
        <w:rPr>
          <w:b/>
          <w:sz w:val="15"/>
        </w:rPr>
        <w:t>3.</w:t>
      </w:r>
      <w:r>
        <w:rPr>
          <w:b/>
          <w:sz w:val="15"/>
        </w:rPr>
        <w:tab/>
        <w:t>SOUPOJIŠTĚNÍ</w:t>
      </w:r>
    </w:p>
    <w:p w:rsidR="00231874" w:rsidRDefault="00231874" w:rsidP="00072AFE">
      <w:pPr>
        <w:spacing w:before="60"/>
        <w:ind w:left="709" w:hanging="709"/>
        <w:jc w:val="both"/>
        <w:rPr>
          <w:sz w:val="15"/>
        </w:rPr>
      </w:pPr>
      <w:r>
        <w:rPr>
          <w:sz w:val="15"/>
        </w:rPr>
        <w:t>3</w:t>
      </w:r>
      <w:r w:rsidRPr="00977CF4">
        <w:rPr>
          <w:sz w:val="15"/>
        </w:rPr>
        <w:t>.1.</w:t>
      </w:r>
      <w:r w:rsidRPr="00977CF4">
        <w:rPr>
          <w:sz w:val="15"/>
        </w:rPr>
        <w:tab/>
      </w:r>
      <w:r>
        <w:rPr>
          <w:sz w:val="15"/>
        </w:rPr>
        <w:t>Na právech (zejména právo pojistné) a závazcích (zejména závazek poskytnout pojistné plnění) plynoucích z této pojistné smlouvy se podílejí pojistitelé níže uvedeným způsobem:</w:t>
      </w:r>
    </w:p>
    <w:p w:rsidR="00231874" w:rsidRDefault="00231874" w:rsidP="00111B4A">
      <w:pPr>
        <w:ind w:left="709" w:hanging="709"/>
        <w:jc w:val="both"/>
        <w:rPr>
          <w:sz w:val="15"/>
        </w:rPr>
      </w:pPr>
      <w:r>
        <w:rPr>
          <w:sz w:val="15"/>
        </w:rPr>
        <w:t>3.1.1.</w:t>
      </w:r>
      <w:r>
        <w:rPr>
          <w:sz w:val="15"/>
        </w:rPr>
        <w:tab/>
      </w:r>
      <w:r w:rsidRPr="002D7FF3">
        <w:rPr>
          <w:b/>
          <w:sz w:val="15"/>
        </w:rPr>
        <w:t>ERV Evropská pojišťovna, a.</w:t>
      </w:r>
      <w:r>
        <w:rPr>
          <w:b/>
          <w:sz w:val="15"/>
        </w:rPr>
        <w:t xml:space="preserve"> </w:t>
      </w:r>
      <w:r w:rsidRPr="002D7FF3">
        <w:rPr>
          <w:b/>
          <w:sz w:val="15"/>
        </w:rPr>
        <w:t>s.</w:t>
      </w:r>
      <w:r>
        <w:rPr>
          <w:b/>
          <w:sz w:val="15"/>
        </w:rPr>
        <w:t>,</w:t>
      </w:r>
      <w:r>
        <w:rPr>
          <w:sz w:val="15"/>
        </w:rPr>
        <w:t xml:space="preserve"> jako vedoucí pojistitel, který přebírá 40% práv a závazků,</w:t>
      </w:r>
    </w:p>
    <w:p w:rsidR="00231874" w:rsidRDefault="00231874" w:rsidP="00072AFE">
      <w:pPr>
        <w:ind w:left="709" w:hanging="709"/>
        <w:jc w:val="both"/>
        <w:rPr>
          <w:sz w:val="15"/>
        </w:rPr>
      </w:pPr>
      <w:r>
        <w:rPr>
          <w:sz w:val="15"/>
        </w:rPr>
        <w:t>3.1.2.</w:t>
      </w:r>
      <w:r>
        <w:rPr>
          <w:sz w:val="15"/>
        </w:rPr>
        <w:tab/>
      </w:r>
      <w:r w:rsidRPr="00A72B0E">
        <w:rPr>
          <w:rFonts w:cs="Arial"/>
          <w:b/>
          <w:sz w:val="15"/>
          <w:szCs w:val="15"/>
          <w:lang w:eastAsia="cs-CZ"/>
        </w:rPr>
        <w:t>Kooperativa pojišťovna, a.</w:t>
      </w:r>
      <w:r>
        <w:rPr>
          <w:rFonts w:cs="Arial"/>
          <w:b/>
          <w:sz w:val="15"/>
          <w:szCs w:val="15"/>
          <w:lang w:eastAsia="cs-CZ"/>
        </w:rPr>
        <w:t xml:space="preserve"> </w:t>
      </w:r>
      <w:r w:rsidRPr="00A72B0E">
        <w:rPr>
          <w:rFonts w:cs="Arial"/>
          <w:b/>
          <w:sz w:val="15"/>
          <w:szCs w:val="15"/>
          <w:lang w:eastAsia="cs-CZ"/>
        </w:rPr>
        <w:t>s</w:t>
      </w:r>
      <w:r>
        <w:rPr>
          <w:rFonts w:cs="Arial"/>
          <w:b/>
          <w:sz w:val="15"/>
          <w:szCs w:val="15"/>
          <w:lang w:eastAsia="cs-CZ"/>
        </w:rPr>
        <w:t>.</w:t>
      </w:r>
      <w:r w:rsidRPr="00A72B0E">
        <w:rPr>
          <w:rFonts w:cs="Arial"/>
          <w:b/>
          <w:sz w:val="15"/>
          <w:szCs w:val="15"/>
          <w:lang w:eastAsia="cs-CZ"/>
        </w:rPr>
        <w:t xml:space="preserve">, </w:t>
      </w:r>
      <w:proofErr w:type="spellStart"/>
      <w:r w:rsidRPr="00A72B0E">
        <w:rPr>
          <w:rFonts w:cs="Arial"/>
          <w:b/>
          <w:sz w:val="15"/>
          <w:szCs w:val="15"/>
          <w:lang w:eastAsia="cs-CZ"/>
        </w:rPr>
        <w:t>Vienna</w:t>
      </w:r>
      <w:proofErr w:type="spellEnd"/>
      <w:r w:rsidRPr="00A72B0E">
        <w:rPr>
          <w:rFonts w:cs="Arial"/>
          <w:b/>
          <w:sz w:val="15"/>
          <w:szCs w:val="15"/>
          <w:lang w:eastAsia="cs-CZ"/>
        </w:rPr>
        <w:t xml:space="preserve"> </w:t>
      </w:r>
      <w:proofErr w:type="spellStart"/>
      <w:r w:rsidRPr="00A72B0E">
        <w:rPr>
          <w:rFonts w:cs="Arial"/>
          <w:b/>
          <w:sz w:val="15"/>
          <w:szCs w:val="15"/>
          <w:lang w:eastAsia="cs-CZ"/>
        </w:rPr>
        <w:t>Insurance</w:t>
      </w:r>
      <w:proofErr w:type="spellEnd"/>
      <w:r w:rsidRPr="00A72B0E">
        <w:rPr>
          <w:rFonts w:cs="Arial"/>
          <w:b/>
          <w:sz w:val="15"/>
          <w:szCs w:val="15"/>
          <w:lang w:eastAsia="cs-CZ"/>
        </w:rPr>
        <w:t xml:space="preserve"> Group</w:t>
      </w:r>
      <w:r>
        <w:rPr>
          <w:b/>
          <w:sz w:val="15"/>
        </w:rPr>
        <w:t>,</w:t>
      </w:r>
      <w:r>
        <w:rPr>
          <w:sz w:val="15"/>
        </w:rPr>
        <w:t xml:space="preserve"> jako </w:t>
      </w:r>
      <w:proofErr w:type="spellStart"/>
      <w:r>
        <w:rPr>
          <w:sz w:val="15"/>
        </w:rPr>
        <w:t>soupojistitel</w:t>
      </w:r>
      <w:proofErr w:type="spellEnd"/>
      <w:r>
        <w:rPr>
          <w:sz w:val="15"/>
        </w:rPr>
        <w:t>, který přebírá 30% práv a závazků,</w:t>
      </w:r>
    </w:p>
    <w:p w:rsidR="00231874" w:rsidRDefault="00231874" w:rsidP="00072AFE">
      <w:pPr>
        <w:ind w:left="709" w:hanging="709"/>
        <w:jc w:val="both"/>
        <w:rPr>
          <w:sz w:val="15"/>
        </w:rPr>
      </w:pPr>
      <w:r>
        <w:rPr>
          <w:sz w:val="15"/>
        </w:rPr>
        <w:t>3.1.3.</w:t>
      </w:r>
      <w:r>
        <w:rPr>
          <w:sz w:val="15"/>
        </w:rPr>
        <w:tab/>
      </w:r>
      <w:r w:rsidRPr="00F9422A">
        <w:rPr>
          <w:rFonts w:cs="Arial"/>
          <w:b/>
          <w:sz w:val="15"/>
          <w:szCs w:val="15"/>
          <w:lang w:eastAsia="cs-CZ"/>
        </w:rPr>
        <w:t>Pojišťovna VZP, a.</w:t>
      </w:r>
      <w:r>
        <w:rPr>
          <w:rFonts w:cs="Arial"/>
          <w:b/>
          <w:sz w:val="15"/>
          <w:szCs w:val="15"/>
          <w:lang w:eastAsia="cs-CZ"/>
        </w:rPr>
        <w:t xml:space="preserve"> </w:t>
      </w:r>
      <w:r w:rsidRPr="00F9422A">
        <w:rPr>
          <w:rFonts w:cs="Arial"/>
          <w:b/>
          <w:sz w:val="15"/>
          <w:szCs w:val="15"/>
          <w:lang w:eastAsia="cs-CZ"/>
        </w:rPr>
        <w:t>s.</w:t>
      </w:r>
      <w:r>
        <w:rPr>
          <w:rFonts w:cs="Arial"/>
          <w:b/>
          <w:sz w:val="15"/>
          <w:szCs w:val="15"/>
          <w:lang w:eastAsia="cs-CZ"/>
        </w:rPr>
        <w:t>,</w:t>
      </w:r>
      <w:r>
        <w:rPr>
          <w:sz w:val="15"/>
        </w:rPr>
        <w:t xml:space="preserve"> jako </w:t>
      </w:r>
      <w:proofErr w:type="spellStart"/>
      <w:r>
        <w:rPr>
          <w:sz w:val="15"/>
        </w:rPr>
        <w:t>soupojistitel</w:t>
      </w:r>
      <w:proofErr w:type="spellEnd"/>
      <w:r>
        <w:rPr>
          <w:sz w:val="15"/>
        </w:rPr>
        <w:t>, který přebírá 30% práv a závazků.</w:t>
      </w:r>
    </w:p>
    <w:p w:rsidR="00231874" w:rsidRDefault="00231874" w:rsidP="00072AFE">
      <w:pPr>
        <w:spacing w:before="60"/>
        <w:ind w:left="709" w:hanging="709"/>
        <w:jc w:val="both"/>
        <w:rPr>
          <w:sz w:val="15"/>
        </w:rPr>
      </w:pPr>
      <w:r w:rsidRPr="00250088">
        <w:rPr>
          <w:sz w:val="15"/>
        </w:rPr>
        <w:t>3.2.</w:t>
      </w:r>
      <w:r w:rsidRPr="00250088">
        <w:rPr>
          <w:sz w:val="15"/>
        </w:rPr>
        <w:tab/>
        <w:t xml:space="preserve">Všichni </w:t>
      </w:r>
      <w:proofErr w:type="spellStart"/>
      <w:r w:rsidRPr="00250088">
        <w:rPr>
          <w:sz w:val="15"/>
        </w:rPr>
        <w:t>soupojistitelé</w:t>
      </w:r>
      <w:proofErr w:type="spellEnd"/>
      <w:r w:rsidRPr="00250088">
        <w:rPr>
          <w:sz w:val="15"/>
        </w:rPr>
        <w:t xml:space="preserve"> jsou vůči pojistníkovi i třetím stranám zavázáni společně a nerozdílně.</w:t>
      </w:r>
    </w:p>
    <w:p w:rsidR="00231874" w:rsidRDefault="00231874" w:rsidP="00072AFE">
      <w:pPr>
        <w:spacing w:before="60"/>
        <w:ind w:left="709" w:hanging="709"/>
        <w:jc w:val="both"/>
        <w:rPr>
          <w:sz w:val="15"/>
        </w:rPr>
      </w:pPr>
      <w:r>
        <w:rPr>
          <w:sz w:val="15"/>
        </w:rPr>
        <w:t>3</w:t>
      </w:r>
      <w:r w:rsidRPr="00977CF4">
        <w:rPr>
          <w:sz w:val="15"/>
        </w:rPr>
        <w:t>.</w:t>
      </w:r>
      <w:r>
        <w:rPr>
          <w:sz w:val="15"/>
        </w:rPr>
        <w:t>3.</w:t>
      </w:r>
      <w:r>
        <w:rPr>
          <w:sz w:val="15"/>
        </w:rPr>
        <w:tab/>
      </w:r>
      <w:r w:rsidRPr="00DD3A92">
        <w:rPr>
          <w:sz w:val="15"/>
        </w:rPr>
        <w:t>Vedoucí pojistitel</w:t>
      </w:r>
      <w:r>
        <w:rPr>
          <w:sz w:val="15"/>
        </w:rPr>
        <w:t>:</w:t>
      </w:r>
    </w:p>
    <w:p w:rsidR="00231874" w:rsidRPr="00231874" w:rsidRDefault="00231874" w:rsidP="00072AFE">
      <w:pPr>
        <w:pStyle w:val="Odstavecseseznamem"/>
        <w:numPr>
          <w:ilvl w:val="2"/>
          <w:numId w:val="6"/>
        </w:numPr>
        <w:jc w:val="both"/>
        <w:rPr>
          <w:sz w:val="15"/>
        </w:rPr>
      </w:pPr>
      <w:r w:rsidRPr="00231874">
        <w:rPr>
          <w:sz w:val="15"/>
        </w:rPr>
        <w:t xml:space="preserve">stanovuje po dohodě s ostatními </w:t>
      </w:r>
      <w:proofErr w:type="spellStart"/>
      <w:r w:rsidRPr="00231874">
        <w:rPr>
          <w:sz w:val="15"/>
        </w:rPr>
        <w:t>soupojistiteli</w:t>
      </w:r>
      <w:proofErr w:type="spellEnd"/>
      <w:r w:rsidRPr="00231874">
        <w:rPr>
          <w:sz w:val="15"/>
        </w:rPr>
        <w:t xml:space="preserve"> pojistně technické podmínky pojištění, včetně výše pojistného,</w:t>
      </w:r>
    </w:p>
    <w:p w:rsidR="00231874" w:rsidRPr="00231874" w:rsidRDefault="00231874" w:rsidP="00072AFE">
      <w:pPr>
        <w:pStyle w:val="Odstavecseseznamem"/>
        <w:numPr>
          <w:ilvl w:val="2"/>
          <w:numId w:val="6"/>
        </w:numPr>
        <w:jc w:val="both"/>
        <w:rPr>
          <w:sz w:val="15"/>
        </w:rPr>
      </w:pPr>
      <w:r w:rsidRPr="00231874">
        <w:rPr>
          <w:sz w:val="15"/>
        </w:rPr>
        <w:t xml:space="preserve">spravuje pojištění jménem všech </w:t>
      </w:r>
      <w:proofErr w:type="spellStart"/>
      <w:r w:rsidRPr="00231874">
        <w:rPr>
          <w:sz w:val="15"/>
        </w:rPr>
        <w:t>soupojistitelů</w:t>
      </w:r>
      <w:proofErr w:type="spellEnd"/>
      <w:r w:rsidRPr="00231874">
        <w:rPr>
          <w:sz w:val="15"/>
        </w:rPr>
        <w:t xml:space="preserve">, zejména přijímá oznámení a projevy vůle pojistníka (pojištěného), přijímá oznámení o vzniku pojistné události, poskytuje asistenční služby, vede šetření nezbytná ke zjištění rozsahu povinnosti všech </w:t>
      </w:r>
      <w:proofErr w:type="spellStart"/>
      <w:r w:rsidRPr="00231874">
        <w:rPr>
          <w:sz w:val="15"/>
        </w:rPr>
        <w:t>soupojistitelů</w:t>
      </w:r>
      <w:proofErr w:type="spellEnd"/>
      <w:r w:rsidRPr="00231874">
        <w:rPr>
          <w:sz w:val="15"/>
        </w:rPr>
        <w:t xml:space="preserve"> poskytnout pojistné plnění a přijímá pojistné,</w:t>
      </w:r>
    </w:p>
    <w:p w:rsidR="00231874" w:rsidRPr="00231874" w:rsidRDefault="00231874" w:rsidP="00072AFE">
      <w:pPr>
        <w:pStyle w:val="Odstavecseseznamem"/>
        <w:numPr>
          <w:ilvl w:val="2"/>
          <w:numId w:val="6"/>
        </w:numPr>
        <w:jc w:val="both"/>
        <w:rPr>
          <w:sz w:val="15"/>
        </w:rPr>
      </w:pPr>
      <w:r w:rsidRPr="00231874">
        <w:rPr>
          <w:sz w:val="15"/>
        </w:rPr>
        <w:t xml:space="preserve">vymáhá dlužné pojistné, uplatňuje postižní právo, realizuje požadavky vyplývající z poznatků </w:t>
      </w:r>
      <w:proofErr w:type="spellStart"/>
      <w:r w:rsidRPr="00231874">
        <w:rPr>
          <w:sz w:val="15"/>
        </w:rPr>
        <w:t>soupojistitelů</w:t>
      </w:r>
      <w:proofErr w:type="spellEnd"/>
      <w:r w:rsidRPr="00231874">
        <w:rPr>
          <w:sz w:val="15"/>
        </w:rPr>
        <w:t xml:space="preserve"> o nastalé pojistné události při jejím šetření, pokud není níže uvedeno jinak,</w:t>
      </w:r>
    </w:p>
    <w:p w:rsidR="00231874" w:rsidRPr="00231874" w:rsidRDefault="00231874" w:rsidP="00072AFE">
      <w:pPr>
        <w:pStyle w:val="Odstavecseseznamem"/>
        <w:numPr>
          <w:ilvl w:val="2"/>
          <w:numId w:val="6"/>
        </w:numPr>
        <w:jc w:val="both"/>
        <w:rPr>
          <w:sz w:val="15"/>
        </w:rPr>
      </w:pPr>
      <w:r w:rsidRPr="00231874">
        <w:rPr>
          <w:sz w:val="15"/>
        </w:rPr>
        <w:t xml:space="preserve">přijímá oznámení a projevy vůle pojistníka ohledně změn rozsahu pojištění a o této skutečnosti bezodkladně informuje ostatní </w:t>
      </w:r>
      <w:proofErr w:type="spellStart"/>
      <w:r w:rsidRPr="00231874">
        <w:rPr>
          <w:sz w:val="15"/>
        </w:rPr>
        <w:t>soupojistitele</w:t>
      </w:r>
      <w:proofErr w:type="spellEnd"/>
      <w:r w:rsidRPr="00231874">
        <w:rPr>
          <w:sz w:val="15"/>
        </w:rPr>
        <w:t xml:space="preserve">. Případnou změnou rozsahu pojištění není dotčen poměr podílů jednotlivých </w:t>
      </w:r>
      <w:proofErr w:type="spellStart"/>
      <w:r w:rsidRPr="00231874">
        <w:rPr>
          <w:sz w:val="15"/>
        </w:rPr>
        <w:t>soupojistitelů</w:t>
      </w:r>
      <w:proofErr w:type="spellEnd"/>
      <w:r w:rsidRPr="00231874">
        <w:rPr>
          <w:sz w:val="15"/>
        </w:rPr>
        <w:t xml:space="preserve"> na právech a závazcích plynoucích z pojištění, pokud nebude ujednáno jinak. Jestliže </w:t>
      </w:r>
      <w:proofErr w:type="spellStart"/>
      <w:r w:rsidRPr="00231874">
        <w:rPr>
          <w:sz w:val="15"/>
        </w:rPr>
        <w:t>soupojistitel</w:t>
      </w:r>
      <w:proofErr w:type="spellEnd"/>
      <w:r w:rsidRPr="00231874">
        <w:rPr>
          <w:sz w:val="15"/>
        </w:rPr>
        <w:t xml:space="preserve"> návrh na rozšíření pojištění odmítne, je vedoucí pojistitel oprávněn sjednat tomu odpovídající pojištění na vlastní vrub. Pokud návrh na rozšíření pojištění odmítne vedoucí pojistitel, je oprávněn sjednat tomu odpovídající pojištění na vlastní vrub </w:t>
      </w:r>
      <w:proofErr w:type="spellStart"/>
      <w:r w:rsidRPr="00231874">
        <w:rPr>
          <w:sz w:val="15"/>
        </w:rPr>
        <w:t>soupojistitel</w:t>
      </w:r>
      <w:proofErr w:type="spellEnd"/>
      <w:r w:rsidRPr="00231874">
        <w:rPr>
          <w:sz w:val="15"/>
        </w:rPr>
        <w:t>,</w:t>
      </w:r>
    </w:p>
    <w:p w:rsidR="00231874" w:rsidRPr="00231874" w:rsidRDefault="00231874" w:rsidP="00072AFE">
      <w:pPr>
        <w:pStyle w:val="Odstavecseseznamem"/>
        <w:numPr>
          <w:ilvl w:val="2"/>
          <w:numId w:val="6"/>
        </w:numPr>
        <w:jc w:val="both"/>
        <w:rPr>
          <w:sz w:val="15"/>
        </w:rPr>
      </w:pPr>
      <w:r w:rsidRPr="00231874">
        <w:rPr>
          <w:sz w:val="15"/>
        </w:rPr>
        <w:t>přijímá další oznámení a činí právní úkony, k nimž je určen v níže uvedených ujednáních,</w:t>
      </w:r>
    </w:p>
    <w:p w:rsidR="00111B4A" w:rsidRDefault="00231874" w:rsidP="00072AFE">
      <w:pPr>
        <w:pStyle w:val="Odstavecseseznamem"/>
        <w:numPr>
          <w:ilvl w:val="2"/>
          <w:numId w:val="6"/>
        </w:numPr>
        <w:jc w:val="both"/>
        <w:rPr>
          <w:sz w:val="15"/>
        </w:rPr>
      </w:pPr>
      <w:r w:rsidRPr="00231874">
        <w:rPr>
          <w:sz w:val="15"/>
        </w:rPr>
        <w:t xml:space="preserve">předává ostatním </w:t>
      </w:r>
      <w:proofErr w:type="spellStart"/>
      <w:r w:rsidRPr="00231874">
        <w:rPr>
          <w:sz w:val="15"/>
        </w:rPr>
        <w:t>soupojistitelům</w:t>
      </w:r>
      <w:proofErr w:type="spellEnd"/>
      <w:r w:rsidRPr="00231874">
        <w:rPr>
          <w:sz w:val="15"/>
        </w:rPr>
        <w:t xml:space="preserve"> bez zbytečného odkladu oznámení a projevy vůle pojistníka (pojištěného).</w:t>
      </w:r>
    </w:p>
    <w:p w:rsidR="00111B4A" w:rsidRDefault="00111B4A">
      <w:pPr>
        <w:rPr>
          <w:sz w:val="15"/>
        </w:rPr>
      </w:pPr>
      <w:r>
        <w:rPr>
          <w:sz w:val="15"/>
        </w:rPr>
        <w:br w:type="page"/>
      </w:r>
    </w:p>
    <w:p w:rsidR="00231874" w:rsidRPr="00DD3A92" w:rsidRDefault="00231874" w:rsidP="00072AFE">
      <w:pPr>
        <w:spacing w:before="60"/>
        <w:jc w:val="both"/>
        <w:rPr>
          <w:sz w:val="15"/>
        </w:rPr>
      </w:pPr>
      <w:r w:rsidRPr="00DD3A92">
        <w:rPr>
          <w:sz w:val="15"/>
        </w:rPr>
        <w:lastRenderedPageBreak/>
        <w:t>3.</w:t>
      </w:r>
      <w:r>
        <w:rPr>
          <w:sz w:val="15"/>
        </w:rPr>
        <w:t>4</w:t>
      </w:r>
      <w:r w:rsidRPr="00DD3A92">
        <w:rPr>
          <w:sz w:val="15"/>
        </w:rPr>
        <w:t>.</w:t>
      </w:r>
      <w:r w:rsidRPr="00DD3A92">
        <w:rPr>
          <w:sz w:val="15"/>
        </w:rPr>
        <w:tab/>
      </w:r>
      <w:proofErr w:type="spellStart"/>
      <w:r>
        <w:rPr>
          <w:sz w:val="15"/>
        </w:rPr>
        <w:t>Soup</w:t>
      </w:r>
      <w:r w:rsidRPr="00DD3A92">
        <w:rPr>
          <w:sz w:val="15"/>
        </w:rPr>
        <w:t>ojistitel</w:t>
      </w:r>
      <w:proofErr w:type="spellEnd"/>
      <w:r w:rsidRPr="00DD3A92">
        <w:rPr>
          <w:sz w:val="15"/>
        </w:rPr>
        <w:t>:</w:t>
      </w:r>
    </w:p>
    <w:p w:rsidR="00231874" w:rsidRPr="00231874" w:rsidRDefault="00231874" w:rsidP="00072AFE">
      <w:pPr>
        <w:pStyle w:val="Odstavecseseznamem"/>
        <w:numPr>
          <w:ilvl w:val="2"/>
          <w:numId w:val="8"/>
        </w:numPr>
        <w:jc w:val="both"/>
        <w:rPr>
          <w:sz w:val="15"/>
        </w:rPr>
      </w:pPr>
      <w:r w:rsidRPr="00231874">
        <w:rPr>
          <w:sz w:val="15"/>
        </w:rPr>
        <w:t>je povinen přijmout oznámení a projevy vůle pojistníka (pojištěného), které mu byly doručeny, a bez zbytečného odkladu je zaslat vedoucímu pojistiteli,</w:t>
      </w:r>
    </w:p>
    <w:p w:rsidR="00231874" w:rsidRPr="00231874" w:rsidRDefault="00231874" w:rsidP="00072AFE">
      <w:pPr>
        <w:pStyle w:val="Odstavecseseznamem"/>
        <w:numPr>
          <w:ilvl w:val="2"/>
          <w:numId w:val="8"/>
        </w:numPr>
        <w:jc w:val="both"/>
        <w:rPr>
          <w:sz w:val="15"/>
        </w:rPr>
      </w:pPr>
      <w:r w:rsidRPr="00231874">
        <w:rPr>
          <w:sz w:val="15"/>
        </w:rPr>
        <w:t>zaplatí vedoucímu pojistiteli sjednanou odměnu ze svého podílu na pojistném jako úhradu nákladů vedoucího pojistitele vzniklých v souvislosti se správou pojištění.</w:t>
      </w:r>
    </w:p>
    <w:p w:rsidR="00231874" w:rsidRDefault="00231874">
      <w:pPr>
        <w:rPr>
          <w:bCs/>
          <w:sz w:val="15"/>
        </w:rPr>
      </w:pPr>
    </w:p>
    <w:p w:rsidR="00A71369" w:rsidRDefault="00231874" w:rsidP="00072AFE">
      <w:pPr>
        <w:jc w:val="both"/>
        <w:rPr>
          <w:sz w:val="15"/>
        </w:rPr>
      </w:pPr>
      <w:r>
        <w:rPr>
          <w:b/>
          <w:sz w:val="15"/>
        </w:rPr>
        <w:t>4</w:t>
      </w:r>
      <w:r w:rsidR="00A71369">
        <w:rPr>
          <w:b/>
          <w:sz w:val="15"/>
        </w:rPr>
        <w:t>.</w:t>
      </w:r>
      <w:r w:rsidR="00A71369">
        <w:rPr>
          <w:b/>
          <w:sz w:val="15"/>
        </w:rPr>
        <w:tab/>
        <w:t>DOBA TRVÁNÍ POJIŠTĚNÍ</w:t>
      </w:r>
    </w:p>
    <w:p w:rsidR="00231874" w:rsidRDefault="00231874" w:rsidP="00072AFE">
      <w:pPr>
        <w:spacing w:before="60"/>
        <w:ind w:left="709" w:hanging="709"/>
        <w:jc w:val="both"/>
        <w:rPr>
          <w:sz w:val="15"/>
        </w:rPr>
      </w:pPr>
      <w:r>
        <w:rPr>
          <w:sz w:val="15"/>
        </w:rPr>
        <w:t>4</w:t>
      </w:r>
      <w:r w:rsidR="00A71369">
        <w:rPr>
          <w:sz w:val="15"/>
        </w:rPr>
        <w:t>.</w:t>
      </w:r>
      <w:r>
        <w:rPr>
          <w:sz w:val="15"/>
        </w:rPr>
        <w:t>1</w:t>
      </w:r>
      <w:r w:rsidR="00A71369">
        <w:rPr>
          <w:sz w:val="15"/>
        </w:rPr>
        <w:t>.</w:t>
      </w:r>
      <w:r w:rsidR="00A71369">
        <w:rPr>
          <w:sz w:val="15"/>
        </w:rPr>
        <w:tab/>
      </w:r>
      <w:r w:rsidRPr="00C56F53">
        <w:rPr>
          <w:sz w:val="15"/>
        </w:rPr>
        <w:t>Pojištění se sjednává na dobu čtyř let</w:t>
      </w:r>
      <w:r w:rsidR="00600359">
        <w:rPr>
          <w:sz w:val="15"/>
        </w:rPr>
        <w:t>, s ročním pojistným obdobím a s počátkem pojištění dne 1. 3. 2022.</w:t>
      </w:r>
    </w:p>
    <w:p w:rsidR="008C030A" w:rsidRDefault="008C030A" w:rsidP="00072AFE">
      <w:pPr>
        <w:jc w:val="both"/>
        <w:rPr>
          <w:sz w:val="15"/>
        </w:rPr>
      </w:pPr>
    </w:p>
    <w:p w:rsidR="008C030A" w:rsidRPr="008C030A" w:rsidRDefault="008C2C65" w:rsidP="00072AFE">
      <w:pPr>
        <w:jc w:val="both"/>
        <w:rPr>
          <w:b/>
          <w:sz w:val="15"/>
        </w:rPr>
      </w:pPr>
      <w:r>
        <w:rPr>
          <w:b/>
          <w:sz w:val="15"/>
        </w:rPr>
        <w:t>5</w:t>
      </w:r>
      <w:r w:rsidR="008C030A" w:rsidRPr="00F04B56">
        <w:rPr>
          <w:b/>
          <w:sz w:val="15"/>
        </w:rPr>
        <w:t>.</w:t>
      </w:r>
      <w:r w:rsidR="008C030A" w:rsidRPr="008C030A">
        <w:rPr>
          <w:b/>
          <w:sz w:val="15"/>
        </w:rPr>
        <w:tab/>
        <w:t>POJISTNÁ UDÁLOST, POJISTNÉ NEBEZPEČÍ</w:t>
      </w:r>
    </w:p>
    <w:p w:rsidR="00490950" w:rsidRPr="00632468" w:rsidRDefault="008C2C65" w:rsidP="00072AFE">
      <w:pPr>
        <w:spacing w:before="60"/>
        <w:ind w:left="709" w:hanging="709"/>
        <w:jc w:val="both"/>
        <w:rPr>
          <w:sz w:val="15"/>
        </w:rPr>
      </w:pPr>
      <w:r>
        <w:rPr>
          <w:sz w:val="15"/>
        </w:rPr>
        <w:t>5</w:t>
      </w:r>
      <w:r w:rsidR="00490950" w:rsidRPr="008C030A">
        <w:rPr>
          <w:sz w:val="15"/>
        </w:rPr>
        <w:t>.1.</w:t>
      </w:r>
      <w:r w:rsidR="00490950" w:rsidRPr="008C030A">
        <w:rPr>
          <w:sz w:val="15"/>
        </w:rPr>
        <w:tab/>
      </w:r>
      <w:r w:rsidR="00490950" w:rsidRPr="00632468">
        <w:rPr>
          <w:sz w:val="15"/>
        </w:rPr>
        <w:t>Touto pojistnou smlouvou se sjednává pojištění pro události, které jsou blíže určené v pojistných podmínkách a je s nimi spojen vznik povinnosti pojistitele poskytnout pojistné plnění.</w:t>
      </w:r>
    </w:p>
    <w:p w:rsidR="008C030A" w:rsidRPr="008C030A" w:rsidRDefault="008C2C65" w:rsidP="00072AFE">
      <w:pPr>
        <w:spacing w:before="60"/>
        <w:ind w:left="709" w:hanging="709"/>
        <w:jc w:val="both"/>
        <w:rPr>
          <w:sz w:val="15"/>
        </w:rPr>
      </w:pPr>
      <w:r>
        <w:rPr>
          <w:sz w:val="15"/>
        </w:rPr>
        <w:t>5</w:t>
      </w:r>
      <w:r w:rsidR="008C030A" w:rsidRPr="008C030A">
        <w:rPr>
          <w:sz w:val="15"/>
        </w:rPr>
        <w:t>.2.</w:t>
      </w:r>
      <w:r w:rsidR="008C030A" w:rsidRPr="008C030A">
        <w:rPr>
          <w:sz w:val="15"/>
        </w:rPr>
        <w:tab/>
      </w:r>
      <w:r w:rsidRPr="008C030A">
        <w:rPr>
          <w:sz w:val="15"/>
        </w:rPr>
        <w:t xml:space="preserve">Pojištění se sjednává pro pojistná nebezpečí uvedená </w:t>
      </w:r>
      <w:r>
        <w:rPr>
          <w:sz w:val="15"/>
        </w:rPr>
        <w:t>v této pojistné smlouvě</w:t>
      </w:r>
      <w:r w:rsidRPr="008C030A">
        <w:rPr>
          <w:sz w:val="15"/>
        </w:rPr>
        <w:t xml:space="preserve"> a blíže specifi</w:t>
      </w:r>
      <w:r>
        <w:rPr>
          <w:sz w:val="15"/>
        </w:rPr>
        <w:t>kovaná v pojistných podmínkách.</w:t>
      </w:r>
    </w:p>
    <w:p w:rsidR="008C030A" w:rsidRPr="008C030A" w:rsidRDefault="008C2C65" w:rsidP="00072AFE">
      <w:pPr>
        <w:spacing w:before="60"/>
        <w:ind w:left="709" w:hanging="709"/>
        <w:jc w:val="both"/>
        <w:rPr>
          <w:sz w:val="15"/>
        </w:rPr>
      </w:pPr>
      <w:r>
        <w:rPr>
          <w:sz w:val="15"/>
        </w:rPr>
        <w:t>5</w:t>
      </w:r>
      <w:r w:rsidR="008C030A" w:rsidRPr="008C030A">
        <w:rPr>
          <w:sz w:val="15"/>
        </w:rPr>
        <w:t>.3.</w:t>
      </w:r>
      <w:r w:rsidR="008C030A" w:rsidRPr="008C030A">
        <w:rPr>
          <w:sz w:val="15"/>
        </w:rPr>
        <w:tab/>
        <w:t>Oprávněnou osobou je osoba, které dle pojistných podmínek vzn</w:t>
      </w:r>
      <w:r w:rsidR="00072AFE">
        <w:rPr>
          <w:sz w:val="15"/>
        </w:rPr>
        <w:t>ikne právo na pojistné plnění.</w:t>
      </w:r>
    </w:p>
    <w:p w:rsidR="00A71369" w:rsidRDefault="00A71369" w:rsidP="00072AFE">
      <w:pPr>
        <w:jc w:val="both"/>
        <w:rPr>
          <w:sz w:val="15"/>
        </w:rPr>
      </w:pPr>
    </w:p>
    <w:p w:rsidR="00A71369" w:rsidRDefault="008C2C65" w:rsidP="00072AFE">
      <w:pPr>
        <w:jc w:val="both"/>
        <w:rPr>
          <w:b/>
          <w:sz w:val="15"/>
        </w:rPr>
      </w:pPr>
      <w:r>
        <w:rPr>
          <w:b/>
          <w:sz w:val="15"/>
        </w:rPr>
        <w:t>6</w:t>
      </w:r>
      <w:r w:rsidR="00A71369">
        <w:rPr>
          <w:b/>
          <w:sz w:val="15"/>
        </w:rPr>
        <w:t>.</w:t>
      </w:r>
      <w:r w:rsidR="00A71369">
        <w:rPr>
          <w:b/>
          <w:sz w:val="15"/>
        </w:rPr>
        <w:tab/>
        <w:t>ROZSAH POJIŠTĚNÍ</w:t>
      </w:r>
    </w:p>
    <w:p w:rsidR="00F44B76" w:rsidRDefault="008C2C65" w:rsidP="00072AFE">
      <w:pPr>
        <w:spacing w:before="60"/>
        <w:ind w:left="709" w:hanging="709"/>
        <w:jc w:val="both"/>
        <w:rPr>
          <w:sz w:val="15"/>
        </w:rPr>
      </w:pPr>
      <w:r w:rsidRPr="00750D58">
        <w:rPr>
          <w:sz w:val="15"/>
        </w:rPr>
        <w:t>6.1.</w:t>
      </w:r>
      <w:r w:rsidRPr="00750D58">
        <w:rPr>
          <w:sz w:val="15"/>
        </w:rPr>
        <w:tab/>
        <w:t>Pojištění poskytuje pojistnou ochranu pojištěným osobám</w:t>
      </w:r>
      <w:r w:rsidR="00F44B76">
        <w:rPr>
          <w:sz w:val="15"/>
        </w:rPr>
        <w:t>:</w:t>
      </w:r>
    </w:p>
    <w:p w:rsidR="00103BFE" w:rsidRDefault="00862F88" w:rsidP="00072AFE">
      <w:pPr>
        <w:spacing w:before="60" w:after="60"/>
        <w:ind w:left="709" w:hanging="709"/>
        <w:jc w:val="both"/>
        <w:rPr>
          <w:sz w:val="15"/>
        </w:rPr>
      </w:pPr>
      <w:r>
        <w:rPr>
          <w:sz w:val="15"/>
        </w:rPr>
        <w:t>6.1.1.</w:t>
      </w:r>
      <w:r>
        <w:rPr>
          <w:sz w:val="15"/>
        </w:rPr>
        <w:tab/>
        <w:t>v</w:t>
      </w:r>
      <w:r w:rsidR="00103BFE" w:rsidRPr="00750D58">
        <w:rPr>
          <w:sz w:val="15"/>
        </w:rPr>
        <w:t>ykonávající</w:t>
      </w:r>
      <w:r w:rsidR="00750D58" w:rsidRPr="00750D58">
        <w:rPr>
          <w:sz w:val="15"/>
        </w:rPr>
        <w:t>m</w:t>
      </w:r>
      <w:r w:rsidR="00103BFE" w:rsidRPr="00750D58">
        <w:rPr>
          <w:sz w:val="15"/>
        </w:rPr>
        <w:t xml:space="preserve"> službu nebo práci v zahraničí pro MZV,</w:t>
      </w:r>
      <w:r w:rsidR="00103BFE" w:rsidRPr="00103BFE">
        <w:rPr>
          <w:sz w:val="15"/>
        </w:rPr>
        <w:t xml:space="preserve"> včetně členů rodiny, definice dle § 2, odst. l) zákona č.150/2017 o zahraniční slu</w:t>
      </w:r>
      <w:r w:rsidR="00103BFE">
        <w:rPr>
          <w:sz w:val="15"/>
        </w:rPr>
        <w:t>žbě a o změně některých zákonů</w:t>
      </w:r>
      <w:r w:rsidR="00DC4244">
        <w:rPr>
          <w:sz w:val="15"/>
        </w:rPr>
        <w:t>, v níže uvedeném rozsahu</w:t>
      </w:r>
      <w:r w:rsidR="00103BFE">
        <w:rPr>
          <w:sz w:val="15"/>
        </w:rPr>
        <w:t>:</w:t>
      </w:r>
    </w:p>
    <w:tbl>
      <w:tblPr>
        <w:tblW w:w="4585" w:type="pct"/>
        <w:tblInd w:w="81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069"/>
        <w:gridCol w:w="1364"/>
        <w:gridCol w:w="1364"/>
      </w:tblGrid>
      <w:tr w:rsidR="008C2C65" w:rsidRPr="008C2C65" w:rsidTr="00862F88">
        <w:trPr>
          <w:trHeight w:val="567"/>
        </w:trPr>
        <w:tc>
          <w:tcPr>
            <w:tcW w:w="3450" w:type="pct"/>
            <w:tcBorders>
              <w:bottom w:val="single" w:sz="18" w:space="0" w:color="FFFFFF" w:themeColor="background1"/>
            </w:tcBorders>
            <w:shd w:val="clear" w:color="auto" w:fill="D9D9D9"/>
            <w:vAlign w:val="center"/>
          </w:tcPr>
          <w:p w:rsidR="008C2C65" w:rsidRPr="008C2C65" w:rsidRDefault="008C2C65" w:rsidP="00F44B76">
            <w:pPr>
              <w:ind w:left="426" w:hanging="426"/>
              <w:rPr>
                <w:b/>
                <w:sz w:val="15"/>
                <w:szCs w:val="15"/>
              </w:rPr>
            </w:pPr>
            <w:r w:rsidRPr="00750D58">
              <w:rPr>
                <w:b/>
                <w:sz w:val="15"/>
                <w:szCs w:val="15"/>
              </w:rPr>
              <w:t>Pojistná rizika pro osoby vyslané</w:t>
            </w:r>
            <w:r w:rsidR="00020353">
              <w:rPr>
                <w:b/>
                <w:sz w:val="15"/>
                <w:szCs w:val="15"/>
              </w:rPr>
              <w:t xml:space="preserve"> / přeložené</w:t>
            </w:r>
            <w:r w:rsidRPr="00750D58">
              <w:rPr>
                <w:b/>
                <w:sz w:val="15"/>
                <w:szCs w:val="15"/>
              </w:rPr>
              <w:t xml:space="preserve"> dlouhodobě do zahraničí</w:t>
            </w:r>
          </w:p>
        </w:tc>
        <w:tc>
          <w:tcPr>
            <w:tcW w:w="775" w:type="pct"/>
            <w:tcBorders>
              <w:bottom w:val="single" w:sz="18" w:space="0" w:color="FFFFFF" w:themeColor="background1"/>
            </w:tcBorders>
            <w:shd w:val="clear" w:color="auto" w:fill="D9D9D9"/>
            <w:vAlign w:val="center"/>
          </w:tcPr>
          <w:p w:rsidR="008C2C65" w:rsidRPr="008C2C65" w:rsidRDefault="008C2C65" w:rsidP="008C2C65">
            <w:pPr>
              <w:ind w:left="426" w:hanging="426"/>
              <w:jc w:val="center"/>
              <w:rPr>
                <w:b/>
                <w:sz w:val="15"/>
                <w:szCs w:val="15"/>
              </w:rPr>
            </w:pPr>
            <w:r w:rsidRPr="008C2C65">
              <w:rPr>
                <w:b/>
                <w:sz w:val="15"/>
                <w:szCs w:val="15"/>
              </w:rPr>
              <w:t>Limit plnění</w:t>
            </w:r>
          </w:p>
        </w:tc>
        <w:tc>
          <w:tcPr>
            <w:tcW w:w="775" w:type="pct"/>
            <w:tcBorders>
              <w:bottom w:val="single" w:sz="18" w:space="0" w:color="FFFFFF" w:themeColor="background1"/>
            </w:tcBorders>
            <w:shd w:val="clear" w:color="auto" w:fill="D9D9D9"/>
            <w:vAlign w:val="center"/>
          </w:tcPr>
          <w:p w:rsidR="008C2C65" w:rsidRPr="008C2C65" w:rsidRDefault="008C2C65" w:rsidP="008C2C65">
            <w:pPr>
              <w:ind w:left="426" w:hanging="426"/>
              <w:jc w:val="center"/>
              <w:rPr>
                <w:b/>
                <w:sz w:val="15"/>
                <w:szCs w:val="15"/>
              </w:rPr>
            </w:pPr>
            <w:r w:rsidRPr="008C2C65">
              <w:rPr>
                <w:b/>
                <w:sz w:val="15"/>
                <w:szCs w:val="15"/>
              </w:rPr>
              <w:t>Spoluúčast</w:t>
            </w:r>
          </w:p>
        </w:tc>
      </w:tr>
      <w:tr w:rsidR="008C2C65" w:rsidRPr="008C2C65" w:rsidTr="00835D1D">
        <w:trPr>
          <w:trHeight w:val="454"/>
        </w:trPr>
        <w:tc>
          <w:tcPr>
            <w:tcW w:w="3450" w:type="pct"/>
            <w:shd w:val="clear" w:color="auto" w:fill="EEEDC5"/>
            <w:vAlign w:val="center"/>
          </w:tcPr>
          <w:p w:rsidR="008C2C65" w:rsidRPr="00194A1B" w:rsidRDefault="008C2C65" w:rsidP="00F44B76">
            <w:pPr>
              <w:spacing w:before="60" w:after="60"/>
              <w:ind w:left="72"/>
              <w:rPr>
                <w:rFonts w:cs="Arial"/>
                <w:color w:val="000000"/>
                <w:sz w:val="15"/>
                <w:szCs w:val="15"/>
                <w:lang w:eastAsia="cs-CZ"/>
              </w:rPr>
            </w:pPr>
            <w:r w:rsidRPr="00194A1B">
              <w:rPr>
                <w:rFonts w:cs="Arial"/>
                <w:color w:val="000000"/>
                <w:sz w:val="15"/>
                <w:szCs w:val="15"/>
                <w:lang w:eastAsia="cs-CZ"/>
              </w:rPr>
              <w:t>Náklady za zdravotní péči poskytnut</w:t>
            </w:r>
            <w:r>
              <w:rPr>
                <w:rFonts w:cs="Arial"/>
                <w:color w:val="000000"/>
                <w:sz w:val="15"/>
                <w:szCs w:val="15"/>
                <w:lang w:eastAsia="cs-CZ"/>
              </w:rPr>
              <w:t>ou z důvodu onemocnění</w:t>
            </w:r>
            <w:r>
              <w:rPr>
                <w:rFonts w:cs="Arial"/>
                <w:color w:val="000000"/>
                <w:sz w:val="15"/>
                <w:szCs w:val="15"/>
                <w:lang w:eastAsia="cs-CZ"/>
              </w:rPr>
              <w:br/>
              <w:t>vč. COVID-19 či úrazu</w:t>
            </w:r>
          </w:p>
        </w:tc>
        <w:tc>
          <w:tcPr>
            <w:tcW w:w="775" w:type="pct"/>
            <w:shd w:val="clear" w:color="auto" w:fill="E0DF9A"/>
            <w:vAlign w:val="center"/>
          </w:tcPr>
          <w:p w:rsidR="008C2C65" w:rsidRPr="00194A1B" w:rsidRDefault="008C2C65" w:rsidP="00F44B76">
            <w:pPr>
              <w:spacing w:before="60" w:after="60"/>
              <w:ind w:left="-70" w:firstLine="70"/>
              <w:jc w:val="right"/>
              <w:rPr>
                <w:rFonts w:cs="Arial"/>
                <w:color w:val="000000"/>
                <w:sz w:val="15"/>
                <w:szCs w:val="15"/>
                <w:lang w:eastAsia="cs-CZ"/>
              </w:rPr>
            </w:pPr>
            <w:r>
              <w:rPr>
                <w:rFonts w:cs="Arial"/>
                <w:color w:val="000000"/>
                <w:sz w:val="15"/>
                <w:szCs w:val="15"/>
                <w:lang w:eastAsia="cs-CZ"/>
              </w:rPr>
              <w:t>b</w:t>
            </w:r>
            <w:r w:rsidRPr="00194A1B">
              <w:rPr>
                <w:rFonts w:cs="Arial"/>
                <w:color w:val="000000"/>
                <w:sz w:val="15"/>
                <w:szCs w:val="15"/>
                <w:lang w:eastAsia="cs-CZ"/>
              </w:rPr>
              <w:t>ez limitu</w:t>
            </w:r>
          </w:p>
        </w:tc>
        <w:tc>
          <w:tcPr>
            <w:tcW w:w="775" w:type="pct"/>
            <w:shd w:val="clear" w:color="auto" w:fill="E0DF9A"/>
            <w:vAlign w:val="center"/>
          </w:tcPr>
          <w:p w:rsidR="008C2C65" w:rsidRPr="00194A1B" w:rsidRDefault="008C2C65" w:rsidP="00F44B76">
            <w:pPr>
              <w:spacing w:before="60" w:after="60"/>
              <w:ind w:left="-70" w:firstLine="70"/>
              <w:jc w:val="right"/>
              <w:rPr>
                <w:rFonts w:cs="Arial"/>
                <w:color w:val="000000"/>
                <w:sz w:val="15"/>
                <w:szCs w:val="15"/>
                <w:lang w:eastAsia="cs-CZ"/>
              </w:rPr>
            </w:pPr>
            <w:r w:rsidRPr="00194A1B">
              <w:rPr>
                <w:rFonts w:cs="Arial"/>
                <w:color w:val="000000"/>
                <w:sz w:val="15"/>
                <w:szCs w:val="15"/>
                <w:lang w:eastAsia="cs-CZ"/>
              </w:rPr>
              <w:t>bez spoluúčasti</w:t>
            </w:r>
          </w:p>
        </w:tc>
      </w:tr>
      <w:tr w:rsidR="008C2C65" w:rsidRPr="008C2C65" w:rsidTr="00835D1D">
        <w:trPr>
          <w:trHeight w:val="454"/>
        </w:trPr>
        <w:tc>
          <w:tcPr>
            <w:tcW w:w="3450" w:type="pct"/>
            <w:shd w:val="clear" w:color="auto" w:fill="EEEDC5"/>
            <w:vAlign w:val="center"/>
          </w:tcPr>
          <w:p w:rsidR="008C2C65" w:rsidRPr="00FE4A56" w:rsidRDefault="008C2C65" w:rsidP="00F44B76">
            <w:pPr>
              <w:spacing w:before="60" w:after="60"/>
              <w:ind w:left="72"/>
              <w:rPr>
                <w:rFonts w:cs="Arial"/>
                <w:color w:val="000000"/>
                <w:sz w:val="15"/>
                <w:szCs w:val="15"/>
                <w:lang w:eastAsia="cs-CZ"/>
              </w:rPr>
            </w:pPr>
            <w:r w:rsidRPr="00FE4A56">
              <w:rPr>
                <w:rFonts w:cs="Arial"/>
                <w:color w:val="000000"/>
                <w:sz w:val="15"/>
                <w:szCs w:val="15"/>
                <w:lang w:eastAsia="cs-CZ"/>
              </w:rPr>
              <w:t>Náklady za péči v souvislosti s onemocněním, které bylo léčeno před počátkem pojištění, též i s chronickým onemocněním</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10</w:t>
            </w:r>
            <w:r>
              <w:rPr>
                <w:rFonts w:cs="Arial"/>
                <w:color w:val="000000"/>
                <w:sz w:val="15"/>
                <w:szCs w:val="15"/>
                <w:lang w:eastAsia="cs-CZ"/>
              </w:rPr>
              <w:t> </w:t>
            </w:r>
            <w:r w:rsidRPr="00FE4A56">
              <w:rPr>
                <w:rFonts w:cs="Arial"/>
                <w:color w:val="000000"/>
                <w:sz w:val="15"/>
                <w:szCs w:val="15"/>
                <w:lang w:eastAsia="cs-CZ"/>
              </w:rPr>
              <w:t>000</w:t>
            </w:r>
            <w:r>
              <w:rPr>
                <w:rFonts w:cs="Arial"/>
                <w:color w:val="000000"/>
                <w:sz w:val="15"/>
                <w:szCs w:val="15"/>
                <w:lang w:eastAsia="cs-CZ"/>
              </w:rPr>
              <w:t xml:space="preserve"> </w:t>
            </w:r>
            <w:r w:rsidRPr="00FE4A56">
              <w:rPr>
                <w:rFonts w:cs="Arial"/>
                <w:color w:val="000000"/>
                <w:sz w:val="15"/>
                <w:szCs w:val="15"/>
                <w:lang w:eastAsia="cs-CZ"/>
              </w:rPr>
              <w:t>000 Kč</w:t>
            </w:r>
            <w:r w:rsidRPr="00FE4A56">
              <w:rPr>
                <w:rFonts w:cs="Arial"/>
                <w:color w:val="000000"/>
                <w:sz w:val="15"/>
                <w:szCs w:val="15"/>
                <w:lang w:eastAsia="cs-CZ"/>
              </w:rPr>
              <w:br/>
              <w:t>na osobu</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spoluúčasti</w:t>
            </w:r>
          </w:p>
        </w:tc>
      </w:tr>
      <w:tr w:rsidR="008C2C65" w:rsidRPr="008C2C65" w:rsidTr="00835D1D">
        <w:trPr>
          <w:trHeight w:val="454"/>
        </w:trPr>
        <w:tc>
          <w:tcPr>
            <w:tcW w:w="3450" w:type="pct"/>
            <w:shd w:val="clear" w:color="auto" w:fill="EEEDC5"/>
            <w:vAlign w:val="center"/>
          </w:tcPr>
          <w:p w:rsidR="008C2C65" w:rsidRPr="00FE4A56" w:rsidRDefault="008C2C65" w:rsidP="00F44B76">
            <w:pPr>
              <w:spacing w:before="60" w:after="60"/>
              <w:ind w:left="72"/>
              <w:rPr>
                <w:rFonts w:cs="Arial"/>
                <w:color w:val="000000"/>
                <w:sz w:val="15"/>
                <w:szCs w:val="15"/>
                <w:lang w:eastAsia="cs-CZ"/>
              </w:rPr>
            </w:pPr>
            <w:r w:rsidRPr="00FE4A56">
              <w:rPr>
                <w:rFonts w:cs="Arial"/>
                <w:color w:val="000000"/>
                <w:sz w:val="15"/>
                <w:szCs w:val="15"/>
                <w:lang w:eastAsia="cs-CZ"/>
              </w:rPr>
              <w:t>Náklady za péči</w:t>
            </w:r>
            <w:r>
              <w:rPr>
                <w:rFonts w:cs="Arial"/>
                <w:color w:val="000000"/>
                <w:sz w:val="15"/>
                <w:szCs w:val="15"/>
                <w:lang w:eastAsia="cs-CZ"/>
              </w:rPr>
              <w:t xml:space="preserve"> v souvislosti s léčením úrazu,</w:t>
            </w:r>
            <w:r>
              <w:rPr>
                <w:rFonts w:cs="Arial"/>
                <w:color w:val="000000"/>
                <w:sz w:val="15"/>
                <w:szCs w:val="15"/>
                <w:lang w:eastAsia="cs-CZ"/>
              </w:rPr>
              <w:br/>
            </w:r>
            <w:r w:rsidRPr="00FE4A56">
              <w:rPr>
                <w:rFonts w:cs="Arial"/>
                <w:color w:val="000000"/>
                <w:sz w:val="15"/>
                <w:szCs w:val="15"/>
                <w:lang w:eastAsia="cs-CZ"/>
              </w:rPr>
              <w:t>který vznikl před počátkem pojištění</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limitu</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spoluúčasti</w:t>
            </w:r>
          </w:p>
        </w:tc>
      </w:tr>
      <w:tr w:rsidR="008C2C65" w:rsidRPr="008C2C65" w:rsidTr="00835D1D">
        <w:trPr>
          <w:trHeight w:val="454"/>
        </w:trPr>
        <w:tc>
          <w:tcPr>
            <w:tcW w:w="3450" w:type="pct"/>
            <w:shd w:val="clear" w:color="auto" w:fill="EEEDC5"/>
            <w:vAlign w:val="center"/>
          </w:tcPr>
          <w:p w:rsidR="008C2C65" w:rsidRPr="00FE4A56" w:rsidRDefault="008C2C65" w:rsidP="00F44B76">
            <w:pPr>
              <w:spacing w:before="60" w:after="60"/>
              <w:ind w:left="72"/>
              <w:rPr>
                <w:rFonts w:cs="Arial"/>
                <w:color w:val="000000"/>
                <w:sz w:val="15"/>
                <w:szCs w:val="15"/>
                <w:lang w:eastAsia="cs-CZ"/>
              </w:rPr>
            </w:pPr>
            <w:r w:rsidRPr="00FE4A56">
              <w:rPr>
                <w:rFonts w:cs="Arial"/>
                <w:color w:val="000000"/>
                <w:sz w:val="15"/>
                <w:szCs w:val="15"/>
                <w:lang w:eastAsia="cs-CZ"/>
              </w:rPr>
              <w:t>Náklady za</w:t>
            </w:r>
            <w:r>
              <w:rPr>
                <w:rFonts w:cs="Arial"/>
                <w:color w:val="000000"/>
                <w:sz w:val="15"/>
                <w:szCs w:val="15"/>
                <w:lang w:eastAsia="cs-CZ"/>
              </w:rPr>
              <w:t xml:space="preserve"> rehabilitaci v důsledku úrazu,</w:t>
            </w:r>
            <w:r>
              <w:rPr>
                <w:rFonts w:cs="Arial"/>
                <w:color w:val="000000"/>
                <w:sz w:val="15"/>
                <w:szCs w:val="15"/>
                <w:lang w:eastAsia="cs-CZ"/>
              </w:rPr>
              <w:br/>
            </w:r>
            <w:r w:rsidRPr="00FE4A56">
              <w:rPr>
                <w:rFonts w:cs="Arial"/>
                <w:color w:val="000000"/>
                <w:sz w:val="15"/>
                <w:szCs w:val="15"/>
                <w:lang w:eastAsia="cs-CZ"/>
              </w:rPr>
              <w:t>který vznikl v době platnosti pojištění</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limitu</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spoluúčasti</w:t>
            </w:r>
          </w:p>
        </w:tc>
      </w:tr>
      <w:tr w:rsidR="008C2C65" w:rsidRPr="008C2C65" w:rsidTr="00835D1D">
        <w:trPr>
          <w:trHeight w:val="454"/>
        </w:trPr>
        <w:tc>
          <w:tcPr>
            <w:tcW w:w="3450" w:type="pct"/>
            <w:shd w:val="clear" w:color="auto" w:fill="EEEDC5"/>
            <w:vAlign w:val="center"/>
          </w:tcPr>
          <w:p w:rsidR="008C2C65" w:rsidRPr="00FE4A56" w:rsidRDefault="008C2C65" w:rsidP="00F44B76">
            <w:pPr>
              <w:spacing w:before="60" w:after="60"/>
              <w:ind w:left="72"/>
              <w:rPr>
                <w:rFonts w:cs="Arial"/>
                <w:color w:val="000000"/>
                <w:sz w:val="15"/>
                <w:szCs w:val="15"/>
                <w:lang w:eastAsia="cs-CZ"/>
              </w:rPr>
            </w:pPr>
            <w:r w:rsidRPr="00FE4A56">
              <w:rPr>
                <w:rFonts w:cs="Arial"/>
                <w:color w:val="000000"/>
                <w:sz w:val="15"/>
                <w:szCs w:val="15"/>
                <w:lang w:eastAsia="cs-CZ"/>
              </w:rPr>
              <w:t>Náklady za hospitalizaci, dopravu do nemocnice</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limitu</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spoluúčasti</w:t>
            </w:r>
          </w:p>
        </w:tc>
      </w:tr>
      <w:tr w:rsidR="008C2C65" w:rsidRPr="008C2C65" w:rsidTr="00835D1D">
        <w:trPr>
          <w:trHeight w:val="454"/>
        </w:trPr>
        <w:tc>
          <w:tcPr>
            <w:tcW w:w="3450" w:type="pct"/>
            <w:shd w:val="clear" w:color="auto" w:fill="EEEDC5"/>
            <w:vAlign w:val="center"/>
          </w:tcPr>
          <w:p w:rsidR="008C2C65" w:rsidRPr="00FE4A56" w:rsidRDefault="008C2C65" w:rsidP="00F44B76">
            <w:pPr>
              <w:spacing w:before="60" w:after="60"/>
              <w:ind w:left="72"/>
              <w:rPr>
                <w:rFonts w:cs="Arial"/>
                <w:color w:val="000000"/>
                <w:sz w:val="15"/>
                <w:szCs w:val="15"/>
                <w:lang w:eastAsia="cs-CZ"/>
              </w:rPr>
            </w:pPr>
            <w:r w:rsidRPr="00FE4A56">
              <w:rPr>
                <w:rFonts w:cs="Arial"/>
                <w:color w:val="000000"/>
                <w:sz w:val="15"/>
                <w:szCs w:val="15"/>
                <w:lang w:eastAsia="cs-CZ"/>
              </w:rPr>
              <w:t xml:space="preserve">Náklady za péči související </w:t>
            </w:r>
            <w:r>
              <w:rPr>
                <w:rFonts w:cs="Arial"/>
                <w:color w:val="000000"/>
                <w:sz w:val="15"/>
                <w:szCs w:val="15"/>
                <w:lang w:eastAsia="cs-CZ"/>
              </w:rPr>
              <w:t>s těhotenstvím pojištěné matky,</w:t>
            </w:r>
            <w:r>
              <w:rPr>
                <w:rFonts w:cs="Arial"/>
                <w:color w:val="000000"/>
                <w:sz w:val="15"/>
                <w:szCs w:val="15"/>
                <w:lang w:eastAsia="cs-CZ"/>
              </w:rPr>
              <w:br/>
            </w:r>
            <w:r w:rsidRPr="00FE4A56">
              <w:rPr>
                <w:rFonts w:cs="Arial"/>
                <w:color w:val="000000"/>
                <w:sz w:val="15"/>
                <w:szCs w:val="15"/>
                <w:lang w:eastAsia="cs-CZ"/>
              </w:rPr>
              <w:t>porodem dítěte, následné poporodní péči, včetně rizikového těhotenství</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10</w:t>
            </w:r>
            <w:r>
              <w:rPr>
                <w:rFonts w:cs="Arial"/>
                <w:color w:val="000000"/>
                <w:sz w:val="15"/>
                <w:szCs w:val="15"/>
                <w:lang w:eastAsia="cs-CZ"/>
              </w:rPr>
              <w:t> </w:t>
            </w:r>
            <w:r w:rsidRPr="00FE4A56">
              <w:rPr>
                <w:rFonts w:cs="Arial"/>
                <w:color w:val="000000"/>
                <w:sz w:val="15"/>
                <w:szCs w:val="15"/>
                <w:lang w:eastAsia="cs-CZ"/>
              </w:rPr>
              <w:t>000</w:t>
            </w:r>
            <w:r>
              <w:rPr>
                <w:rFonts w:cs="Arial"/>
                <w:color w:val="000000"/>
                <w:sz w:val="15"/>
                <w:szCs w:val="15"/>
                <w:lang w:eastAsia="cs-CZ"/>
              </w:rPr>
              <w:t xml:space="preserve"> </w:t>
            </w:r>
            <w:r w:rsidRPr="00FE4A56">
              <w:rPr>
                <w:rFonts w:cs="Arial"/>
                <w:color w:val="000000"/>
                <w:sz w:val="15"/>
                <w:szCs w:val="15"/>
                <w:lang w:eastAsia="cs-CZ"/>
              </w:rPr>
              <w:t>000 Kč</w:t>
            </w:r>
            <w:r w:rsidRPr="00FE4A56">
              <w:rPr>
                <w:rFonts w:cs="Arial"/>
                <w:color w:val="000000"/>
                <w:sz w:val="15"/>
                <w:szCs w:val="15"/>
                <w:lang w:eastAsia="cs-CZ"/>
              </w:rPr>
              <w:br/>
              <w:t>na osobu</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Pr>
                <w:rFonts w:cs="Arial"/>
                <w:color w:val="000000"/>
                <w:sz w:val="15"/>
                <w:szCs w:val="15"/>
                <w:lang w:eastAsia="cs-CZ"/>
              </w:rPr>
              <w:t>1 000 €</w:t>
            </w:r>
            <w:r>
              <w:rPr>
                <w:rFonts w:cs="Arial"/>
                <w:color w:val="000000"/>
                <w:sz w:val="15"/>
                <w:szCs w:val="15"/>
                <w:lang w:eastAsia="cs-CZ"/>
              </w:rPr>
              <w:br/>
            </w:r>
            <w:r w:rsidRPr="00835D1D">
              <w:rPr>
                <w:rFonts w:cs="Arial"/>
                <w:color w:val="000000"/>
                <w:sz w:val="15"/>
                <w:szCs w:val="15"/>
                <w:lang w:eastAsia="cs-CZ"/>
              </w:rPr>
              <w:t>na porod</w:t>
            </w:r>
          </w:p>
        </w:tc>
      </w:tr>
      <w:tr w:rsidR="008C2C65" w:rsidRPr="008C2C65" w:rsidTr="00835D1D">
        <w:trPr>
          <w:trHeight w:val="454"/>
        </w:trPr>
        <w:tc>
          <w:tcPr>
            <w:tcW w:w="3450" w:type="pct"/>
            <w:shd w:val="clear" w:color="auto" w:fill="EEEDC5"/>
            <w:vAlign w:val="center"/>
          </w:tcPr>
          <w:p w:rsidR="008C2C65" w:rsidRPr="00FE4A56" w:rsidRDefault="008C2C65" w:rsidP="00F44B76">
            <w:pPr>
              <w:spacing w:before="60" w:after="60"/>
              <w:ind w:left="72"/>
              <w:rPr>
                <w:rFonts w:cs="Arial"/>
                <w:color w:val="000000"/>
                <w:sz w:val="15"/>
                <w:szCs w:val="15"/>
                <w:lang w:eastAsia="cs-CZ"/>
              </w:rPr>
            </w:pPr>
            <w:r w:rsidRPr="00FE4A56">
              <w:rPr>
                <w:rFonts w:cs="Arial"/>
                <w:color w:val="000000"/>
                <w:sz w:val="15"/>
                <w:szCs w:val="15"/>
                <w:lang w:eastAsia="cs-CZ"/>
              </w:rPr>
              <w:t>Náklady za stomatologickou péči</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Pr>
                <w:rFonts w:cs="Arial"/>
                <w:color w:val="000000"/>
                <w:sz w:val="15"/>
                <w:szCs w:val="15"/>
                <w:lang w:eastAsia="cs-CZ"/>
              </w:rPr>
              <w:t>5 000</w:t>
            </w:r>
            <w:r w:rsidRPr="00FE4A56">
              <w:rPr>
                <w:rFonts w:cs="Arial"/>
                <w:color w:val="000000"/>
                <w:sz w:val="15"/>
                <w:szCs w:val="15"/>
                <w:lang w:eastAsia="cs-CZ"/>
              </w:rPr>
              <w:t xml:space="preserve"> Kč</w:t>
            </w:r>
            <w:r w:rsidR="00835D1D">
              <w:rPr>
                <w:rFonts w:cs="Arial"/>
                <w:color w:val="000000"/>
                <w:sz w:val="15"/>
                <w:szCs w:val="15"/>
                <w:lang w:eastAsia="cs-CZ"/>
              </w:rPr>
              <w:br/>
              <w:t>na osobu</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spoluúčasti</w:t>
            </w:r>
          </w:p>
        </w:tc>
      </w:tr>
      <w:tr w:rsidR="008C2C65" w:rsidRPr="008C2C65" w:rsidTr="00835D1D">
        <w:trPr>
          <w:trHeight w:val="454"/>
        </w:trPr>
        <w:tc>
          <w:tcPr>
            <w:tcW w:w="3450" w:type="pct"/>
            <w:shd w:val="clear" w:color="auto" w:fill="EEEDC5"/>
            <w:vAlign w:val="center"/>
          </w:tcPr>
          <w:p w:rsidR="008C2C65" w:rsidRPr="00FE4A56" w:rsidRDefault="008C2C65" w:rsidP="00F44B76">
            <w:pPr>
              <w:spacing w:before="60" w:after="60"/>
              <w:ind w:left="72"/>
              <w:rPr>
                <w:rFonts w:cs="Arial"/>
                <w:color w:val="000000"/>
                <w:sz w:val="15"/>
                <w:szCs w:val="15"/>
                <w:lang w:eastAsia="cs-CZ"/>
              </w:rPr>
            </w:pPr>
            <w:r w:rsidRPr="00FE4A56">
              <w:rPr>
                <w:rFonts w:cs="Arial"/>
                <w:color w:val="000000"/>
                <w:sz w:val="15"/>
                <w:szCs w:val="15"/>
                <w:lang w:eastAsia="cs-CZ"/>
              </w:rPr>
              <w:t>Náklady na zdravotnický materiál</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limitu</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spoluúčasti</w:t>
            </w:r>
          </w:p>
        </w:tc>
      </w:tr>
      <w:tr w:rsidR="008C2C65" w:rsidRPr="008C2C65" w:rsidTr="00835D1D">
        <w:trPr>
          <w:trHeight w:val="454"/>
        </w:trPr>
        <w:tc>
          <w:tcPr>
            <w:tcW w:w="3450" w:type="pct"/>
            <w:shd w:val="clear" w:color="auto" w:fill="EEEDC5"/>
            <w:vAlign w:val="center"/>
          </w:tcPr>
          <w:p w:rsidR="008C2C65" w:rsidRPr="00FE4A56" w:rsidRDefault="008C2C65" w:rsidP="00F44B76">
            <w:pPr>
              <w:spacing w:before="60" w:after="60"/>
              <w:ind w:left="72"/>
              <w:rPr>
                <w:rFonts w:cs="Arial"/>
                <w:color w:val="000000"/>
                <w:sz w:val="15"/>
                <w:szCs w:val="15"/>
                <w:lang w:eastAsia="cs-CZ"/>
              </w:rPr>
            </w:pPr>
            <w:r w:rsidRPr="00FE4A56">
              <w:rPr>
                <w:rFonts w:cs="Arial"/>
                <w:color w:val="000000"/>
                <w:sz w:val="15"/>
                <w:szCs w:val="15"/>
                <w:lang w:eastAsia="cs-CZ"/>
              </w:rPr>
              <w:t>Náklady za léky</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limitu</w:t>
            </w:r>
          </w:p>
        </w:tc>
        <w:tc>
          <w:tcPr>
            <w:tcW w:w="775" w:type="pct"/>
            <w:shd w:val="clear" w:color="auto" w:fill="E0DF9A"/>
            <w:vAlign w:val="center"/>
          </w:tcPr>
          <w:p w:rsidR="00B81A7F" w:rsidRPr="00FE4A56" w:rsidRDefault="008C2C65" w:rsidP="00B81A7F">
            <w:pPr>
              <w:spacing w:before="60" w:after="60"/>
              <w:ind w:left="-70" w:firstLine="70"/>
              <w:jc w:val="right"/>
              <w:rPr>
                <w:rFonts w:cs="Arial"/>
                <w:bCs/>
                <w:color w:val="000000"/>
                <w:sz w:val="15"/>
                <w:szCs w:val="15"/>
                <w:lang w:eastAsia="cs-CZ"/>
              </w:rPr>
            </w:pPr>
            <w:r w:rsidRPr="00FE4A56">
              <w:rPr>
                <w:rFonts w:cs="Arial"/>
                <w:bCs/>
                <w:color w:val="000000"/>
                <w:sz w:val="15"/>
                <w:szCs w:val="15"/>
                <w:lang w:eastAsia="cs-CZ"/>
              </w:rPr>
              <w:t>500 Kč</w:t>
            </w:r>
            <w:r w:rsidR="00B81A7F">
              <w:rPr>
                <w:rFonts w:cs="Arial"/>
                <w:bCs/>
                <w:color w:val="000000"/>
                <w:sz w:val="15"/>
                <w:szCs w:val="15"/>
                <w:lang w:eastAsia="cs-CZ"/>
              </w:rPr>
              <w:br/>
            </w:r>
            <w:r w:rsidR="00B81A7F" w:rsidRPr="00835D1D">
              <w:rPr>
                <w:rFonts w:cs="Arial"/>
                <w:bCs/>
                <w:color w:val="000000"/>
                <w:sz w:val="15"/>
                <w:szCs w:val="15"/>
                <w:lang w:eastAsia="cs-CZ"/>
              </w:rPr>
              <w:t>na nákup</w:t>
            </w:r>
          </w:p>
        </w:tc>
      </w:tr>
      <w:tr w:rsidR="00E5129C" w:rsidRPr="008C2C65" w:rsidTr="00835D1D">
        <w:trPr>
          <w:trHeight w:val="454"/>
        </w:trPr>
        <w:tc>
          <w:tcPr>
            <w:tcW w:w="3450" w:type="pct"/>
            <w:shd w:val="clear" w:color="auto" w:fill="EEEDC5"/>
            <w:vAlign w:val="center"/>
          </w:tcPr>
          <w:p w:rsidR="00E5129C" w:rsidRPr="00FE4A56" w:rsidRDefault="00E5129C" w:rsidP="00E5129C">
            <w:pPr>
              <w:spacing w:before="60" w:after="60"/>
              <w:ind w:left="72"/>
              <w:rPr>
                <w:rFonts w:cs="Arial"/>
                <w:color w:val="000000"/>
                <w:sz w:val="15"/>
                <w:szCs w:val="15"/>
                <w:lang w:eastAsia="cs-CZ"/>
              </w:rPr>
            </w:pPr>
            <w:r w:rsidRPr="00FE4A56">
              <w:rPr>
                <w:rFonts w:cs="Arial"/>
                <w:color w:val="000000"/>
                <w:sz w:val="15"/>
                <w:szCs w:val="15"/>
                <w:lang w:eastAsia="cs-CZ"/>
              </w:rPr>
              <w:t>Náklady za škody způsobené ve válečných a rizikových oblastech</w:t>
            </w:r>
            <w:r>
              <w:rPr>
                <w:rFonts w:cs="Arial"/>
                <w:color w:val="000000"/>
                <w:sz w:val="15"/>
                <w:szCs w:val="15"/>
                <w:lang w:eastAsia="cs-CZ"/>
              </w:rPr>
              <w:br/>
              <w:t>vč. COVID-19</w:t>
            </w:r>
          </w:p>
        </w:tc>
        <w:tc>
          <w:tcPr>
            <w:tcW w:w="775" w:type="pct"/>
            <w:shd w:val="clear" w:color="auto" w:fill="E0DF9A"/>
            <w:vAlign w:val="center"/>
          </w:tcPr>
          <w:p w:rsidR="00E5129C" w:rsidRPr="00FE4A56" w:rsidRDefault="00E5129C" w:rsidP="00E5129C">
            <w:pPr>
              <w:spacing w:before="60" w:after="60"/>
              <w:ind w:left="-70" w:firstLine="70"/>
              <w:jc w:val="right"/>
              <w:rPr>
                <w:rFonts w:cs="Arial"/>
                <w:color w:val="000000"/>
                <w:sz w:val="15"/>
                <w:szCs w:val="15"/>
                <w:lang w:eastAsia="cs-CZ"/>
              </w:rPr>
            </w:pPr>
            <w:r w:rsidRPr="00FE4A56">
              <w:rPr>
                <w:rFonts w:cs="Arial"/>
                <w:color w:val="000000"/>
                <w:sz w:val="15"/>
                <w:szCs w:val="15"/>
                <w:lang w:eastAsia="cs-CZ"/>
              </w:rPr>
              <w:t>15.000.000 Kč</w:t>
            </w:r>
            <w:r w:rsidRPr="00FE4A56">
              <w:rPr>
                <w:rFonts w:cs="Arial"/>
                <w:color w:val="000000"/>
                <w:sz w:val="15"/>
                <w:szCs w:val="15"/>
                <w:lang w:eastAsia="cs-CZ"/>
              </w:rPr>
              <w:br/>
              <w:t>na osobu</w:t>
            </w:r>
          </w:p>
        </w:tc>
        <w:tc>
          <w:tcPr>
            <w:tcW w:w="775" w:type="pct"/>
            <w:shd w:val="clear" w:color="auto" w:fill="E0DF9A"/>
            <w:vAlign w:val="center"/>
          </w:tcPr>
          <w:p w:rsidR="00E5129C" w:rsidRPr="00FE4A56" w:rsidRDefault="00E5129C" w:rsidP="00E5129C">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spoluúčasti</w:t>
            </w:r>
          </w:p>
        </w:tc>
      </w:tr>
      <w:tr w:rsidR="00E5129C" w:rsidRPr="008C2C65" w:rsidTr="00835D1D">
        <w:trPr>
          <w:trHeight w:val="454"/>
        </w:trPr>
        <w:tc>
          <w:tcPr>
            <w:tcW w:w="3450" w:type="pct"/>
            <w:shd w:val="clear" w:color="auto" w:fill="EEEDC5"/>
            <w:vAlign w:val="center"/>
          </w:tcPr>
          <w:p w:rsidR="00E5129C" w:rsidRPr="00FE4A56" w:rsidRDefault="00E5129C" w:rsidP="00E5129C">
            <w:pPr>
              <w:spacing w:before="60" w:after="60"/>
              <w:ind w:left="72"/>
              <w:rPr>
                <w:rFonts w:cs="Arial"/>
                <w:color w:val="000000"/>
                <w:sz w:val="15"/>
                <w:szCs w:val="15"/>
                <w:lang w:eastAsia="cs-CZ"/>
              </w:rPr>
            </w:pPr>
            <w:r w:rsidRPr="00FE4A56">
              <w:rPr>
                <w:rFonts w:cs="Arial"/>
                <w:color w:val="000000"/>
                <w:sz w:val="15"/>
                <w:szCs w:val="15"/>
                <w:lang w:eastAsia="cs-CZ"/>
              </w:rPr>
              <w:t>Asistenční služba spočívající v zajištění potřebných informací, zajištění zdravotní péče, zajištění úhrady nákladů za pojištěného a zajištění dopravy</w:t>
            </w:r>
          </w:p>
        </w:tc>
        <w:tc>
          <w:tcPr>
            <w:tcW w:w="775" w:type="pct"/>
            <w:shd w:val="clear" w:color="auto" w:fill="E0DF9A"/>
            <w:vAlign w:val="center"/>
          </w:tcPr>
          <w:p w:rsidR="00E5129C" w:rsidRPr="00FE4A56" w:rsidRDefault="00E5129C" w:rsidP="00E5129C">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limitu</w:t>
            </w:r>
          </w:p>
        </w:tc>
        <w:tc>
          <w:tcPr>
            <w:tcW w:w="775" w:type="pct"/>
            <w:shd w:val="clear" w:color="auto" w:fill="E0DF9A"/>
            <w:vAlign w:val="center"/>
          </w:tcPr>
          <w:p w:rsidR="00E5129C" w:rsidRPr="00FE4A56" w:rsidRDefault="00E5129C" w:rsidP="00E5129C">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spoluúčasti</w:t>
            </w:r>
          </w:p>
        </w:tc>
      </w:tr>
      <w:tr w:rsidR="00E5129C" w:rsidRPr="008C2C65" w:rsidTr="00835D1D">
        <w:trPr>
          <w:trHeight w:val="454"/>
        </w:trPr>
        <w:tc>
          <w:tcPr>
            <w:tcW w:w="3450" w:type="pct"/>
            <w:shd w:val="clear" w:color="auto" w:fill="EEEDC5"/>
            <w:vAlign w:val="center"/>
          </w:tcPr>
          <w:p w:rsidR="00E5129C" w:rsidRPr="00FE4A56" w:rsidRDefault="00E5129C" w:rsidP="00E5129C">
            <w:pPr>
              <w:spacing w:before="60" w:after="60"/>
              <w:ind w:left="72"/>
              <w:rPr>
                <w:rFonts w:cs="Arial"/>
                <w:sz w:val="15"/>
                <w:szCs w:val="15"/>
                <w:lang w:eastAsia="cs-CZ"/>
              </w:rPr>
            </w:pPr>
            <w:r w:rsidRPr="00FE4A56">
              <w:rPr>
                <w:rFonts w:cs="Arial"/>
                <w:sz w:val="15"/>
                <w:szCs w:val="15"/>
                <w:lang w:eastAsia="cs-CZ"/>
              </w:rPr>
              <w:t>Náklady za převoz, repatriaci do Č</w:t>
            </w:r>
            <w:r>
              <w:rPr>
                <w:rFonts w:cs="Arial"/>
                <w:sz w:val="15"/>
                <w:szCs w:val="15"/>
                <w:lang w:eastAsia="cs-CZ"/>
              </w:rPr>
              <w:t>eské republiky,</w:t>
            </w:r>
            <w:r>
              <w:rPr>
                <w:rFonts w:cs="Arial"/>
                <w:sz w:val="15"/>
                <w:szCs w:val="15"/>
                <w:lang w:eastAsia="cs-CZ"/>
              </w:rPr>
              <w:br/>
            </w:r>
            <w:r w:rsidRPr="00FE4A56">
              <w:rPr>
                <w:rFonts w:cs="Arial"/>
                <w:sz w:val="15"/>
                <w:szCs w:val="15"/>
                <w:lang w:eastAsia="cs-CZ"/>
              </w:rPr>
              <w:t>náklady spojené s úmrtím</w:t>
            </w:r>
          </w:p>
        </w:tc>
        <w:tc>
          <w:tcPr>
            <w:tcW w:w="775" w:type="pct"/>
            <w:shd w:val="clear" w:color="auto" w:fill="E0DF9A"/>
            <w:vAlign w:val="center"/>
          </w:tcPr>
          <w:p w:rsidR="00E5129C" w:rsidRPr="00FE4A56" w:rsidRDefault="00E5129C" w:rsidP="00E5129C">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limitu</w:t>
            </w:r>
          </w:p>
        </w:tc>
        <w:tc>
          <w:tcPr>
            <w:tcW w:w="775" w:type="pct"/>
            <w:shd w:val="clear" w:color="auto" w:fill="E0DF9A"/>
            <w:vAlign w:val="center"/>
          </w:tcPr>
          <w:p w:rsidR="00E5129C" w:rsidRPr="00FE4A56" w:rsidRDefault="00E5129C" w:rsidP="00E5129C">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spoluúčasti</w:t>
            </w:r>
          </w:p>
        </w:tc>
      </w:tr>
      <w:tr w:rsidR="008C2C65" w:rsidRPr="008C2C65" w:rsidTr="00835D1D">
        <w:trPr>
          <w:trHeight w:val="454"/>
        </w:trPr>
        <w:tc>
          <w:tcPr>
            <w:tcW w:w="3450" w:type="pct"/>
            <w:shd w:val="clear" w:color="auto" w:fill="EEEDC5"/>
            <w:vAlign w:val="center"/>
          </w:tcPr>
          <w:p w:rsidR="008C2C65" w:rsidRPr="00FE4A56" w:rsidRDefault="008C2C65" w:rsidP="00F44B76">
            <w:pPr>
              <w:spacing w:before="60" w:after="60"/>
              <w:ind w:left="72"/>
              <w:rPr>
                <w:rFonts w:cs="Arial"/>
                <w:color w:val="000000"/>
                <w:sz w:val="15"/>
                <w:szCs w:val="15"/>
                <w:lang w:eastAsia="cs-CZ"/>
              </w:rPr>
            </w:pPr>
            <w:r w:rsidRPr="00FE4A56">
              <w:rPr>
                <w:rFonts w:cs="Arial"/>
                <w:color w:val="000000"/>
                <w:sz w:val="15"/>
                <w:szCs w:val="15"/>
                <w:lang w:eastAsia="cs-CZ"/>
              </w:rPr>
              <w:t>Náklady za činnost záchranných sborů a horské služby</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limitu</w:t>
            </w:r>
          </w:p>
        </w:tc>
        <w:tc>
          <w:tcPr>
            <w:tcW w:w="775" w:type="pct"/>
            <w:shd w:val="clear" w:color="auto" w:fill="E0DF9A"/>
            <w:vAlign w:val="center"/>
          </w:tcPr>
          <w:p w:rsidR="008C2C65" w:rsidRPr="00FE4A56" w:rsidRDefault="008C2C65" w:rsidP="00F44B76">
            <w:pPr>
              <w:spacing w:before="60" w:after="60"/>
              <w:ind w:left="-70" w:firstLine="70"/>
              <w:jc w:val="right"/>
              <w:rPr>
                <w:rFonts w:cs="Arial"/>
                <w:color w:val="000000"/>
                <w:sz w:val="15"/>
                <w:szCs w:val="15"/>
                <w:lang w:eastAsia="cs-CZ"/>
              </w:rPr>
            </w:pPr>
            <w:r w:rsidRPr="00FE4A56">
              <w:rPr>
                <w:rFonts w:cs="Arial"/>
                <w:color w:val="000000"/>
                <w:sz w:val="15"/>
                <w:szCs w:val="15"/>
                <w:lang w:eastAsia="cs-CZ"/>
              </w:rPr>
              <w:t>bez spoluúčasti</w:t>
            </w:r>
          </w:p>
        </w:tc>
      </w:tr>
    </w:tbl>
    <w:p w:rsidR="00B81A7F" w:rsidRDefault="00B81A7F">
      <w:pPr>
        <w:rPr>
          <w:sz w:val="15"/>
        </w:rPr>
      </w:pPr>
      <w:r>
        <w:rPr>
          <w:sz w:val="15"/>
        </w:rPr>
        <w:br w:type="page"/>
      </w:r>
    </w:p>
    <w:p w:rsidR="00F44B76" w:rsidRDefault="00862F88" w:rsidP="00F44B76">
      <w:pPr>
        <w:spacing w:after="60"/>
        <w:ind w:left="720" w:hanging="720"/>
        <w:rPr>
          <w:sz w:val="15"/>
        </w:rPr>
      </w:pPr>
      <w:r>
        <w:rPr>
          <w:sz w:val="15"/>
        </w:rPr>
        <w:lastRenderedPageBreak/>
        <w:t>6.1.2.</w:t>
      </w:r>
      <w:r>
        <w:rPr>
          <w:sz w:val="15"/>
        </w:rPr>
        <w:tab/>
      </w:r>
      <w:r w:rsidR="00020353">
        <w:rPr>
          <w:sz w:val="15"/>
        </w:rPr>
        <w:t>cestujícím</w:t>
      </w:r>
      <w:r w:rsidR="00F44B76">
        <w:rPr>
          <w:sz w:val="15"/>
        </w:rPr>
        <w:t xml:space="preserve"> do zahraničí na krátkodobé pracovní i služební cesty (do 90 dní)</w:t>
      </w:r>
      <w:r w:rsidR="00DC4244">
        <w:rPr>
          <w:sz w:val="15"/>
        </w:rPr>
        <w:t xml:space="preserve"> v níže uvedeném rozsahu</w:t>
      </w:r>
      <w:r w:rsidR="00F44B76">
        <w:rPr>
          <w:sz w:val="15"/>
        </w:rPr>
        <w:t>:</w:t>
      </w:r>
    </w:p>
    <w:tbl>
      <w:tblPr>
        <w:tblW w:w="4585" w:type="pct"/>
        <w:tblInd w:w="81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5229"/>
        <w:gridCol w:w="1784"/>
        <w:gridCol w:w="1784"/>
      </w:tblGrid>
      <w:tr w:rsidR="00F44B76" w:rsidRPr="008C2C65" w:rsidTr="00862F88">
        <w:trPr>
          <w:trHeight w:val="567"/>
        </w:trPr>
        <w:tc>
          <w:tcPr>
            <w:tcW w:w="2972" w:type="pct"/>
            <w:tcBorders>
              <w:bottom w:val="single" w:sz="18" w:space="0" w:color="FFFFFF" w:themeColor="background1"/>
            </w:tcBorders>
            <w:shd w:val="clear" w:color="auto" w:fill="D9D9D9"/>
            <w:vAlign w:val="center"/>
          </w:tcPr>
          <w:p w:rsidR="00F44B76" w:rsidRPr="008C2C65" w:rsidRDefault="00F44B76" w:rsidP="00F771A3">
            <w:pPr>
              <w:ind w:left="426" w:hanging="426"/>
              <w:rPr>
                <w:b/>
                <w:sz w:val="15"/>
                <w:szCs w:val="15"/>
              </w:rPr>
            </w:pPr>
            <w:r w:rsidRPr="00EA2FAC">
              <w:rPr>
                <w:b/>
                <w:sz w:val="15"/>
                <w:szCs w:val="15"/>
              </w:rPr>
              <w:t>Pojistná rizika pro krátkodobé zahraniční</w:t>
            </w:r>
            <w:r>
              <w:rPr>
                <w:b/>
                <w:sz w:val="15"/>
                <w:szCs w:val="15"/>
              </w:rPr>
              <w:t xml:space="preserve"> cesty </w:t>
            </w:r>
            <w:r w:rsidR="00862F88">
              <w:rPr>
                <w:b/>
                <w:sz w:val="15"/>
                <w:szCs w:val="15"/>
              </w:rPr>
              <w:t>(</w:t>
            </w:r>
            <w:r>
              <w:rPr>
                <w:b/>
                <w:sz w:val="15"/>
                <w:szCs w:val="15"/>
              </w:rPr>
              <w:t>do 90 dní</w:t>
            </w:r>
            <w:r w:rsidR="00862F88">
              <w:rPr>
                <w:b/>
                <w:sz w:val="15"/>
                <w:szCs w:val="15"/>
              </w:rPr>
              <w:t>)</w:t>
            </w:r>
          </w:p>
        </w:tc>
        <w:tc>
          <w:tcPr>
            <w:tcW w:w="1014" w:type="pct"/>
            <w:tcBorders>
              <w:bottom w:val="single" w:sz="18" w:space="0" w:color="FFFFFF" w:themeColor="background1"/>
            </w:tcBorders>
            <w:shd w:val="clear" w:color="auto" w:fill="D9D9D9"/>
            <w:vAlign w:val="center"/>
          </w:tcPr>
          <w:p w:rsidR="00F44B76" w:rsidRDefault="00F44B76" w:rsidP="00F44B76">
            <w:pPr>
              <w:ind w:left="426" w:hanging="426"/>
              <w:jc w:val="center"/>
              <w:rPr>
                <w:b/>
                <w:sz w:val="15"/>
                <w:szCs w:val="15"/>
              </w:rPr>
            </w:pPr>
            <w:r>
              <w:rPr>
                <w:b/>
                <w:sz w:val="15"/>
                <w:szCs w:val="15"/>
              </w:rPr>
              <w:t>Limity plnění svět</w:t>
            </w:r>
          </w:p>
          <w:p w:rsidR="00F44B76" w:rsidRPr="008C2C65" w:rsidRDefault="00180ADC" w:rsidP="00F44B76">
            <w:pPr>
              <w:ind w:left="426" w:hanging="426"/>
              <w:jc w:val="center"/>
              <w:rPr>
                <w:b/>
                <w:sz w:val="15"/>
                <w:szCs w:val="15"/>
              </w:rPr>
            </w:pPr>
            <w:r>
              <w:rPr>
                <w:b/>
                <w:sz w:val="15"/>
                <w:szCs w:val="15"/>
              </w:rPr>
              <w:t>(mimo EU a EHP</w:t>
            </w:r>
            <w:r w:rsidR="00F44B76">
              <w:rPr>
                <w:b/>
                <w:sz w:val="15"/>
                <w:szCs w:val="15"/>
              </w:rPr>
              <w:t>)</w:t>
            </w:r>
          </w:p>
        </w:tc>
        <w:tc>
          <w:tcPr>
            <w:tcW w:w="1014" w:type="pct"/>
            <w:tcBorders>
              <w:bottom w:val="single" w:sz="18" w:space="0" w:color="FFFFFF" w:themeColor="background1"/>
            </w:tcBorders>
            <w:shd w:val="clear" w:color="auto" w:fill="D9D9D9"/>
            <w:vAlign w:val="center"/>
          </w:tcPr>
          <w:p w:rsidR="00F44B76" w:rsidRDefault="00F44B76" w:rsidP="00F44B76">
            <w:pPr>
              <w:ind w:left="426" w:hanging="426"/>
              <w:jc w:val="center"/>
              <w:rPr>
                <w:b/>
                <w:sz w:val="15"/>
                <w:szCs w:val="15"/>
              </w:rPr>
            </w:pPr>
            <w:r>
              <w:rPr>
                <w:b/>
                <w:sz w:val="15"/>
                <w:szCs w:val="15"/>
              </w:rPr>
              <w:t>Limity plnění svět</w:t>
            </w:r>
          </w:p>
          <w:p w:rsidR="00F44B76" w:rsidRPr="008C2C65" w:rsidRDefault="00F44B76" w:rsidP="00F44B76">
            <w:pPr>
              <w:ind w:left="426" w:hanging="426"/>
              <w:jc w:val="center"/>
              <w:rPr>
                <w:b/>
                <w:sz w:val="15"/>
                <w:szCs w:val="15"/>
              </w:rPr>
            </w:pPr>
            <w:r>
              <w:rPr>
                <w:b/>
                <w:sz w:val="15"/>
                <w:szCs w:val="15"/>
              </w:rPr>
              <w:t>(válečné oblasti)</w:t>
            </w:r>
          </w:p>
        </w:tc>
      </w:tr>
      <w:tr w:rsidR="00F771A3" w:rsidRPr="008C2C65" w:rsidTr="00835D1D">
        <w:trPr>
          <w:trHeight w:val="340"/>
        </w:trPr>
        <w:tc>
          <w:tcPr>
            <w:tcW w:w="5000" w:type="pct"/>
            <w:gridSpan w:val="3"/>
            <w:shd w:val="clear" w:color="auto" w:fill="E0DF9A"/>
            <w:vAlign w:val="center"/>
          </w:tcPr>
          <w:p w:rsidR="00F771A3" w:rsidRPr="00BC4F50" w:rsidRDefault="00F771A3" w:rsidP="00F771A3">
            <w:pPr>
              <w:spacing w:before="60" w:after="60"/>
              <w:rPr>
                <w:rFonts w:cs="Arial"/>
                <w:b/>
                <w:color w:val="000000"/>
                <w:sz w:val="15"/>
                <w:szCs w:val="15"/>
                <w:lang w:eastAsia="cs-CZ"/>
              </w:rPr>
            </w:pPr>
            <w:r w:rsidRPr="00BC4F50">
              <w:rPr>
                <w:rFonts w:cs="Arial"/>
                <w:b/>
                <w:color w:val="000000"/>
                <w:sz w:val="15"/>
                <w:szCs w:val="15"/>
                <w:lang w:eastAsia="cs-CZ"/>
              </w:rPr>
              <w:t>Léčebné výlohy</w:t>
            </w:r>
          </w:p>
        </w:tc>
      </w:tr>
      <w:tr w:rsidR="00F44B76" w:rsidRPr="008C2C65" w:rsidTr="00835D1D">
        <w:trPr>
          <w:trHeight w:val="340"/>
        </w:trPr>
        <w:tc>
          <w:tcPr>
            <w:tcW w:w="2972" w:type="pct"/>
            <w:shd w:val="clear" w:color="auto" w:fill="EEEDC5"/>
            <w:vAlign w:val="center"/>
          </w:tcPr>
          <w:p w:rsidR="00F44B76" w:rsidRPr="00194A1B" w:rsidRDefault="00F44B76" w:rsidP="00F771A3">
            <w:pPr>
              <w:spacing w:before="60" w:after="60"/>
              <w:ind w:left="72"/>
              <w:rPr>
                <w:rFonts w:cs="Arial"/>
                <w:color w:val="000000"/>
                <w:sz w:val="15"/>
                <w:szCs w:val="15"/>
                <w:lang w:eastAsia="cs-CZ"/>
              </w:rPr>
            </w:pPr>
            <w:r>
              <w:rPr>
                <w:rFonts w:cs="Arial"/>
                <w:color w:val="000000"/>
                <w:sz w:val="15"/>
                <w:szCs w:val="15"/>
                <w:lang w:eastAsia="cs-CZ"/>
              </w:rPr>
              <w:t>Léčebné výlohy vč. COVID-19</w:t>
            </w:r>
          </w:p>
        </w:tc>
        <w:tc>
          <w:tcPr>
            <w:tcW w:w="1014" w:type="pct"/>
            <w:shd w:val="clear" w:color="auto" w:fill="E0DF9A"/>
            <w:vAlign w:val="center"/>
          </w:tcPr>
          <w:p w:rsidR="00F44B76" w:rsidRPr="00194A1B"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30 000 000 Kč</w:t>
            </w:r>
          </w:p>
        </w:tc>
        <w:tc>
          <w:tcPr>
            <w:tcW w:w="1014" w:type="pct"/>
            <w:shd w:val="clear" w:color="auto" w:fill="E0DF9A"/>
            <w:vAlign w:val="center"/>
          </w:tcPr>
          <w:p w:rsidR="00F44B76" w:rsidRPr="00194A1B" w:rsidRDefault="00F44B76" w:rsidP="00F44B76">
            <w:pPr>
              <w:spacing w:before="60" w:after="60"/>
              <w:jc w:val="right"/>
              <w:rPr>
                <w:rFonts w:cs="Arial"/>
                <w:color w:val="000000"/>
                <w:sz w:val="15"/>
                <w:szCs w:val="15"/>
                <w:lang w:eastAsia="cs-CZ"/>
              </w:rPr>
            </w:pPr>
            <w:r>
              <w:rPr>
                <w:rFonts w:cs="Arial"/>
                <w:color w:val="000000"/>
                <w:sz w:val="15"/>
                <w:szCs w:val="15"/>
                <w:lang w:eastAsia="cs-CZ"/>
              </w:rPr>
              <w:t>6 000 000 Kč</w:t>
            </w:r>
          </w:p>
        </w:tc>
      </w:tr>
      <w:tr w:rsidR="00F44B76" w:rsidRPr="008C2C65" w:rsidTr="00835D1D">
        <w:trPr>
          <w:trHeight w:val="340"/>
        </w:trPr>
        <w:tc>
          <w:tcPr>
            <w:tcW w:w="2972" w:type="pct"/>
            <w:shd w:val="clear" w:color="auto" w:fill="EEEDC5"/>
            <w:vAlign w:val="center"/>
          </w:tcPr>
          <w:p w:rsidR="00F44B76" w:rsidRPr="00FE4A56" w:rsidRDefault="00F44B76" w:rsidP="00F771A3">
            <w:pPr>
              <w:spacing w:before="60" w:after="60"/>
              <w:ind w:left="72"/>
              <w:rPr>
                <w:rFonts w:cs="Arial"/>
                <w:color w:val="000000"/>
                <w:sz w:val="15"/>
                <w:szCs w:val="15"/>
                <w:lang w:eastAsia="cs-CZ"/>
              </w:rPr>
            </w:pPr>
            <w:r>
              <w:rPr>
                <w:rFonts w:cs="Arial"/>
                <w:color w:val="000000"/>
                <w:sz w:val="15"/>
                <w:szCs w:val="15"/>
                <w:lang w:eastAsia="cs-CZ"/>
              </w:rPr>
              <w:t>Zubní ošetření</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40 000 Kč</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40 000 Kč</w:t>
            </w:r>
          </w:p>
        </w:tc>
      </w:tr>
      <w:tr w:rsidR="00F44B76" w:rsidRPr="008C2C65" w:rsidTr="00835D1D">
        <w:trPr>
          <w:trHeight w:val="340"/>
        </w:trPr>
        <w:tc>
          <w:tcPr>
            <w:tcW w:w="2972" w:type="pct"/>
            <w:shd w:val="clear" w:color="auto" w:fill="EEEDC5"/>
            <w:vAlign w:val="center"/>
          </w:tcPr>
          <w:p w:rsidR="00F44B76" w:rsidRPr="00FE4A56" w:rsidRDefault="00F44B76" w:rsidP="00F771A3">
            <w:pPr>
              <w:spacing w:before="60" w:after="60"/>
              <w:ind w:left="72"/>
              <w:rPr>
                <w:rFonts w:cs="Arial"/>
                <w:color w:val="000000"/>
                <w:sz w:val="15"/>
                <w:szCs w:val="15"/>
                <w:lang w:eastAsia="cs-CZ"/>
              </w:rPr>
            </w:pPr>
            <w:r>
              <w:rPr>
                <w:rFonts w:cs="Arial"/>
                <w:color w:val="000000"/>
                <w:sz w:val="15"/>
                <w:szCs w:val="15"/>
                <w:lang w:eastAsia="cs-CZ"/>
              </w:rPr>
              <w:t>Fyzioterapie</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120 000 Kč</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120 000 Kč</w:t>
            </w:r>
          </w:p>
        </w:tc>
      </w:tr>
      <w:tr w:rsidR="00F44B76" w:rsidRPr="008C2C65" w:rsidTr="00835D1D">
        <w:trPr>
          <w:trHeight w:val="340"/>
        </w:trPr>
        <w:tc>
          <w:tcPr>
            <w:tcW w:w="2972" w:type="pct"/>
            <w:shd w:val="clear" w:color="auto" w:fill="EEEDC5"/>
            <w:vAlign w:val="center"/>
          </w:tcPr>
          <w:p w:rsidR="00F44B76" w:rsidRPr="00FE4A56" w:rsidRDefault="00F44B76" w:rsidP="00F771A3">
            <w:pPr>
              <w:spacing w:before="60" w:after="60"/>
              <w:ind w:left="72"/>
              <w:rPr>
                <w:rFonts w:cs="Arial"/>
                <w:color w:val="000000"/>
                <w:sz w:val="15"/>
                <w:szCs w:val="15"/>
                <w:lang w:eastAsia="cs-CZ"/>
              </w:rPr>
            </w:pPr>
            <w:r>
              <w:rPr>
                <w:rFonts w:cs="Arial"/>
                <w:color w:val="000000"/>
                <w:sz w:val="15"/>
                <w:szCs w:val="15"/>
                <w:lang w:eastAsia="cs-CZ"/>
              </w:rPr>
              <w:t>Náhrada za pobyt v nemocnici</w:t>
            </w:r>
          </w:p>
        </w:tc>
        <w:tc>
          <w:tcPr>
            <w:tcW w:w="1014" w:type="pct"/>
            <w:shd w:val="clear" w:color="auto" w:fill="E0DF9A"/>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40 000 Kč</w:t>
            </w:r>
            <w:r>
              <w:rPr>
                <w:rFonts w:cs="Arial"/>
                <w:color w:val="000000"/>
                <w:sz w:val="15"/>
                <w:szCs w:val="15"/>
                <w:lang w:eastAsia="cs-CZ"/>
              </w:rPr>
              <w:br/>
              <w:t>(4 000 Kč za den)</w:t>
            </w:r>
          </w:p>
        </w:tc>
        <w:tc>
          <w:tcPr>
            <w:tcW w:w="1014" w:type="pct"/>
            <w:shd w:val="clear" w:color="auto" w:fill="E0DF9A"/>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20 000 Kč</w:t>
            </w:r>
            <w:r>
              <w:rPr>
                <w:rFonts w:cs="Arial"/>
                <w:color w:val="000000"/>
                <w:sz w:val="15"/>
                <w:szCs w:val="15"/>
                <w:lang w:eastAsia="cs-CZ"/>
              </w:rPr>
              <w:br/>
              <w:t>(2 000 Kč za den)</w:t>
            </w:r>
          </w:p>
        </w:tc>
      </w:tr>
      <w:tr w:rsidR="00F44B76" w:rsidRPr="008C2C65" w:rsidTr="00835D1D">
        <w:trPr>
          <w:trHeight w:val="340"/>
        </w:trPr>
        <w:tc>
          <w:tcPr>
            <w:tcW w:w="2972" w:type="pct"/>
            <w:shd w:val="clear" w:color="auto" w:fill="EEEDC5"/>
            <w:vAlign w:val="center"/>
          </w:tcPr>
          <w:p w:rsidR="00F44B76" w:rsidRPr="00FE4A56" w:rsidRDefault="00F44B76" w:rsidP="00F771A3">
            <w:pPr>
              <w:spacing w:before="60" w:after="60"/>
              <w:ind w:left="72"/>
              <w:rPr>
                <w:rFonts w:cs="Arial"/>
                <w:color w:val="000000"/>
                <w:sz w:val="15"/>
                <w:szCs w:val="15"/>
                <w:lang w:eastAsia="cs-CZ"/>
              </w:rPr>
            </w:pPr>
            <w:r>
              <w:rPr>
                <w:rFonts w:cs="Arial"/>
                <w:color w:val="000000"/>
                <w:sz w:val="15"/>
                <w:szCs w:val="15"/>
                <w:lang w:eastAsia="cs-CZ"/>
              </w:rPr>
              <w:t>Psychologická pomoc</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40 000 Kč</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40 000 Kč</w:t>
            </w:r>
          </w:p>
        </w:tc>
      </w:tr>
      <w:tr w:rsidR="00F771A3" w:rsidRPr="008C2C65" w:rsidTr="00835D1D">
        <w:trPr>
          <w:trHeight w:val="340"/>
        </w:trPr>
        <w:tc>
          <w:tcPr>
            <w:tcW w:w="5000" w:type="pct"/>
            <w:gridSpan w:val="3"/>
            <w:shd w:val="clear" w:color="auto" w:fill="E0DF9A"/>
            <w:vAlign w:val="center"/>
          </w:tcPr>
          <w:p w:rsidR="00F771A3" w:rsidRPr="00FE4A56" w:rsidRDefault="00F771A3" w:rsidP="00F771A3">
            <w:pPr>
              <w:spacing w:before="60" w:after="60"/>
              <w:ind w:left="-70" w:firstLine="70"/>
              <w:rPr>
                <w:rFonts w:cs="Arial"/>
                <w:color w:val="000000"/>
                <w:sz w:val="15"/>
                <w:szCs w:val="15"/>
                <w:lang w:eastAsia="cs-CZ"/>
              </w:rPr>
            </w:pPr>
            <w:r w:rsidRPr="00BC4F50">
              <w:rPr>
                <w:rFonts w:cs="Arial"/>
                <w:b/>
                <w:sz w:val="15"/>
                <w:szCs w:val="15"/>
                <w:lang w:eastAsia="cs-CZ"/>
              </w:rPr>
              <w:t>Asistenční služby</w:t>
            </w:r>
          </w:p>
        </w:tc>
      </w:tr>
      <w:tr w:rsidR="00F44B76" w:rsidRPr="008C2C65" w:rsidTr="00835D1D">
        <w:trPr>
          <w:trHeight w:val="340"/>
        </w:trPr>
        <w:tc>
          <w:tcPr>
            <w:tcW w:w="2972" w:type="pct"/>
            <w:shd w:val="clear" w:color="auto" w:fill="EEEDC5"/>
            <w:vAlign w:val="center"/>
          </w:tcPr>
          <w:p w:rsidR="00F44B76" w:rsidRPr="00FE4A56" w:rsidRDefault="00F44B76" w:rsidP="00F44B76">
            <w:pPr>
              <w:spacing w:before="60" w:after="60"/>
              <w:ind w:left="72"/>
              <w:rPr>
                <w:rFonts w:cs="Arial"/>
                <w:color w:val="000000"/>
                <w:sz w:val="15"/>
                <w:szCs w:val="15"/>
                <w:lang w:eastAsia="cs-CZ"/>
              </w:rPr>
            </w:pPr>
            <w:r>
              <w:rPr>
                <w:rFonts w:cs="Arial"/>
                <w:color w:val="000000"/>
                <w:sz w:val="15"/>
                <w:szCs w:val="15"/>
                <w:lang w:eastAsia="cs-CZ"/>
              </w:rPr>
              <w:t>Aktivní asistence</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neomezeně</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neomezeně</w:t>
            </w:r>
          </w:p>
        </w:tc>
      </w:tr>
      <w:tr w:rsidR="00F44B76" w:rsidRPr="008C2C65" w:rsidTr="00835D1D">
        <w:trPr>
          <w:trHeight w:val="340"/>
        </w:trPr>
        <w:tc>
          <w:tcPr>
            <w:tcW w:w="2972" w:type="pct"/>
            <w:shd w:val="clear" w:color="auto" w:fill="EEEDC5"/>
            <w:vAlign w:val="center"/>
          </w:tcPr>
          <w:p w:rsidR="00F44B76" w:rsidRPr="00FE4A56" w:rsidRDefault="00F44B76" w:rsidP="00F44B76">
            <w:pPr>
              <w:spacing w:before="60" w:after="60"/>
              <w:ind w:left="72"/>
              <w:rPr>
                <w:rFonts w:cs="Arial"/>
                <w:color w:val="000000"/>
                <w:sz w:val="15"/>
                <w:szCs w:val="15"/>
                <w:lang w:eastAsia="cs-CZ"/>
              </w:rPr>
            </w:pPr>
            <w:r>
              <w:rPr>
                <w:rFonts w:cs="Arial"/>
                <w:color w:val="000000"/>
                <w:sz w:val="15"/>
                <w:szCs w:val="15"/>
                <w:lang w:eastAsia="cs-CZ"/>
              </w:rPr>
              <w:t>Převoz, přeložení a repatriace</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6 000 000 Kč</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3 000 000 Kč</w:t>
            </w:r>
          </w:p>
        </w:tc>
      </w:tr>
      <w:tr w:rsidR="00F44B76" w:rsidRPr="008C2C65" w:rsidTr="00835D1D">
        <w:trPr>
          <w:trHeight w:val="340"/>
        </w:trPr>
        <w:tc>
          <w:tcPr>
            <w:tcW w:w="2972" w:type="pct"/>
            <w:shd w:val="clear" w:color="auto" w:fill="EEEDC5"/>
            <w:vAlign w:val="center"/>
          </w:tcPr>
          <w:p w:rsidR="00F44B76" w:rsidRPr="00FE4A56" w:rsidRDefault="00F44B76" w:rsidP="00F44B76">
            <w:pPr>
              <w:spacing w:before="60" w:after="60"/>
              <w:ind w:left="72"/>
              <w:rPr>
                <w:rFonts w:cs="Arial"/>
                <w:color w:val="000000"/>
                <w:sz w:val="15"/>
                <w:szCs w:val="15"/>
                <w:lang w:eastAsia="cs-CZ"/>
              </w:rPr>
            </w:pPr>
            <w:r>
              <w:rPr>
                <w:rFonts w:cs="Arial"/>
                <w:color w:val="000000"/>
                <w:sz w:val="15"/>
                <w:szCs w:val="15"/>
                <w:lang w:eastAsia="cs-CZ"/>
              </w:rPr>
              <w:t>Převoz tělesných ostatků</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1 000 000 Kč</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1 000 000 Kč</w:t>
            </w:r>
          </w:p>
        </w:tc>
      </w:tr>
      <w:tr w:rsidR="00F44B76" w:rsidRPr="008C2C65" w:rsidTr="00835D1D">
        <w:trPr>
          <w:trHeight w:val="340"/>
        </w:trPr>
        <w:tc>
          <w:tcPr>
            <w:tcW w:w="2972" w:type="pct"/>
            <w:shd w:val="clear" w:color="auto" w:fill="EEEDC5"/>
            <w:vAlign w:val="center"/>
          </w:tcPr>
          <w:p w:rsidR="00F44B76" w:rsidRPr="00FE4A56" w:rsidRDefault="00F44B76" w:rsidP="00F44B76">
            <w:pPr>
              <w:spacing w:before="60" w:after="60"/>
              <w:ind w:left="72"/>
              <w:rPr>
                <w:rFonts w:cs="Arial"/>
                <w:color w:val="000000"/>
                <w:sz w:val="15"/>
                <w:szCs w:val="15"/>
                <w:lang w:eastAsia="cs-CZ"/>
              </w:rPr>
            </w:pPr>
            <w:r>
              <w:rPr>
                <w:rFonts w:cs="Arial"/>
                <w:color w:val="000000"/>
                <w:sz w:val="15"/>
                <w:szCs w:val="15"/>
                <w:lang w:eastAsia="cs-CZ"/>
              </w:rPr>
              <w:t>Náklady na pohřeb</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150 000 Kč</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150 000 Kč</w:t>
            </w:r>
          </w:p>
        </w:tc>
      </w:tr>
      <w:tr w:rsidR="00F44B76" w:rsidRPr="008C2C65" w:rsidTr="00835D1D">
        <w:trPr>
          <w:trHeight w:val="340"/>
        </w:trPr>
        <w:tc>
          <w:tcPr>
            <w:tcW w:w="2972" w:type="pct"/>
            <w:shd w:val="clear" w:color="auto" w:fill="EEEDC5"/>
            <w:vAlign w:val="center"/>
          </w:tcPr>
          <w:p w:rsidR="00F44B76" w:rsidRPr="00FE4A56" w:rsidRDefault="00F44B76" w:rsidP="00F44B76">
            <w:pPr>
              <w:spacing w:before="60" w:after="60"/>
              <w:ind w:left="72"/>
              <w:rPr>
                <w:rFonts w:cs="Arial"/>
                <w:color w:val="000000"/>
                <w:sz w:val="15"/>
                <w:szCs w:val="15"/>
                <w:lang w:eastAsia="cs-CZ"/>
              </w:rPr>
            </w:pPr>
            <w:r>
              <w:rPr>
                <w:rFonts w:cs="Arial"/>
                <w:color w:val="000000"/>
                <w:sz w:val="15"/>
                <w:szCs w:val="15"/>
                <w:lang w:eastAsia="cs-CZ"/>
              </w:rPr>
              <w:t>Zajištění prověřené krve</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ano</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ano</w:t>
            </w:r>
          </w:p>
        </w:tc>
      </w:tr>
      <w:tr w:rsidR="00F44B76" w:rsidRPr="008C2C65" w:rsidTr="00835D1D">
        <w:trPr>
          <w:trHeight w:val="340"/>
        </w:trPr>
        <w:tc>
          <w:tcPr>
            <w:tcW w:w="2972" w:type="pct"/>
            <w:shd w:val="clear" w:color="auto" w:fill="EEEDC5"/>
            <w:vAlign w:val="center"/>
          </w:tcPr>
          <w:p w:rsidR="00F44B76" w:rsidRPr="00FE4A56" w:rsidRDefault="00F44B76" w:rsidP="00F44B76">
            <w:pPr>
              <w:spacing w:before="60" w:after="60"/>
              <w:ind w:left="72"/>
              <w:rPr>
                <w:rFonts w:cs="Arial"/>
                <w:color w:val="000000"/>
                <w:sz w:val="15"/>
                <w:szCs w:val="15"/>
                <w:lang w:eastAsia="cs-CZ"/>
              </w:rPr>
            </w:pPr>
            <w:proofErr w:type="spellStart"/>
            <w:r>
              <w:rPr>
                <w:rFonts w:cs="Arial"/>
                <w:color w:val="000000"/>
                <w:sz w:val="15"/>
                <w:szCs w:val="15"/>
                <w:lang w:eastAsia="cs-CZ"/>
              </w:rPr>
              <w:t>MediCall</w:t>
            </w:r>
            <w:proofErr w:type="spellEnd"/>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ano</w:t>
            </w:r>
          </w:p>
        </w:tc>
        <w:tc>
          <w:tcPr>
            <w:tcW w:w="1014" w:type="pct"/>
            <w:shd w:val="clear" w:color="auto" w:fill="E0DF9A"/>
            <w:vAlign w:val="center"/>
          </w:tcPr>
          <w:p w:rsidR="00F44B76" w:rsidRPr="00FE4A56" w:rsidRDefault="00F44B76" w:rsidP="00F44B76">
            <w:pPr>
              <w:spacing w:before="60" w:after="60"/>
              <w:ind w:left="-70" w:firstLine="70"/>
              <w:jc w:val="right"/>
              <w:rPr>
                <w:rFonts w:cs="Arial"/>
                <w:color w:val="000000"/>
                <w:sz w:val="15"/>
                <w:szCs w:val="15"/>
                <w:lang w:eastAsia="cs-CZ"/>
              </w:rPr>
            </w:pPr>
            <w:r>
              <w:rPr>
                <w:rFonts w:cs="Arial"/>
                <w:color w:val="000000"/>
                <w:sz w:val="15"/>
                <w:szCs w:val="15"/>
                <w:lang w:eastAsia="cs-CZ"/>
              </w:rPr>
              <w:t>ano</w:t>
            </w:r>
          </w:p>
        </w:tc>
      </w:tr>
    </w:tbl>
    <w:p w:rsidR="00F44B76" w:rsidRDefault="00F44B76" w:rsidP="00D84FF6">
      <w:pPr>
        <w:rPr>
          <w:sz w:val="15"/>
        </w:rPr>
      </w:pPr>
    </w:p>
    <w:p w:rsidR="00A307BD" w:rsidRDefault="00A307BD" w:rsidP="00072AFE">
      <w:pPr>
        <w:ind w:left="720" w:hanging="720"/>
        <w:jc w:val="both"/>
        <w:rPr>
          <w:sz w:val="15"/>
        </w:rPr>
      </w:pPr>
      <w:r>
        <w:rPr>
          <w:sz w:val="15"/>
        </w:rPr>
        <w:t>6.2.</w:t>
      </w:r>
      <w:r>
        <w:rPr>
          <w:sz w:val="15"/>
        </w:rPr>
        <w:tab/>
        <w:t xml:space="preserve">Platnost pojištění je </w:t>
      </w:r>
      <w:r w:rsidRPr="00103BFE">
        <w:rPr>
          <w:sz w:val="15"/>
        </w:rPr>
        <w:t>24</w:t>
      </w:r>
      <w:r>
        <w:rPr>
          <w:sz w:val="15"/>
        </w:rPr>
        <w:t xml:space="preserve"> </w:t>
      </w:r>
      <w:r w:rsidRPr="00103BFE">
        <w:rPr>
          <w:sz w:val="15"/>
        </w:rPr>
        <w:t>hodin denně při pracovní i mimo pracovní činnosti</w:t>
      </w:r>
      <w:r>
        <w:rPr>
          <w:sz w:val="15"/>
        </w:rPr>
        <w:t>.</w:t>
      </w:r>
    </w:p>
    <w:p w:rsidR="00A307BD" w:rsidRDefault="00A307BD" w:rsidP="00072AFE">
      <w:pPr>
        <w:spacing w:before="60"/>
        <w:ind w:left="720" w:hanging="720"/>
        <w:jc w:val="both"/>
        <w:rPr>
          <w:sz w:val="15"/>
        </w:rPr>
      </w:pPr>
      <w:r>
        <w:rPr>
          <w:sz w:val="15"/>
        </w:rPr>
        <w:t>6.3.</w:t>
      </w:r>
      <w:r>
        <w:rPr>
          <w:sz w:val="15"/>
        </w:rPr>
        <w:tab/>
      </w:r>
      <w:r w:rsidRPr="00103BFE">
        <w:rPr>
          <w:sz w:val="15"/>
        </w:rPr>
        <w:t>Pojištění se vztahuje i na zakázané země dle cestovatelského semaforu MZV nebo MZ</w:t>
      </w:r>
      <w:r>
        <w:rPr>
          <w:sz w:val="15"/>
        </w:rPr>
        <w:t>.</w:t>
      </w:r>
    </w:p>
    <w:p w:rsidR="00A307BD" w:rsidRDefault="00A307BD" w:rsidP="00072AFE">
      <w:pPr>
        <w:spacing w:before="60"/>
        <w:ind w:left="720" w:hanging="720"/>
        <w:jc w:val="both"/>
        <w:rPr>
          <w:sz w:val="15"/>
        </w:rPr>
      </w:pPr>
      <w:r>
        <w:rPr>
          <w:sz w:val="15"/>
        </w:rPr>
        <w:t>6.4.</w:t>
      </w:r>
      <w:r>
        <w:rPr>
          <w:sz w:val="15"/>
        </w:rPr>
        <w:tab/>
      </w:r>
      <w:r w:rsidRPr="00103BFE">
        <w:rPr>
          <w:sz w:val="15"/>
        </w:rPr>
        <w:t>Pojištění se vtahuje i na škody v souvislosti s válkou, invazí, vojenskými akcemi, občanskou válkou, terorismem, povstáním, vzpourou, občanskými nepokoji, v souvislosti s trestným činem, který pojištěný ne</w:t>
      </w:r>
      <w:r w:rsidR="00820C64">
        <w:rPr>
          <w:sz w:val="15"/>
        </w:rPr>
        <w:t>s</w:t>
      </w:r>
      <w:r w:rsidRPr="00103BFE">
        <w:rPr>
          <w:sz w:val="15"/>
        </w:rPr>
        <w:t>páchal.</w:t>
      </w:r>
    </w:p>
    <w:p w:rsidR="00A307BD" w:rsidRDefault="00A307BD" w:rsidP="00072AFE">
      <w:pPr>
        <w:spacing w:before="60"/>
        <w:ind w:left="720" w:hanging="720"/>
        <w:jc w:val="both"/>
        <w:rPr>
          <w:sz w:val="15"/>
        </w:rPr>
      </w:pPr>
      <w:r>
        <w:rPr>
          <w:sz w:val="15"/>
        </w:rPr>
        <w:t>6.5.</w:t>
      </w:r>
      <w:r>
        <w:rPr>
          <w:sz w:val="15"/>
        </w:rPr>
        <w:tab/>
      </w:r>
      <w:r w:rsidRPr="00103BFE">
        <w:rPr>
          <w:sz w:val="15"/>
        </w:rPr>
        <w:t>Pojištění se nevztahuje na dobu dovolené pojištěných</w:t>
      </w:r>
      <w:r>
        <w:rPr>
          <w:sz w:val="15"/>
        </w:rPr>
        <w:t xml:space="preserve"> osob.</w:t>
      </w:r>
    </w:p>
    <w:p w:rsidR="00A307BD" w:rsidRDefault="00A307BD" w:rsidP="00072AFE">
      <w:pPr>
        <w:spacing w:before="60"/>
        <w:ind w:left="720" w:hanging="720"/>
        <w:jc w:val="both"/>
        <w:rPr>
          <w:sz w:val="15"/>
        </w:rPr>
      </w:pPr>
      <w:r>
        <w:rPr>
          <w:sz w:val="15"/>
        </w:rPr>
        <w:t>6.6.</w:t>
      </w:r>
      <w:r>
        <w:rPr>
          <w:sz w:val="15"/>
        </w:rPr>
        <w:tab/>
        <w:t>Dle bodu 6.1.1. této smlouvy:</w:t>
      </w:r>
    </w:p>
    <w:p w:rsidR="00D84FF6" w:rsidRDefault="00A307BD" w:rsidP="00072AFE">
      <w:pPr>
        <w:ind w:left="720" w:hanging="720"/>
        <w:jc w:val="both"/>
        <w:rPr>
          <w:sz w:val="15"/>
        </w:rPr>
      </w:pPr>
      <w:r>
        <w:rPr>
          <w:sz w:val="15"/>
        </w:rPr>
        <w:t>6.6.1.</w:t>
      </w:r>
      <w:r>
        <w:rPr>
          <w:sz w:val="15"/>
        </w:rPr>
        <w:tab/>
      </w:r>
      <w:r w:rsidR="00820C64">
        <w:rPr>
          <w:sz w:val="15"/>
        </w:rPr>
        <w:t>j</w:t>
      </w:r>
      <w:r w:rsidR="00D84FF6">
        <w:rPr>
          <w:sz w:val="15"/>
        </w:rPr>
        <w:t>sou pojištěni státní zaměstnanci nebo zaměstnanci vyslaní k výkonu</w:t>
      </w:r>
      <w:r w:rsidR="00D84FF6" w:rsidRPr="004E290F">
        <w:rPr>
          <w:sz w:val="15"/>
        </w:rPr>
        <w:t xml:space="preserve"> služb</w:t>
      </w:r>
      <w:r w:rsidR="00D84FF6">
        <w:rPr>
          <w:sz w:val="15"/>
        </w:rPr>
        <w:t>y</w:t>
      </w:r>
      <w:r w:rsidR="00D84FF6" w:rsidRPr="004E290F">
        <w:rPr>
          <w:sz w:val="15"/>
        </w:rPr>
        <w:t xml:space="preserve"> nebo prác</w:t>
      </w:r>
      <w:r w:rsidR="00D84FF6">
        <w:rPr>
          <w:sz w:val="15"/>
        </w:rPr>
        <w:t>e</w:t>
      </w:r>
      <w:r w:rsidR="00D84FF6" w:rsidRPr="004E290F">
        <w:rPr>
          <w:sz w:val="15"/>
        </w:rPr>
        <w:t xml:space="preserve"> v zahraničí </w:t>
      </w:r>
      <w:r w:rsidR="00D84FF6">
        <w:rPr>
          <w:sz w:val="15"/>
        </w:rPr>
        <w:t>a </w:t>
      </w:r>
      <w:r w:rsidR="00D84FF6" w:rsidRPr="004E290F">
        <w:rPr>
          <w:sz w:val="15"/>
        </w:rPr>
        <w:t>člen rodiny</w:t>
      </w:r>
      <w:r w:rsidR="00D84FF6">
        <w:rPr>
          <w:sz w:val="15"/>
        </w:rPr>
        <w:t xml:space="preserve"> podle</w:t>
      </w:r>
      <w:r w:rsidR="00D84FF6" w:rsidRPr="004E290F">
        <w:rPr>
          <w:sz w:val="15"/>
        </w:rPr>
        <w:t xml:space="preserve"> definice </w:t>
      </w:r>
      <w:r w:rsidR="00D84FF6">
        <w:rPr>
          <w:sz w:val="15"/>
        </w:rPr>
        <w:t>uvedené v</w:t>
      </w:r>
      <w:r w:rsidR="00D84FF6" w:rsidRPr="004E290F">
        <w:rPr>
          <w:sz w:val="15"/>
        </w:rPr>
        <w:t xml:space="preserve"> § 2 odst. l) zákona č.150/2017 </w:t>
      </w:r>
      <w:r w:rsidR="00D84FF6">
        <w:rPr>
          <w:sz w:val="15"/>
        </w:rPr>
        <w:t xml:space="preserve">Sb., </w:t>
      </w:r>
      <w:r w:rsidR="00D84FF6" w:rsidRPr="004E290F">
        <w:rPr>
          <w:sz w:val="15"/>
        </w:rPr>
        <w:t>o zahraniční slu</w:t>
      </w:r>
      <w:r w:rsidR="00D84FF6">
        <w:rPr>
          <w:sz w:val="15"/>
        </w:rPr>
        <w:t>žbě a o změně některých zákonů (zákon o zahraniční službě), který následuje státního zaměstnance nebo zaměstnance do místa služebního působiště nebo pravidelného pracoviště v zahraničí</w:t>
      </w:r>
      <w:r w:rsidR="00D84FF6" w:rsidRPr="004E290F">
        <w:rPr>
          <w:sz w:val="15"/>
        </w:rPr>
        <w:t xml:space="preserve"> se souhlasem státního tajemníka </w:t>
      </w:r>
      <w:r w:rsidR="00D84FF6">
        <w:rPr>
          <w:sz w:val="15"/>
        </w:rPr>
        <w:t>Ministerstva zahraničních věcí</w:t>
      </w:r>
      <w:r w:rsidR="00820C64">
        <w:rPr>
          <w:sz w:val="15"/>
        </w:rPr>
        <w:t>,</w:t>
      </w:r>
    </w:p>
    <w:p w:rsidR="00A307BD" w:rsidRDefault="00D84FF6" w:rsidP="00072AFE">
      <w:pPr>
        <w:ind w:left="720" w:hanging="720"/>
        <w:jc w:val="both"/>
        <w:rPr>
          <w:sz w:val="15"/>
        </w:rPr>
      </w:pPr>
      <w:r>
        <w:rPr>
          <w:sz w:val="15"/>
        </w:rPr>
        <w:t>6.6.2.</w:t>
      </w:r>
      <w:r>
        <w:rPr>
          <w:sz w:val="15"/>
        </w:rPr>
        <w:tab/>
      </w:r>
      <w:r w:rsidR="00820C64">
        <w:rPr>
          <w:sz w:val="15"/>
        </w:rPr>
        <w:t>j</w:t>
      </w:r>
      <w:r w:rsidR="00A307BD">
        <w:rPr>
          <w:sz w:val="15"/>
        </w:rPr>
        <w:t>sou pojištěny pouze osoby do věku 80 let,</w:t>
      </w:r>
    </w:p>
    <w:p w:rsidR="00A307BD" w:rsidRDefault="00A307BD" w:rsidP="00072AFE">
      <w:pPr>
        <w:ind w:left="720" w:hanging="720"/>
        <w:jc w:val="both"/>
        <w:rPr>
          <w:sz w:val="15"/>
        </w:rPr>
      </w:pPr>
      <w:r>
        <w:rPr>
          <w:sz w:val="15"/>
        </w:rPr>
        <w:t>6.6.</w:t>
      </w:r>
      <w:r w:rsidR="00D84FF6">
        <w:rPr>
          <w:sz w:val="15"/>
        </w:rPr>
        <w:t>3</w:t>
      </w:r>
      <w:r w:rsidR="00820C64">
        <w:rPr>
          <w:sz w:val="15"/>
        </w:rPr>
        <w:t>.</w:t>
      </w:r>
      <w:r w:rsidR="00820C64">
        <w:rPr>
          <w:sz w:val="15"/>
        </w:rPr>
        <w:tab/>
        <w:t>p</w:t>
      </w:r>
      <w:r>
        <w:rPr>
          <w:sz w:val="15"/>
        </w:rPr>
        <w:t xml:space="preserve">latí pojištění </w:t>
      </w:r>
      <w:r w:rsidRPr="00103BFE">
        <w:rPr>
          <w:sz w:val="15"/>
        </w:rPr>
        <w:t xml:space="preserve">po celém světě včetně </w:t>
      </w:r>
      <w:r>
        <w:rPr>
          <w:sz w:val="15"/>
        </w:rPr>
        <w:t xml:space="preserve">rizikových </w:t>
      </w:r>
      <w:r w:rsidR="00820C64">
        <w:rPr>
          <w:sz w:val="15"/>
        </w:rPr>
        <w:t>a válečných oblastí</w:t>
      </w:r>
      <w:r>
        <w:rPr>
          <w:sz w:val="15"/>
        </w:rPr>
        <w:t>, mimo území ČR.</w:t>
      </w:r>
    </w:p>
    <w:p w:rsidR="00750D58" w:rsidRDefault="00A307BD" w:rsidP="00072AFE">
      <w:pPr>
        <w:spacing w:before="60"/>
        <w:ind w:left="720" w:hanging="720"/>
        <w:jc w:val="both"/>
        <w:rPr>
          <w:sz w:val="15"/>
        </w:rPr>
      </w:pPr>
      <w:r>
        <w:rPr>
          <w:sz w:val="15"/>
        </w:rPr>
        <w:t>6.7.</w:t>
      </w:r>
      <w:r>
        <w:rPr>
          <w:sz w:val="15"/>
        </w:rPr>
        <w:tab/>
      </w:r>
      <w:r w:rsidR="00090E39">
        <w:rPr>
          <w:sz w:val="15"/>
        </w:rPr>
        <w:t>Osoby pojištěné dle bodu</w:t>
      </w:r>
      <w:r>
        <w:rPr>
          <w:sz w:val="15"/>
        </w:rPr>
        <w:t xml:space="preserve"> 6.1.2. této smlouvy</w:t>
      </w:r>
      <w:bookmarkStart w:id="8" w:name="table_coverage"/>
      <w:bookmarkEnd w:id="8"/>
      <w:r>
        <w:rPr>
          <w:sz w:val="15"/>
        </w:rPr>
        <w:t xml:space="preserve"> </w:t>
      </w:r>
      <w:r w:rsidR="00090E39">
        <w:rPr>
          <w:sz w:val="15"/>
        </w:rPr>
        <w:t>nejsou pojištěni v</w:t>
      </w:r>
      <w:r>
        <w:rPr>
          <w:sz w:val="15"/>
        </w:rPr>
        <w:t xml:space="preserve"> ČR a dále</w:t>
      </w:r>
      <w:r w:rsidR="00090E39">
        <w:rPr>
          <w:sz w:val="15"/>
        </w:rPr>
        <w:t xml:space="preserve"> při cestách </w:t>
      </w:r>
      <w:r w:rsidR="00750D58">
        <w:rPr>
          <w:sz w:val="15"/>
        </w:rPr>
        <w:t>do EU a EH</w:t>
      </w:r>
      <w:r w:rsidR="00180ADC">
        <w:rPr>
          <w:sz w:val="15"/>
        </w:rPr>
        <w:t>P</w:t>
      </w:r>
      <w:r>
        <w:rPr>
          <w:sz w:val="15"/>
        </w:rPr>
        <w:t>.</w:t>
      </w:r>
    </w:p>
    <w:p w:rsidR="00750D58" w:rsidRDefault="00750D58" w:rsidP="00072AFE">
      <w:pPr>
        <w:jc w:val="both"/>
        <w:rPr>
          <w:sz w:val="15"/>
        </w:rPr>
      </w:pPr>
    </w:p>
    <w:p w:rsidR="008C030A" w:rsidRDefault="00852A0D" w:rsidP="00072AFE">
      <w:pPr>
        <w:jc w:val="both"/>
        <w:rPr>
          <w:b/>
          <w:sz w:val="15"/>
        </w:rPr>
      </w:pPr>
      <w:r>
        <w:rPr>
          <w:b/>
          <w:sz w:val="15"/>
        </w:rPr>
        <w:t>7</w:t>
      </w:r>
      <w:r w:rsidR="00634E5F">
        <w:rPr>
          <w:b/>
          <w:sz w:val="15"/>
        </w:rPr>
        <w:t>.</w:t>
      </w:r>
      <w:r w:rsidR="00634E5F">
        <w:rPr>
          <w:b/>
          <w:sz w:val="15"/>
        </w:rPr>
        <w:tab/>
        <w:t>POJISTNÉ</w:t>
      </w:r>
    </w:p>
    <w:p w:rsidR="00634E5F" w:rsidRDefault="00634E5F" w:rsidP="00072AFE">
      <w:pPr>
        <w:shd w:val="clear" w:color="auto" w:fill="FFFFFF" w:themeFill="background1"/>
        <w:spacing w:before="60"/>
        <w:jc w:val="both"/>
        <w:rPr>
          <w:sz w:val="15"/>
        </w:rPr>
      </w:pPr>
      <w:r>
        <w:rPr>
          <w:sz w:val="15"/>
        </w:rPr>
        <w:t>7</w:t>
      </w:r>
      <w:r w:rsidRPr="00B21571">
        <w:rPr>
          <w:sz w:val="15"/>
        </w:rPr>
        <w:t>.1.</w:t>
      </w:r>
      <w:r w:rsidRPr="00B21571">
        <w:rPr>
          <w:sz w:val="15"/>
        </w:rPr>
        <w:tab/>
        <w:t xml:space="preserve">Celkové </w:t>
      </w:r>
      <w:r w:rsidRPr="00835D1D">
        <w:rPr>
          <w:sz w:val="15"/>
        </w:rPr>
        <w:t>pojistné na dobu trvání smlouvy činí celkem: 104 000 000 Kč</w:t>
      </w:r>
    </w:p>
    <w:p w:rsidR="00634E5F" w:rsidRDefault="00634E5F" w:rsidP="00072AFE">
      <w:pPr>
        <w:spacing w:before="60"/>
        <w:ind w:left="720" w:hanging="720"/>
        <w:jc w:val="both"/>
        <w:rPr>
          <w:sz w:val="15"/>
        </w:rPr>
      </w:pPr>
      <w:r>
        <w:rPr>
          <w:sz w:val="15"/>
        </w:rPr>
        <w:t>7.2.</w:t>
      </w:r>
      <w:r>
        <w:rPr>
          <w:sz w:val="15"/>
        </w:rPr>
        <w:tab/>
        <w:t xml:space="preserve">Pojistné bude hrazeno </w:t>
      </w:r>
      <w:r w:rsidR="00090E39">
        <w:rPr>
          <w:sz w:val="15"/>
        </w:rPr>
        <w:t>v</w:t>
      </w:r>
      <w:r w:rsidR="00820C64">
        <w:rPr>
          <w:sz w:val="15"/>
        </w:rPr>
        <w:t> českých korunách</w:t>
      </w:r>
      <w:r w:rsidR="00F771A3">
        <w:rPr>
          <w:sz w:val="15"/>
        </w:rPr>
        <w:t xml:space="preserve"> v </w:t>
      </w:r>
      <w:r w:rsidR="00090E39">
        <w:rPr>
          <w:sz w:val="15"/>
        </w:rPr>
        <w:t xml:space="preserve">rovných </w:t>
      </w:r>
      <w:r>
        <w:rPr>
          <w:sz w:val="15"/>
        </w:rPr>
        <w:t>čtvrtletn</w:t>
      </w:r>
      <w:r w:rsidR="00090E39">
        <w:rPr>
          <w:sz w:val="15"/>
        </w:rPr>
        <w:t>ích</w:t>
      </w:r>
      <w:r>
        <w:rPr>
          <w:sz w:val="15"/>
        </w:rPr>
        <w:t xml:space="preserve"> splátkách </w:t>
      </w:r>
      <w:r w:rsidR="00090E39">
        <w:rPr>
          <w:sz w:val="15"/>
        </w:rPr>
        <w:t>dle</w:t>
      </w:r>
      <w:r>
        <w:rPr>
          <w:sz w:val="15"/>
        </w:rPr>
        <w:t xml:space="preserve"> požadavku vystaveného vedoucím pojistitelem.</w:t>
      </w:r>
    </w:p>
    <w:p w:rsidR="00634E5F" w:rsidRDefault="00634E5F" w:rsidP="00072AFE">
      <w:pPr>
        <w:spacing w:before="60"/>
        <w:ind w:left="720" w:hanging="720"/>
        <w:jc w:val="both"/>
        <w:rPr>
          <w:sz w:val="15"/>
        </w:rPr>
      </w:pPr>
      <w:r>
        <w:rPr>
          <w:sz w:val="15"/>
        </w:rPr>
        <w:t>7.3.</w:t>
      </w:r>
      <w:r>
        <w:rPr>
          <w:sz w:val="15"/>
        </w:rPr>
        <w:tab/>
        <w:t>Pojistník nebude poskytovat zálohy na plnění předmětu této smlouvy.</w:t>
      </w:r>
    </w:p>
    <w:p w:rsidR="00490950" w:rsidRPr="00634E5F" w:rsidRDefault="00490950" w:rsidP="00072AFE">
      <w:pPr>
        <w:jc w:val="both"/>
        <w:rPr>
          <w:sz w:val="15"/>
        </w:rPr>
      </w:pPr>
    </w:p>
    <w:p w:rsidR="00634E5F" w:rsidRDefault="00634E5F" w:rsidP="00072AFE">
      <w:pPr>
        <w:jc w:val="both"/>
        <w:rPr>
          <w:b/>
          <w:sz w:val="15"/>
        </w:rPr>
      </w:pPr>
      <w:r>
        <w:rPr>
          <w:b/>
          <w:sz w:val="15"/>
        </w:rPr>
        <w:t>8.</w:t>
      </w:r>
      <w:r>
        <w:rPr>
          <w:b/>
          <w:sz w:val="15"/>
        </w:rPr>
        <w:tab/>
        <w:t>ZVLÁŠTNÍ USTANOVENÍ</w:t>
      </w:r>
    </w:p>
    <w:p w:rsidR="00634E5F" w:rsidRDefault="007D0ED2" w:rsidP="00072AFE">
      <w:pPr>
        <w:spacing w:before="60"/>
        <w:ind w:left="709" w:hanging="709"/>
        <w:jc w:val="both"/>
        <w:rPr>
          <w:sz w:val="15"/>
        </w:rPr>
      </w:pPr>
      <w:r>
        <w:rPr>
          <w:sz w:val="15"/>
        </w:rPr>
        <w:t>8.</w:t>
      </w:r>
      <w:r w:rsidR="0023049B">
        <w:rPr>
          <w:sz w:val="15"/>
        </w:rPr>
        <w:t>1</w:t>
      </w:r>
      <w:r>
        <w:rPr>
          <w:sz w:val="15"/>
        </w:rPr>
        <w:t>.</w:t>
      </w:r>
      <w:r>
        <w:rPr>
          <w:sz w:val="15"/>
        </w:rPr>
        <w:tab/>
      </w:r>
      <w:r w:rsidR="00634E5F">
        <w:rPr>
          <w:sz w:val="15"/>
        </w:rPr>
        <w:t xml:space="preserve">Pojistník je povinen </w:t>
      </w:r>
      <w:r w:rsidR="00634E5F" w:rsidRPr="00D028D3">
        <w:rPr>
          <w:sz w:val="15"/>
        </w:rPr>
        <w:t xml:space="preserve">informovat pojistitele </w:t>
      </w:r>
      <w:r w:rsidR="00634E5F">
        <w:rPr>
          <w:sz w:val="15"/>
        </w:rPr>
        <w:t xml:space="preserve">před koncem každého pojistného období </w:t>
      </w:r>
      <w:r w:rsidR="00634E5F" w:rsidRPr="00D028D3">
        <w:rPr>
          <w:sz w:val="15"/>
        </w:rPr>
        <w:t>o veškerých změnách, které mohou mít vliv na snížení či zvýšení pojistného rizika.</w:t>
      </w:r>
    </w:p>
    <w:p w:rsidR="00634E5F" w:rsidRPr="004E290F" w:rsidRDefault="00634E5F" w:rsidP="00072AFE">
      <w:pPr>
        <w:spacing w:before="60"/>
        <w:ind w:left="709" w:hanging="709"/>
        <w:jc w:val="both"/>
        <w:rPr>
          <w:sz w:val="15"/>
        </w:rPr>
      </w:pPr>
      <w:r>
        <w:rPr>
          <w:bCs/>
          <w:sz w:val="15"/>
        </w:rPr>
        <w:t>8</w:t>
      </w:r>
      <w:r w:rsidRPr="004E290F">
        <w:rPr>
          <w:bCs/>
          <w:sz w:val="15"/>
        </w:rPr>
        <w:t>.</w:t>
      </w:r>
      <w:r w:rsidR="0023049B">
        <w:rPr>
          <w:bCs/>
          <w:sz w:val="15"/>
        </w:rPr>
        <w:t>2</w:t>
      </w:r>
      <w:r w:rsidRPr="004E290F">
        <w:rPr>
          <w:bCs/>
          <w:sz w:val="15"/>
        </w:rPr>
        <w:t>.</w:t>
      </w:r>
      <w:r w:rsidRPr="004E290F">
        <w:rPr>
          <w:bCs/>
          <w:sz w:val="15"/>
        </w:rPr>
        <w:tab/>
        <w:t>Pojišťovací zprostředkovatel: pojistník uzavřel se společností RESPECT a.s., se sídlem Pod Krčským lesem 2016/22, 142 00 Praha 4, IČO: 251 46</w:t>
      </w:r>
      <w:r w:rsidR="00F44B76">
        <w:rPr>
          <w:bCs/>
          <w:sz w:val="15"/>
        </w:rPr>
        <w:t> </w:t>
      </w:r>
      <w:r w:rsidRPr="004E290F">
        <w:rPr>
          <w:bCs/>
          <w:sz w:val="15"/>
        </w:rPr>
        <w:t>351</w:t>
      </w:r>
      <w:r w:rsidR="00F44B76">
        <w:rPr>
          <w:bCs/>
          <w:sz w:val="15"/>
        </w:rPr>
        <w:t xml:space="preserve"> </w:t>
      </w:r>
      <w:r w:rsidRPr="004E290F">
        <w:rPr>
          <w:bCs/>
          <w:sz w:val="15"/>
        </w:rPr>
        <w:t>(dále jen „Makléř“), Smlouvu o spolupráci v oblasti pojištění k výkonu zprostředkovatelské činnosti v</w:t>
      </w:r>
      <w:r>
        <w:rPr>
          <w:bCs/>
          <w:sz w:val="15"/>
        </w:rPr>
        <w:t> </w:t>
      </w:r>
      <w:r w:rsidRPr="004E290F">
        <w:rPr>
          <w:bCs/>
          <w:sz w:val="15"/>
        </w:rPr>
        <w:t>pojišťovnictví. Odměna makléře je zahrnuta v provizi vyplácené pojistitelem.</w:t>
      </w:r>
    </w:p>
    <w:p w:rsidR="00634E5F" w:rsidRDefault="00634E5F" w:rsidP="00072AFE">
      <w:pPr>
        <w:jc w:val="both"/>
        <w:rPr>
          <w:b/>
          <w:sz w:val="15"/>
        </w:rPr>
      </w:pPr>
    </w:p>
    <w:p w:rsidR="00D84FF6" w:rsidRDefault="00D84FF6" w:rsidP="00072AFE">
      <w:pPr>
        <w:jc w:val="both"/>
        <w:rPr>
          <w:b/>
          <w:sz w:val="15"/>
        </w:rPr>
      </w:pPr>
      <w:r>
        <w:rPr>
          <w:b/>
          <w:sz w:val="15"/>
        </w:rPr>
        <w:t>9.</w:t>
      </w:r>
      <w:r>
        <w:rPr>
          <w:b/>
          <w:sz w:val="15"/>
        </w:rPr>
        <w:tab/>
        <w:t>ZÁVĚREČNÁ USTANOVENÍ</w:t>
      </w:r>
    </w:p>
    <w:p w:rsidR="00D84FF6" w:rsidRDefault="00D84FF6" w:rsidP="00072AFE">
      <w:pPr>
        <w:spacing w:before="60"/>
        <w:ind w:left="709" w:hanging="709"/>
        <w:jc w:val="both"/>
        <w:rPr>
          <w:sz w:val="15"/>
        </w:rPr>
      </w:pPr>
      <w:r>
        <w:rPr>
          <w:sz w:val="15"/>
        </w:rPr>
        <w:t>9.1.</w:t>
      </w:r>
      <w:r>
        <w:rPr>
          <w:sz w:val="15"/>
        </w:rPr>
        <w:tab/>
        <w:t>Pojistník potvrzuje, že</w:t>
      </w:r>
    </w:p>
    <w:p w:rsidR="00D84FF6" w:rsidRPr="008C030A" w:rsidRDefault="00D84FF6" w:rsidP="00072AFE">
      <w:pPr>
        <w:ind w:left="709" w:hanging="709"/>
        <w:jc w:val="both"/>
        <w:rPr>
          <w:sz w:val="15"/>
        </w:rPr>
      </w:pPr>
      <w:r>
        <w:rPr>
          <w:sz w:val="15"/>
        </w:rPr>
        <w:t>9.1.1.</w:t>
      </w:r>
      <w:r>
        <w:rPr>
          <w:sz w:val="15"/>
        </w:rPr>
        <w:tab/>
      </w:r>
      <w:r w:rsidRPr="008C030A">
        <w:rPr>
          <w:sz w:val="15"/>
        </w:rPr>
        <w:t>mu byly před uzavřením pojistné smlouvy poskytnuty předsmluvní informace ke sjednávanému pojištění</w:t>
      </w:r>
      <w:r>
        <w:rPr>
          <w:sz w:val="15"/>
        </w:rPr>
        <w:t>,</w:t>
      </w:r>
    </w:p>
    <w:p w:rsidR="00D84FF6" w:rsidRPr="008C030A" w:rsidRDefault="00D84FF6" w:rsidP="00072AFE">
      <w:pPr>
        <w:ind w:left="709" w:hanging="709"/>
        <w:jc w:val="both"/>
        <w:rPr>
          <w:sz w:val="15"/>
        </w:rPr>
      </w:pPr>
      <w:r>
        <w:rPr>
          <w:sz w:val="15"/>
        </w:rPr>
        <w:t>9</w:t>
      </w:r>
      <w:r w:rsidRPr="008C030A">
        <w:rPr>
          <w:sz w:val="15"/>
        </w:rPr>
        <w:t>.1.2.</w:t>
      </w:r>
      <w:r w:rsidRPr="008C030A">
        <w:rPr>
          <w:sz w:val="15"/>
        </w:rPr>
        <w:tab/>
        <w:t>převzal pojistné podmínky a před uzavřením pojistné smlouvy byl seznámen s jejich zněním</w:t>
      </w:r>
      <w:r>
        <w:rPr>
          <w:sz w:val="15"/>
        </w:rPr>
        <w:t>,</w:t>
      </w:r>
    </w:p>
    <w:p w:rsidR="00D84FF6" w:rsidRPr="008C030A" w:rsidRDefault="00D84FF6" w:rsidP="00072AFE">
      <w:pPr>
        <w:ind w:left="709" w:hanging="709"/>
        <w:jc w:val="both"/>
        <w:rPr>
          <w:sz w:val="15"/>
        </w:rPr>
      </w:pPr>
      <w:r>
        <w:rPr>
          <w:sz w:val="15"/>
        </w:rPr>
        <w:t>9</w:t>
      </w:r>
      <w:r w:rsidRPr="008C030A">
        <w:rPr>
          <w:sz w:val="15"/>
        </w:rPr>
        <w:t>.1.3.</w:t>
      </w:r>
      <w:r w:rsidRPr="008C030A">
        <w:rPr>
          <w:sz w:val="15"/>
        </w:rPr>
        <w:tab/>
        <w:t>byl informován ve smyslu zák</w:t>
      </w:r>
      <w:r>
        <w:rPr>
          <w:sz w:val="15"/>
        </w:rPr>
        <w:t>ona</w:t>
      </w:r>
      <w:r w:rsidRPr="008C030A">
        <w:rPr>
          <w:sz w:val="15"/>
        </w:rPr>
        <w:t xml:space="preserve"> č. 101/2000 Sb., o ochraně osobních údajů, </w:t>
      </w:r>
      <w:r>
        <w:rPr>
          <w:sz w:val="15"/>
        </w:rPr>
        <w:t xml:space="preserve">ve znění pozdějších předpisů </w:t>
      </w:r>
      <w:r w:rsidRPr="008C030A">
        <w:rPr>
          <w:sz w:val="15"/>
        </w:rPr>
        <w:t>o svých právech a o povinnostech správce, zejména o právu přístupu k osobním údajům, jakož i o dalších právech dle tohoto zákona.</w:t>
      </w:r>
    </w:p>
    <w:p w:rsidR="00D84FF6" w:rsidRDefault="00D84FF6" w:rsidP="00072AFE">
      <w:pPr>
        <w:spacing w:before="60"/>
        <w:ind w:left="709" w:hanging="709"/>
        <w:jc w:val="both"/>
        <w:rPr>
          <w:sz w:val="15"/>
        </w:rPr>
      </w:pPr>
      <w:r>
        <w:rPr>
          <w:sz w:val="15"/>
        </w:rPr>
        <w:t>9</w:t>
      </w:r>
      <w:r w:rsidRPr="008C030A">
        <w:rPr>
          <w:sz w:val="15"/>
        </w:rPr>
        <w:t>.2.</w:t>
      </w:r>
      <w:r w:rsidRPr="008C030A">
        <w:rPr>
          <w:sz w:val="15"/>
        </w:rPr>
        <w:tab/>
      </w:r>
      <w:r w:rsidR="00600359">
        <w:rPr>
          <w:sz w:val="15"/>
        </w:rPr>
        <w:t>S</w:t>
      </w:r>
      <w:r>
        <w:rPr>
          <w:sz w:val="15"/>
        </w:rPr>
        <w:t xml:space="preserve">mlouva nabývá platnosti dnem podpisu smlouvy oprávněnými zástupci </w:t>
      </w:r>
      <w:r w:rsidR="00600359">
        <w:rPr>
          <w:sz w:val="15"/>
        </w:rPr>
        <w:t>obou</w:t>
      </w:r>
      <w:r>
        <w:rPr>
          <w:sz w:val="15"/>
        </w:rPr>
        <w:t xml:space="preserve"> smluvních stran</w:t>
      </w:r>
      <w:r w:rsidR="00600359">
        <w:rPr>
          <w:sz w:val="15"/>
        </w:rPr>
        <w:t>.</w:t>
      </w:r>
    </w:p>
    <w:p w:rsidR="00D84FF6" w:rsidRDefault="00D84FF6" w:rsidP="00072AFE">
      <w:pPr>
        <w:spacing w:before="60"/>
        <w:ind w:left="709" w:hanging="709"/>
        <w:jc w:val="both"/>
        <w:rPr>
          <w:sz w:val="15"/>
        </w:rPr>
      </w:pPr>
      <w:r w:rsidRPr="00552F33">
        <w:rPr>
          <w:sz w:val="15"/>
        </w:rPr>
        <w:lastRenderedPageBreak/>
        <w:t>9.3.</w:t>
      </w:r>
      <w:r w:rsidRPr="00552F33">
        <w:rPr>
          <w:sz w:val="15"/>
        </w:rPr>
        <w:tab/>
      </w:r>
      <w:r w:rsidR="00600359">
        <w:rPr>
          <w:sz w:val="15"/>
        </w:rPr>
        <w:t>Smlouva nabývá účinnosti dne 1. 3. 2022, v případě uveřejnění smlouvy v registru smluv po tomto datu až dnem jejího uveřejnění v registru smluv.</w:t>
      </w:r>
    </w:p>
    <w:p w:rsidR="00D84FF6" w:rsidRDefault="00D84FF6" w:rsidP="00072AFE">
      <w:pPr>
        <w:spacing w:before="60"/>
        <w:ind w:left="709" w:hanging="709"/>
        <w:jc w:val="both"/>
        <w:rPr>
          <w:sz w:val="15"/>
        </w:rPr>
      </w:pPr>
      <w:r>
        <w:rPr>
          <w:sz w:val="15"/>
        </w:rPr>
        <w:t>9.4.</w:t>
      </w:r>
      <w:r>
        <w:rPr>
          <w:sz w:val="15"/>
        </w:rPr>
        <w:tab/>
        <w:t xml:space="preserve">Každá ze smluvních stran má možnost pojistnou smlouvu vypovědět a to ve lhůtě </w:t>
      </w:r>
      <w:r w:rsidR="00600359">
        <w:rPr>
          <w:sz w:val="15"/>
        </w:rPr>
        <w:t>8</w:t>
      </w:r>
      <w:r>
        <w:rPr>
          <w:sz w:val="15"/>
        </w:rPr>
        <w:t> měsíců před koncem každého pojistného období.</w:t>
      </w:r>
    </w:p>
    <w:p w:rsidR="00D84FF6" w:rsidRDefault="00D84FF6" w:rsidP="00072AFE">
      <w:pPr>
        <w:spacing w:before="60"/>
        <w:ind w:left="709" w:hanging="709"/>
        <w:jc w:val="both"/>
        <w:rPr>
          <w:sz w:val="15"/>
        </w:rPr>
      </w:pPr>
      <w:r>
        <w:rPr>
          <w:sz w:val="15"/>
        </w:rPr>
        <w:t>9.5.</w:t>
      </w:r>
      <w:r>
        <w:rPr>
          <w:sz w:val="15"/>
        </w:rPr>
        <w:tab/>
        <w:t>Změny smlouvy budou platné pouze na základě číslovaných, písemných a oboustranně odsouhlasených dodatků, podepsaných oprávněnými zástupci obou smluvních stran.</w:t>
      </w:r>
    </w:p>
    <w:p w:rsidR="00D84FF6" w:rsidRDefault="00D84FF6" w:rsidP="00072AFE">
      <w:pPr>
        <w:spacing w:before="60"/>
        <w:ind w:left="709" w:hanging="709"/>
        <w:jc w:val="both"/>
        <w:rPr>
          <w:sz w:val="15"/>
        </w:rPr>
      </w:pPr>
      <w:r>
        <w:rPr>
          <w:sz w:val="15"/>
        </w:rPr>
        <w:t>9.6.</w:t>
      </w:r>
      <w:r>
        <w:rPr>
          <w:sz w:val="15"/>
        </w:rPr>
        <w:tab/>
        <w:t>Smluvní strany se dohodly, že případné sporné škody, rozpory ohledně kvality a úplnosti plnění předmětu smlouvy budou vyčísleny nebo rozhodnuty soudním znalcem, které odsouhlasí obě strany.</w:t>
      </w:r>
    </w:p>
    <w:p w:rsidR="00D84FF6" w:rsidRDefault="00D84FF6" w:rsidP="00072AFE">
      <w:pPr>
        <w:spacing w:before="60"/>
        <w:ind w:left="709" w:hanging="709"/>
        <w:jc w:val="both"/>
        <w:rPr>
          <w:sz w:val="15"/>
        </w:rPr>
      </w:pPr>
      <w:r>
        <w:rPr>
          <w:sz w:val="15"/>
        </w:rPr>
        <w:t>9.7.</w:t>
      </w:r>
      <w:r>
        <w:rPr>
          <w:sz w:val="15"/>
        </w:rPr>
        <w:tab/>
        <w:t xml:space="preserve">Obchodní vztahy smluvních stran, neupravené touto smlouvou, se řídí </w:t>
      </w:r>
      <w:proofErr w:type="spellStart"/>
      <w:r w:rsidR="00600359">
        <w:rPr>
          <w:sz w:val="15"/>
        </w:rPr>
        <w:t>ust</w:t>
      </w:r>
      <w:proofErr w:type="spellEnd"/>
      <w:r w:rsidR="00600359">
        <w:rPr>
          <w:sz w:val="15"/>
        </w:rPr>
        <w:t>. zákona</w:t>
      </w:r>
      <w:r>
        <w:rPr>
          <w:sz w:val="15"/>
        </w:rPr>
        <w:t xml:space="preserve"> č. 89/2012 Sb., občanský zákoník, v</w:t>
      </w:r>
      <w:r w:rsidR="00600359">
        <w:rPr>
          <w:sz w:val="15"/>
        </w:rPr>
        <w:t> platném znění</w:t>
      </w:r>
      <w:r>
        <w:rPr>
          <w:sz w:val="15"/>
        </w:rPr>
        <w:t xml:space="preserve"> a </w:t>
      </w:r>
      <w:r w:rsidR="00600359">
        <w:rPr>
          <w:sz w:val="15"/>
        </w:rPr>
        <w:t xml:space="preserve">platným </w:t>
      </w:r>
      <w:r>
        <w:rPr>
          <w:sz w:val="15"/>
        </w:rPr>
        <w:t>právním řádem Č</w:t>
      </w:r>
      <w:r w:rsidR="00600359">
        <w:rPr>
          <w:sz w:val="15"/>
        </w:rPr>
        <w:t>R</w:t>
      </w:r>
      <w:r>
        <w:rPr>
          <w:sz w:val="15"/>
        </w:rPr>
        <w:t>.</w:t>
      </w:r>
    </w:p>
    <w:p w:rsidR="00D84FF6" w:rsidRDefault="00D84FF6" w:rsidP="00072AFE">
      <w:pPr>
        <w:spacing w:before="60"/>
        <w:ind w:left="709" w:hanging="709"/>
        <w:jc w:val="both"/>
        <w:rPr>
          <w:sz w:val="15"/>
        </w:rPr>
      </w:pPr>
      <w:r>
        <w:rPr>
          <w:sz w:val="15"/>
        </w:rPr>
        <w:t>9.8.</w:t>
      </w:r>
      <w:r>
        <w:rPr>
          <w:sz w:val="15"/>
        </w:rPr>
        <w:tab/>
        <w:t>Smluvní strany prohlašují, že si smlouvu přečetly, s jejím obsahem souhlasí, tato je důkazem jejich pravé a svobodné vůle a na důkaz toho připojují své vlastnoruční podpisy.</w:t>
      </w:r>
    </w:p>
    <w:p w:rsidR="00600359" w:rsidRPr="00600359" w:rsidRDefault="00600359" w:rsidP="00072AFE">
      <w:pPr>
        <w:spacing w:before="60"/>
        <w:ind w:left="709" w:hanging="709"/>
        <w:jc w:val="both"/>
        <w:rPr>
          <w:sz w:val="15"/>
        </w:rPr>
      </w:pPr>
      <w:r w:rsidRPr="00600359">
        <w:rPr>
          <w:sz w:val="15"/>
        </w:rPr>
        <w:t>9.9.</w:t>
      </w:r>
      <w:r w:rsidRPr="00600359">
        <w:rPr>
          <w:sz w:val="15"/>
        </w:rPr>
        <w:tab/>
        <w:t>Zadavatel si vyhrazuje právo ukončit smluvní vztah s vítězným účastníkem, pokud tento nebude řádně plnit své závazky, a uzavřít smlouvu v pořadí s druhým účastníkem veřejné zakázky.</w:t>
      </w:r>
    </w:p>
    <w:p w:rsidR="00D84FF6" w:rsidRDefault="00D84FF6" w:rsidP="00072AFE">
      <w:pPr>
        <w:spacing w:before="60"/>
        <w:ind w:left="709" w:hanging="709"/>
        <w:jc w:val="both"/>
        <w:rPr>
          <w:sz w:val="15"/>
        </w:rPr>
      </w:pPr>
      <w:r w:rsidRPr="00835D1D">
        <w:rPr>
          <w:sz w:val="15"/>
        </w:rPr>
        <w:t>9.</w:t>
      </w:r>
      <w:r w:rsidR="00572C84" w:rsidRPr="00835D1D">
        <w:rPr>
          <w:sz w:val="15"/>
        </w:rPr>
        <w:t>10</w:t>
      </w:r>
      <w:r w:rsidRPr="00835D1D">
        <w:rPr>
          <w:sz w:val="15"/>
        </w:rPr>
        <w:t>.</w:t>
      </w:r>
      <w:r w:rsidRPr="00835D1D">
        <w:rPr>
          <w:sz w:val="15"/>
        </w:rPr>
        <w:tab/>
        <w:t xml:space="preserve">Tato pojistná smlouva slouží zároveň jako pojistka a vyhotovuje se ve 4 stejnopisech, z nichž každá smluvní strana obdrží jedno vyhotovení. Přílohami pojistné smlouvy jsou i plné moci </w:t>
      </w:r>
      <w:proofErr w:type="spellStart"/>
      <w:r w:rsidRPr="00835D1D">
        <w:rPr>
          <w:sz w:val="15"/>
        </w:rPr>
        <w:t>soupojistitelů</w:t>
      </w:r>
      <w:proofErr w:type="spellEnd"/>
      <w:r w:rsidRPr="00835D1D">
        <w:rPr>
          <w:sz w:val="15"/>
        </w:rPr>
        <w:t xml:space="preserve"> k jejich zastupování vedoucím pojistitelem.</w:t>
      </w:r>
    </w:p>
    <w:p w:rsidR="00B93B09" w:rsidRDefault="00B93B09" w:rsidP="00072AFE">
      <w:pPr>
        <w:spacing w:before="60"/>
        <w:ind w:left="709" w:hanging="709"/>
        <w:jc w:val="both"/>
        <w:rPr>
          <w:sz w:val="15"/>
        </w:rPr>
      </w:pPr>
    </w:p>
    <w:p w:rsidR="00B93B09" w:rsidRDefault="00B93B09" w:rsidP="00072AFE">
      <w:pPr>
        <w:spacing w:before="60"/>
        <w:ind w:left="709" w:hanging="709"/>
        <w:jc w:val="both"/>
        <w:rPr>
          <w:sz w:val="15"/>
        </w:rPr>
      </w:pPr>
    </w:p>
    <w:p w:rsidR="00D84FF6" w:rsidRDefault="00D84FF6" w:rsidP="00D84FF6">
      <w:pPr>
        <w:jc w:val="both"/>
        <w:rPr>
          <w:sz w:val="15"/>
        </w:rPr>
      </w:pPr>
      <w:r w:rsidRPr="00E914EA">
        <w:rPr>
          <w:sz w:val="15"/>
        </w:rPr>
        <w:t xml:space="preserve">V Praze dne </w:t>
      </w:r>
      <w:r w:rsidR="00DC4244">
        <w:rPr>
          <w:sz w:val="15"/>
        </w:rPr>
        <w:t>...................</w:t>
      </w:r>
      <w:r w:rsidRPr="00E914EA">
        <w:rPr>
          <w:sz w:val="15"/>
        </w:rPr>
        <w:tab/>
      </w:r>
      <w:r w:rsidRPr="00E914EA">
        <w:rPr>
          <w:sz w:val="15"/>
        </w:rPr>
        <w:tab/>
      </w:r>
      <w:r w:rsidRPr="00E914EA">
        <w:rPr>
          <w:sz w:val="15"/>
        </w:rPr>
        <w:tab/>
      </w:r>
      <w:r w:rsidRPr="00E914EA">
        <w:rPr>
          <w:sz w:val="15"/>
        </w:rPr>
        <w:tab/>
      </w:r>
      <w:r>
        <w:rPr>
          <w:sz w:val="15"/>
        </w:rPr>
        <w:tab/>
      </w:r>
      <w:r>
        <w:rPr>
          <w:sz w:val="15"/>
        </w:rPr>
        <w:tab/>
      </w:r>
      <w:r w:rsidRPr="00E914EA">
        <w:rPr>
          <w:sz w:val="15"/>
        </w:rPr>
        <w:t>V</w:t>
      </w:r>
      <w:r w:rsidR="009848EE">
        <w:rPr>
          <w:sz w:val="15"/>
        </w:rPr>
        <w:t xml:space="preserve"> Praze</w:t>
      </w:r>
      <w:r w:rsidR="00DC4244">
        <w:rPr>
          <w:sz w:val="15"/>
        </w:rPr>
        <w:t xml:space="preserve"> </w:t>
      </w:r>
      <w:r w:rsidRPr="00E914EA">
        <w:rPr>
          <w:sz w:val="15"/>
        </w:rPr>
        <w:t>dne</w:t>
      </w:r>
      <w:r w:rsidR="00DC4244">
        <w:rPr>
          <w:sz w:val="15"/>
        </w:rPr>
        <w:t>...................</w:t>
      </w:r>
    </w:p>
    <w:p w:rsidR="00D84FF6" w:rsidRPr="00DC4244" w:rsidRDefault="00D84FF6" w:rsidP="00D84FF6">
      <w:pPr>
        <w:rPr>
          <w:sz w:val="15"/>
        </w:rPr>
      </w:pPr>
    </w:p>
    <w:p w:rsidR="00DC4244" w:rsidRPr="00DC4244" w:rsidRDefault="00DC4244" w:rsidP="00D84FF6">
      <w:pPr>
        <w:rPr>
          <w:sz w:val="15"/>
        </w:rPr>
      </w:pPr>
    </w:p>
    <w:p w:rsidR="00D84FF6" w:rsidRPr="006134BA" w:rsidRDefault="00D84FF6" w:rsidP="00D84FF6">
      <w:pPr>
        <w:rPr>
          <w:b/>
          <w:sz w:val="15"/>
          <w:szCs w:val="15"/>
        </w:rPr>
      </w:pPr>
      <w:r w:rsidRPr="006134BA">
        <w:rPr>
          <w:b/>
          <w:sz w:val="15"/>
          <w:szCs w:val="15"/>
        </w:rPr>
        <w:t>Za</w:t>
      </w:r>
      <w:r w:rsidR="00DC4244">
        <w:rPr>
          <w:b/>
          <w:sz w:val="15"/>
          <w:szCs w:val="15"/>
        </w:rPr>
        <w:t xml:space="preserve"> pojistitele</w:t>
      </w:r>
      <w:r w:rsidR="00DC4244">
        <w:rPr>
          <w:b/>
          <w:sz w:val="15"/>
          <w:szCs w:val="15"/>
        </w:rPr>
        <w:tab/>
      </w:r>
      <w:r w:rsidRPr="006134BA">
        <w:rPr>
          <w:b/>
          <w:sz w:val="15"/>
          <w:szCs w:val="15"/>
        </w:rPr>
        <w:tab/>
      </w:r>
      <w:r w:rsidRPr="006134BA">
        <w:rPr>
          <w:b/>
          <w:sz w:val="15"/>
          <w:szCs w:val="15"/>
        </w:rPr>
        <w:tab/>
      </w:r>
      <w:r w:rsidRPr="006134BA">
        <w:rPr>
          <w:b/>
          <w:sz w:val="15"/>
          <w:szCs w:val="15"/>
        </w:rPr>
        <w:tab/>
      </w:r>
      <w:r>
        <w:rPr>
          <w:b/>
          <w:sz w:val="15"/>
          <w:szCs w:val="15"/>
        </w:rPr>
        <w:tab/>
      </w:r>
      <w:r>
        <w:rPr>
          <w:b/>
          <w:sz w:val="15"/>
          <w:szCs w:val="15"/>
        </w:rPr>
        <w:tab/>
      </w:r>
      <w:r w:rsidR="00DC4244">
        <w:rPr>
          <w:b/>
          <w:sz w:val="15"/>
          <w:szCs w:val="15"/>
        </w:rPr>
        <w:tab/>
      </w:r>
      <w:r w:rsidRPr="006134BA">
        <w:rPr>
          <w:b/>
          <w:sz w:val="15"/>
          <w:szCs w:val="15"/>
        </w:rPr>
        <w:t>Za pojistníka</w:t>
      </w:r>
    </w:p>
    <w:p w:rsidR="00D84FF6" w:rsidRDefault="00D84FF6" w:rsidP="00D84FF6">
      <w:pPr>
        <w:rPr>
          <w:sz w:val="15"/>
          <w:szCs w:val="15"/>
        </w:rPr>
      </w:pPr>
    </w:p>
    <w:p w:rsidR="00DC4244" w:rsidRPr="00DC4244" w:rsidRDefault="00DC4244" w:rsidP="00D84FF6">
      <w:pPr>
        <w:rPr>
          <w:sz w:val="15"/>
          <w:szCs w:val="15"/>
        </w:rPr>
      </w:pPr>
    </w:p>
    <w:p w:rsidR="00D84FF6" w:rsidRDefault="00D84FF6" w:rsidP="00D84FF6">
      <w:pPr>
        <w:rPr>
          <w:sz w:val="15"/>
          <w:szCs w:val="15"/>
        </w:rPr>
      </w:pPr>
    </w:p>
    <w:p w:rsidR="00D84FF6" w:rsidRDefault="00D84FF6" w:rsidP="00D84FF6">
      <w:pPr>
        <w:rPr>
          <w:sz w:val="15"/>
          <w:szCs w:val="15"/>
        </w:rPr>
      </w:pPr>
    </w:p>
    <w:p w:rsidR="00D84FF6" w:rsidRPr="006134BA" w:rsidRDefault="00DC4244" w:rsidP="00D84FF6">
      <w:pPr>
        <w:rPr>
          <w:sz w:val="15"/>
          <w:szCs w:val="15"/>
        </w:rPr>
      </w:pPr>
      <w:r>
        <w:rPr>
          <w:sz w:val="15"/>
        </w:rPr>
        <w:t>......................................</w:t>
      </w:r>
      <w:r>
        <w:rPr>
          <w:sz w:val="15"/>
        </w:rPr>
        <w:tab/>
      </w:r>
      <w:r>
        <w:rPr>
          <w:sz w:val="15"/>
        </w:rPr>
        <w:tab/>
      </w:r>
      <w:r>
        <w:rPr>
          <w:sz w:val="15"/>
        </w:rPr>
        <w:tab/>
      </w:r>
      <w:r>
        <w:rPr>
          <w:sz w:val="15"/>
        </w:rPr>
        <w:tab/>
      </w:r>
      <w:r>
        <w:rPr>
          <w:sz w:val="15"/>
        </w:rPr>
        <w:tab/>
      </w:r>
      <w:r>
        <w:rPr>
          <w:sz w:val="15"/>
        </w:rPr>
        <w:tab/>
        <w:t>......................................</w:t>
      </w:r>
    </w:p>
    <w:p w:rsidR="00D84FF6" w:rsidRPr="006134BA" w:rsidRDefault="00D84FF6" w:rsidP="00D84FF6">
      <w:pPr>
        <w:rPr>
          <w:sz w:val="15"/>
          <w:szCs w:val="15"/>
        </w:rPr>
      </w:pP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p>
    <w:p w:rsidR="00D84FF6" w:rsidRDefault="00D84FF6" w:rsidP="00D84FF6">
      <w:pPr>
        <w:rPr>
          <w:sz w:val="15"/>
        </w:rPr>
      </w:pPr>
      <w:r>
        <w:rPr>
          <w:sz w:val="15"/>
          <w:szCs w:val="15"/>
        </w:rPr>
        <w:t>předseda</w:t>
      </w:r>
      <w:r w:rsidRPr="006134BA">
        <w:rPr>
          <w:sz w:val="15"/>
          <w:szCs w:val="15"/>
        </w:rPr>
        <w:t xml:space="preserve"> představenstva</w:t>
      </w:r>
      <w:r w:rsidR="00DC4244">
        <w:rPr>
          <w:sz w:val="15"/>
          <w:szCs w:val="15"/>
        </w:rPr>
        <w:t xml:space="preserve"> vedoucího pojistitele</w:t>
      </w:r>
      <w:r>
        <w:rPr>
          <w:sz w:val="15"/>
          <w:szCs w:val="15"/>
        </w:rPr>
        <w:tab/>
      </w:r>
      <w:r>
        <w:rPr>
          <w:sz w:val="15"/>
          <w:szCs w:val="15"/>
        </w:rPr>
        <w:tab/>
      </w:r>
      <w:r>
        <w:rPr>
          <w:sz w:val="15"/>
          <w:szCs w:val="15"/>
        </w:rPr>
        <w:tab/>
      </w:r>
      <w:r>
        <w:rPr>
          <w:sz w:val="15"/>
          <w:szCs w:val="15"/>
        </w:rPr>
        <w:tab/>
      </w:r>
      <w:r>
        <w:rPr>
          <w:sz w:val="15"/>
        </w:rPr>
        <w:t>státní tajemník</w:t>
      </w:r>
    </w:p>
    <w:p w:rsidR="00DC4244" w:rsidRPr="006134BA" w:rsidRDefault="00DC4244" w:rsidP="00D84FF6">
      <w:pPr>
        <w:rPr>
          <w:sz w:val="15"/>
          <w:szCs w:val="15"/>
        </w:rPr>
      </w:pPr>
      <w:r>
        <w:rPr>
          <w:sz w:val="15"/>
          <w:szCs w:val="15"/>
        </w:rPr>
        <w:t xml:space="preserve">zastupuje oba </w:t>
      </w:r>
      <w:proofErr w:type="spellStart"/>
      <w:r>
        <w:rPr>
          <w:sz w:val="15"/>
          <w:szCs w:val="15"/>
        </w:rPr>
        <w:t>soupojistitele</w:t>
      </w:r>
      <w:proofErr w:type="spellEnd"/>
      <w:r>
        <w:rPr>
          <w:sz w:val="15"/>
          <w:szCs w:val="15"/>
        </w:rPr>
        <w:t xml:space="preserve"> na základě plných mocí</w:t>
      </w:r>
    </w:p>
    <w:p w:rsidR="00D84FF6" w:rsidRDefault="00D84FF6" w:rsidP="00D84FF6">
      <w:pPr>
        <w:rPr>
          <w:sz w:val="15"/>
          <w:szCs w:val="15"/>
        </w:rPr>
      </w:pPr>
    </w:p>
    <w:p w:rsidR="00D84FF6" w:rsidRDefault="00D84FF6" w:rsidP="00D84FF6">
      <w:pPr>
        <w:rPr>
          <w:sz w:val="15"/>
          <w:szCs w:val="15"/>
        </w:rPr>
      </w:pPr>
    </w:p>
    <w:p w:rsidR="00DC4244" w:rsidRDefault="00DC4244" w:rsidP="00D84FF6">
      <w:pPr>
        <w:rPr>
          <w:sz w:val="15"/>
          <w:szCs w:val="15"/>
        </w:rPr>
      </w:pPr>
    </w:p>
    <w:p w:rsidR="00DC4244" w:rsidRPr="006134BA" w:rsidRDefault="00DC4244" w:rsidP="00D84FF6">
      <w:pPr>
        <w:rPr>
          <w:sz w:val="15"/>
          <w:szCs w:val="15"/>
        </w:rPr>
      </w:pPr>
    </w:p>
    <w:p w:rsidR="00D84FF6" w:rsidRPr="006134BA" w:rsidRDefault="00DC4244" w:rsidP="00D84FF6">
      <w:pPr>
        <w:rPr>
          <w:sz w:val="15"/>
          <w:szCs w:val="15"/>
        </w:rPr>
      </w:pPr>
      <w:r>
        <w:rPr>
          <w:sz w:val="15"/>
        </w:rPr>
        <w:t>......................................</w:t>
      </w:r>
    </w:p>
    <w:p w:rsidR="006165EA" w:rsidRDefault="006165EA" w:rsidP="00D84FF6">
      <w:pPr>
        <w:rPr>
          <w:sz w:val="15"/>
          <w:szCs w:val="15"/>
        </w:rPr>
      </w:pPr>
    </w:p>
    <w:p w:rsidR="00D84FF6" w:rsidRDefault="00D84FF6" w:rsidP="00D84FF6">
      <w:pPr>
        <w:rPr>
          <w:sz w:val="15"/>
          <w:szCs w:val="15"/>
        </w:rPr>
      </w:pPr>
      <w:r>
        <w:rPr>
          <w:sz w:val="15"/>
          <w:szCs w:val="15"/>
        </w:rPr>
        <w:t>člen</w:t>
      </w:r>
      <w:r w:rsidRPr="006134BA">
        <w:rPr>
          <w:sz w:val="15"/>
          <w:szCs w:val="15"/>
        </w:rPr>
        <w:t xml:space="preserve"> představenstva</w:t>
      </w:r>
      <w:r w:rsidR="00DC4244">
        <w:rPr>
          <w:sz w:val="15"/>
          <w:szCs w:val="15"/>
        </w:rPr>
        <w:t xml:space="preserve"> vedoucího pojistitele</w:t>
      </w:r>
    </w:p>
    <w:p w:rsidR="00835D1D" w:rsidRDefault="00DC4244" w:rsidP="000E64D3">
      <w:pPr>
        <w:rPr>
          <w:sz w:val="15"/>
          <w:szCs w:val="15"/>
        </w:rPr>
      </w:pPr>
      <w:r>
        <w:rPr>
          <w:sz w:val="15"/>
          <w:szCs w:val="15"/>
        </w:rPr>
        <w:t xml:space="preserve">zastupuje oba </w:t>
      </w:r>
      <w:proofErr w:type="spellStart"/>
      <w:r>
        <w:rPr>
          <w:sz w:val="15"/>
          <w:szCs w:val="15"/>
        </w:rPr>
        <w:t>soupojistitele</w:t>
      </w:r>
      <w:proofErr w:type="spellEnd"/>
      <w:r>
        <w:rPr>
          <w:sz w:val="15"/>
          <w:szCs w:val="15"/>
        </w:rPr>
        <w:t xml:space="preserve"> na základě plných mocí</w:t>
      </w:r>
      <w:bookmarkStart w:id="9" w:name="_GoBack"/>
      <w:bookmarkEnd w:id="9"/>
    </w:p>
    <w:sectPr w:rsidR="00835D1D" w:rsidSect="008C300F">
      <w:footerReference w:type="default" r:id="rId9"/>
      <w:footerReference w:type="first" r:id="rId10"/>
      <w:pgSz w:w="11906" w:h="16838" w:code="9"/>
      <w:pgMar w:top="1954" w:right="849" w:bottom="1135" w:left="1418" w:header="708" w:footer="45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F88" w:rsidRDefault="00862F88" w:rsidP="00A71369">
      <w:r>
        <w:separator/>
      </w:r>
    </w:p>
  </w:endnote>
  <w:endnote w:type="continuationSeparator" w:id="0">
    <w:p w:rsidR="00862F88" w:rsidRDefault="00862F88" w:rsidP="00A7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88" w:rsidRPr="00402CAC" w:rsidRDefault="00833731" w:rsidP="00402CAC">
    <w:pPr>
      <w:pStyle w:val="Zpat"/>
      <w:tabs>
        <w:tab w:val="clear" w:pos="4153"/>
        <w:tab w:val="clear" w:pos="8306"/>
        <w:tab w:val="right" w:pos="9639"/>
      </w:tabs>
      <w:ind w:firstLine="720"/>
      <w:jc w:val="right"/>
      <w:rPr>
        <w:color w:val="808080"/>
        <w:sz w:val="12"/>
        <w:szCs w:val="16"/>
      </w:rPr>
    </w:pPr>
    <w:r w:rsidRPr="00402CAC">
      <w:rPr>
        <w:color w:val="808080"/>
        <w:sz w:val="12"/>
        <w:szCs w:val="16"/>
      </w:rPr>
      <w:fldChar w:fldCharType="begin"/>
    </w:r>
    <w:r w:rsidR="00862F88" w:rsidRPr="00402CAC">
      <w:rPr>
        <w:color w:val="808080"/>
        <w:sz w:val="12"/>
        <w:szCs w:val="16"/>
      </w:rPr>
      <w:instrText xml:space="preserve"> PAGE   \* MERGEFORMAT </w:instrText>
    </w:r>
    <w:r w:rsidRPr="00402CAC">
      <w:rPr>
        <w:color w:val="808080"/>
        <w:sz w:val="12"/>
        <w:szCs w:val="16"/>
      </w:rPr>
      <w:fldChar w:fldCharType="separate"/>
    </w:r>
    <w:r w:rsidR="00007DE4">
      <w:rPr>
        <w:noProof/>
        <w:color w:val="808080"/>
        <w:sz w:val="12"/>
        <w:szCs w:val="16"/>
      </w:rPr>
      <w:t>2</w:t>
    </w:r>
    <w:r w:rsidRPr="00402CAC">
      <w:rPr>
        <w:color w:val="808080"/>
        <w:sz w:val="12"/>
        <w:szCs w:val="16"/>
      </w:rPr>
      <w:fldChar w:fldCharType="end"/>
    </w:r>
    <w:r w:rsidR="00862F88" w:rsidRPr="00402CAC">
      <w:rPr>
        <w:color w:val="808080"/>
        <w:sz w:val="12"/>
        <w:szCs w:val="16"/>
      </w:rPr>
      <w:t>/</w:t>
    </w:r>
    <w:fldSimple w:instr=" NUMPAGES   \* MERGEFORMAT ">
      <w:r w:rsidR="00007DE4" w:rsidRPr="00007DE4">
        <w:rPr>
          <w:noProof/>
          <w:color w:val="808080"/>
          <w:sz w:val="12"/>
          <w:szCs w:val="16"/>
        </w:rPr>
        <w:t>4</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88" w:rsidRPr="00402CAC" w:rsidRDefault="00833731" w:rsidP="00402CAC">
    <w:pPr>
      <w:pStyle w:val="Zpat"/>
      <w:tabs>
        <w:tab w:val="clear" w:pos="4153"/>
        <w:tab w:val="clear" w:pos="8306"/>
        <w:tab w:val="right" w:pos="9639"/>
      </w:tabs>
      <w:ind w:firstLine="720"/>
      <w:jc w:val="right"/>
      <w:rPr>
        <w:color w:val="808080"/>
        <w:sz w:val="12"/>
      </w:rPr>
    </w:pPr>
    <w:r w:rsidRPr="00402CAC">
      <w:rPr>
        <w:color w:val="808080"/>
        <w:sz w:val="12"/>
      </w:rPr>
      <w:fldChar w:fldCharType="begin"/>
    </w:r>
    <w:r w:rsidR="00862F88" w:rsidRPr="00402CAC">
      <w:rPr>
        <w:color w:val="808080"/>
        <w:sz w:val="12"/>
      </w:rPr>
      <w:instrText xml:space="preserve"> PAGE   \* MERGEFORMAT </w:instrText>
    </w:r>
    <w:r w:rsidRPr="00402CAC">
      <w:rPr>
        <w:color w:val="808080"/>
        <w:sz w:val="12"/>
      </w:rPr>
      <w:fldChar w:fldCharType="separate"/>
    </w:r>
    <w:r w:rsidR="00007DE4">
      <w:rPr>
        <w:noProof/>
        <w:color w:val="808080"/>
        <w:sz w:val="12"/>
      </w:rPr>
      <w:t>1</w:t>
    </w:r>
    <w:r w:rsidRPr="00402CAC">
      <w:rPr>
        <w:color w:val="808080"/>
        <w:sz w:val="12"/>
      </w:rPr>
      <w:fldChar w:fldCharType="end"/>
    </w:r>
    <w:r w:rsidR="00862F88" w:rsidRPr="00402CAC">
      <w:rPr>
        <w:color w:val="808080"/>
        <w:sz w:val="12"/>
      </w:rPr>
      <w:t>/</w:t>
    </w:r>
    <w:fldSimple w:instr=" NUMPAGES   \* MERGEFORMAT ">
      <w:r w:rsidR="00007DE4" w:rsidRPr="00007DE4">
        <w:rPr>
          <w:noProof/>
          <w:color w:val="808080"/>
          <w:sz w:val="12"/>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F88" w:rsidRDefault="00862F88" w:rsidP="00A71369">
      <w:r>
        <w:separator/>
      </w:r>
    </w:p>
  </w:footnote>
  <w:footnote w:type="continuationSeparator" w:id="0">
    <w:p w:rsidR="00862F88" w:rsidRDefault="00862F88" w:rsidP="00A71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7B8"/>
    <w:multiLevelType w:val="multilevel"/>
    <w:tmpl w:val="45842AC8"/>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354D23"/>
    <w:multiLevelType w:val="multilevel"/>
    <w:tmpl w:val="1A7EB79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E749B8"/>
    <w:multiLevelType w:val="multilevel"/>
    <w:tmpl w:val="B2423A74"/>
    <w:lvl w:ilvl="0">
      <w:start w:val="5"/>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B33270B"/>
    <w:multiLevelType w:val="hybridMultilevel"/>
    <w:tmpl w:val="941C6C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379CE"/>
    <w:multiLevelType w:val="multilevel"/>
    <w:tmpl w:val="334679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027146C"/>
    <w:multiLevelType w:val="hybridMultilevel"/>
    <w:tmpl w:val="462C618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61222592"/>
    <w:multiLevelType w:val="multilevel"/>
    <w:tmpl w:val="22D49E7A"/>
    <w:lvl w:ilvl="0">
      <w:start w:val="5"/>
      <w:numFmt w:val="decimal"/>
      <w:lvlText w:val="%1."/>
      <w:lvlJc w:val="left"/>
      <w:pPr>
        <w:tabs>
          <w:tab w:val="num" w:pos="705"/>
        </w:tabs>
        <w:ind w:left="705" w:hanging="705"/>
      </w:pPr>
      <w:rPr>
        <w:rFonts w:hint="default"/>
        <w:b w:val="0"/>
      </w:rPr>
    </w:lvl>
    <w:lvl w:ilvl="1">
      <w:start w:val="3"/>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7" w15:restartNumberingAfterBreak="0">
    <w:nsid w:val="6D1B6271"/>
    <w:multiLevelType w:val="multilevel"/>
    <w:tmpl w:val="46B27EA0"/>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15:restartNumberingAfterBreak="0">
    <w:nsid w:val="70A37CA8"/>
    <w:multiLevelType w:val="multilevel"/>
    <w:tmpl w:val="13E2152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4"/>
  </w:num>
  <w:num w:numId="4">
    <w:abstractNumId w:val="5"/>
  </w:num>
  <w:num w:numId="5">
    <w:abstractNumId w:val="3"/>
  </w:num>
  <w:num w:numId="6">
    <w:abstractNumId w:val="8"/>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7B"/>
    <w:rsid w:val="0000458D"/>
    <w:rsid w:val="00007DE4"/>
    <w:rsid w:val="00020353"/>
    <w:rsid w:val="000622F6"/>
    <w:rsid w:val="00072AFE"/>
    <w:rsid w:val="00090E39"/>
    <w:rsid w:val="000B3911"/>
    <w:rsid w:val="000E64D3"/>
    <w:rsid w:val="000F3D51"/>
    <w:rsid w:val="000F4BF1"/>
    <w:rsid w:val="00103BFE"/>
    <w:rsid w:val="00111B4A"/>
    <w:rsid w:val="00112E2C"/>
    <w:rsid w:val="00117D79"/>
    <w:rsid w:val="00180ADC"/>
    <w:rsid w:val="001936A0"/>
    <w:rsid w:val="001A2411"/>
    <w:rsid w:val="001A62ED"/>
    <w:rsid w:val="00226C9C"/>
    <w:rsid w:val="0023049B"/>
    <w:rsid w:val="00231874"/>
    <w:rsid w:val="00262D7B"/>
    <w:rsid w:val="002F1465"/>
    <w:rsid w:val="0032613F"/>
    <w:rsid w:val="0033198D"/>
    <w:rsid w:val="00333212"/>
    <w:rsid w:val="003D4C1F"/>
    <w:rsid w:val="00402CAC"/>
    <w:rsid w:val="004053D0"/>
    <w:rsid w:val="0043616B"/>
    <w:rsid w:val="00446B90"/>
    <w:rsid w:val="00490950"/>
    <w:rsid w:val="004C4E03"/>
    <w:rsid w:val="005140E9"/>
    <w:rsid w:val="00572C84"/>
    <w:rsid w:val="00582503"/>
    <w:rsid w:val="005A7F96"/>
    <w:rsid w:val="00600359"/>
    <w:rsid w:val="006165EA"/>
    <w:rsid w:val="006279BD"/>
    <w:rsid w:val="00634E5F"/>
    <w:rsid w:val="006A0E7B"/>
    <w:rsid w:val="006C43AB"/>
    <w:rsid w:val="007023AF"/>
    <w:rsid w:val="00746030"/>
    <w:rsid w:val="00750D58"/>
    <w:rsid w:val="00790AC7"/>
    <w:rsid w:val="007B7CAA"/>
    <w:rsid w:val="007D0ED2"/>
    <w:rsid w:val="00820C64"/>
    <w:rsid w:val="00821158"/>
    <w:rsid w:val="00833731"/>
    <w:rsid w:val="00835D1D"/>
    <w:rsid w:val="00852A0D"/>
    <w:rsid w:val="00862F88"/>
    <w:rsid w:val="008C030A"/>
    <w:rsid w:val="008C2C65"/>
    <w:rsid w:val="008C300F"/>
    <w:rsid w:val="008D6B1C"/>
    <w:rsid w:val="009135C6"/>
    <w:rsid w:val="00942C6A"/>
    <w:rsid w:val="009545F9"/>
    <w:rsid w:val="009572A4"/>
    <w:rsid w:val="00961A88"/>
    <w:rsid w:val="00977CF4"/>
    <w:rsid w:val="009848EE"/>
    <w:rsid w:val="009F6994"/>
    <w:rsid w:val="009F6FAF"/>
    <w:rsid w:val="00A067D7"/>
    <w:rsid w:val="00A307BD"/>
    <w:rsid w:val="00A3722C"/>
    <w:rsid w:val="00A71369"/>
    <w:rsid w:val="00A86785"/>
    <w:rsid w:val="00AD5ECB"/>
    <w:rsid w:val="00B05317"/>
    <w:rsid w:val="00B1633A"/>
    <w:rsid w:val="00B444F0"/>
    <w:rsid w:val="00B5582B"/>
    <w:rsid w:val="00B81A7F"/>
    <w:rsid w:val="00B93B09"/>
    <w:rsid w:val="00BB60BA"/>
    <w:rsid w:val="00BC4F50"/>
    <w:rsid w:val="00C11946"/>
    <w:rsid w:val="00CC1465"/>
    <w:rsid w:val="00CD68A5"/>
    <w:rsid w:val="00D15A10"/>
    <w:rsid w:val="00D84FF6"/>
    <w:rsid w:val="00DC4244"/>
    <w:rsid w:val="00E5129C"/>
    <w:rsid w:val="00E81489"/>
    <w:rsid w:val="00EA2FAC"/>
    <w:rsid w:val="00EB61DE"/>
    <w:rsid w:val="00ED115A"/>
    <w:rsid w:val="00F15616"/>
    <w:rsid w:val="00F227E6"/>
    <w:rsid w:val="00F44B76"/>
    <w:rsid w:val="00F6396B"/>
    <w:rsid w:val="00F771A3"/>
    <w:rsid w:val="00FC72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AF260DAF-A069-4D5C-B072-6DEBA422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300F"/>
    <w:rPr>
      <w:rFonts w:ascii="Verdana" w:hAnsi="Verdana"/>
      <w:lang w:eastAsia="en-US"/>
    </w:rPr>
  </w:style>
  <w:style w:type="paragraph" w:styleId="Nadpis1">
    <w:name w:val="heading 1"/>
    <w:basedOn w:val="Normln"/>
    <w:next w:val="Normln"/>
    <w:qFormat/>
    <w:rsid w:val="008C300F"/>
    <w:pPr>
      <w:keepNext/>
      <w:jc w:val="center"/>
      <w:outlineLvl w:val="0"/>
    </w:pPr>
    <w:rPr>
      <w:rFonts w:ascii="Arial" w:hAnsi="Arial"/>
      <w:b/>
      <w:sz w:val="32"/>
    </w:rPr>
  </w:style>
  <w:style w:type="paragraph" w:styleId="Nadpis7">
    <w:name w:val="heading 7"/>
    <w:basedOn w:val="Normln"/>
    <w:next w:val="Normln"/>
    <w:link w:val="Nadpis7Char"/>
    <w:uiPriority w:val="9"/>
    <w:unhideWhenUsed/>
    <w:rsid w:val="008C2C65"/>
    <w:pPr>
      <w:outlineLvl w:val="6"/>
    </w:pPr>
    <w:rPr>
      <w:b/>
      <w:color w:val="003C78"/>
      <w:sz w:val="24"/>
      <w:szCs w:val="24"/>
    </w:rPr>
  </w:style>
  <w:style w:type="paragraph" w:styleId="Nadpis8">
    <w:name w:val="heading 8"/>
    <w:basedOn w:val="Normln"/>
    <w:next w:val="Normln"/>
    <w:link w:val="Nadpis8Char"/>
    <w:uiPriority w:val="9"/>
    <w:unhideWhenUsed/>
    <w:rsid w:val="008C2C65"/>
    <w:pPr>
      <w:outlineLvl w:val="7"/>
    </w:pPr>
    <w:rPr>
      <w:b/>
      <w:color w:val="78A7C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8C300F"/>
    <w:pPr>
      <w:tabs>
        <w:tab w:val="center" w:pos="4153"/>
        <w:tab w:val="right" w:pos="8306"/>
      </w:tabs>
    </w:pPr>
  </w:style>
  <w:style w:type="paragraph" w:styleId="Zpat">
    <w:name w:val="footer"/>
    <w:basedOn w:val="Normln"/>
    <w:semiHidden/>
    <w:rsid w:val="008C300F"/>
    <w:pPr>
      <w:tabs>
        <w:tab w:val="center" w:pos="4153"/>
        <w:tab w:val="right" w:pos="8306"/>
      </w:tabs>
    </w:pPr>
  </w:style>
  <w:style w:type="character" w:styleId="slostrnky">
    <w:name w:val="page number"/>
    <w:basedOn w:val="Standardnpsmoodstavce"/>
    <w:semiHidden/>
    <w:rsid w:val="008C300F"/>
  </w:style>
  <w:style w:type="paragraph" w:styleId="Zkladntextodsazen">
    <w:name w:val="Body Text Indent"/>
    <w:basedOn w:val="Normln"/>
    <w:semiHidden/>
    <w:rsid w:val="008C300F"/>
    <w:pPr>
      <w:keepNext/>
      <w:keepLines/>
      <w:ind w:left="709" w:hanging="709"/>
      <w:jc w:val="both"/>
    </w:pPr>
    <w:rPr>
      <w:rFonts w:ascii="Arial" w:hAnsi="Arial"/>
      <w:sz w:val="16"/>
    </w:rPr>
  </w:style>
  <w:style w:type="paragraph" w:styleId="Nzev">
    <w:name w:val="Title"/>
    <w:basedOn w:val="Normln"/>
    <w:qFormat/>
    <w:rsid w:val="008C300F"/>
    <w:pPr>
      <w:jc w:val="center"/>
    </w:pPr>
    <w:rPr>
      <w:rFonts w:ascii="Arial" w:hAnsi="Arial"/>
      <w:b/>
      <w:sz w:val="28"/>
    </w:rPr>
  </w:style>
  <w:style w:type="paragraph" w:styleId="Zkladntextodsazen2">
    <w:name w:val="Body Text Indent 2"/>
    <w:basedOn w:val="Normln"/>
    <w:semiHidden/>
    <w:rsid w:val="008C300F"/>
    <w:pPr>
      <w:ind w:left="709" w:hanging="709"/>
    </w:pPr>
    <w:rPr>
      <w:rFonts w:ascii="Arial" w:hAnsi="Arial"/>
      <w:sz w:val="16"/>
    </w:rPr>
  </w:style>
  <w:style w:type="paragraph" w:styleId="Odstavecseseznamem">
    <w:name w:val="List Paragraph"/>
    <w:basedOn w:val="Normln"/>
    <w:uiPriority w:val="34"/>
    <w:rsid w:val="00231874"/>
    <w:pPr>
      <w:ind w:left="720"/>
      <w:contextualSpacing/>
    </w:pPr>
  </w:style>
  <w:style w:type="character" w:customStyle="1" w:styleId="Nadpis7Char">
    <w:name w:val="Nadpis 7 Char"/>
    <w:basedOn w:val="Standardnpsmoodstavce"/>
    <w:link w:val="Nadpis7"/>
    <w:uiPriority w:val="9"/>
    <w:rsid w:val="008C2C65"/>
    <w:rPr>
      <w:rFonts w:ascii="Verdana" w:hAnsi="Verdana"/>
      <w:b/>
      <w:color w:val="003C78"/>
      <w:sz w:val="24"/>
      <w:szCs w:val="24"/>
      <w:lang w:eastAsia="en-US"/>
    </w:rPr>
  </w:style>
  <w:style w:type="character" w:customStyle="1" w:styleId="Nadpis8Char">
    <w:name w:val="Nadpis 8 Char"/>
    <w:basedOn w:val="Standardnpsmoodstavce"/>
    <w:link w:val="Nadpis8"/>
    <w:uiPriority w:val="9"/>
    <w:rsid w:val="008C2C65"/>
    <w:rPr>
      <w:rFonts w:ascii="Verdana" w:hAnsi="Verdana"/>
      <w:b/>
      <w:color w:val="78A7CD"/>
      <w:sz w:val="24"/>
      <w:szCs w:val="24"/>
      <w:lang w:eastAsia="en-US"/>
    </w:rPr>
  </w:style>
  <w:style w:type="table" w:styleId="Mkatabulky">
    <w:name w:val="Table Grid"/>
    <w:basedOn w:val="Normlntabulka"/>
    <w:uiPriority w:val="59"/>
    <w:rsid w:val="00111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35D1D"/>
    <w:rPr>
      <w:rFonts w:ascii="Tahoma" w:hAnsi="Tahoma" w:cs="Tahoma"/>
      <w:sz w:val="16"/>
      <w:szCs w:val="16"/>
    </w:rPr>
  </w:style>
  <w:style w:type="character" w:customStyle="1" w:styleId="TextbublinyChar">
    <w:name w:val="Text bubliny Char"/>
    <w:basedOn w:val="Standardnpsmoodstavce"/>
    <w:link w:val="Textbubliny"/>
    <w:uiPriority w:val="99"/>
    <w:semiHidden/>
    <w:rsid w:val="00835D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25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EEB3B-8282-4D2A-BB99-43008C1D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1665</Words>
  <Characters>10138</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Pojistná smlouva</vt:lpstr>
      <vt:lpstr>Pojistná smlouva</vt:lpstr>
    </vt:vector>
  </TitlesOfParts>
  <Company>Evropska Cestovni Pojistovna</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OfficeAutomationUser</dc:creator>
  <cp:lastModifiedBy>KOZÁROVÁ Hana</cp:lastModifiedBy>
  <cp:revision>8</cp:revision>
  <cp:lastPrinted>2005-04-05T12:28:00Z</cp:lastPrinted>
  <dcterms:created xsi:type="dcterms:W3CDTF">2021-12-22T07:23:00Z</dcterms:created>
  <dcterms:modified xsi:type="dcterms:W3CDTF">2021-12-22T09:13:00Z</dcterms:modified>
</cp:coreProperties>
</file>