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33" w:rsidRDefault="002E199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KUPNÍ SMLOUVA</w:t>
      </w:r>
    </w:p>
    <w:p w:rsidR="00515E33" w:rsidRDefault="00515E33">
      <w:pPr>
        <w:jc w:val="center"/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SMLUVNÍ STRANY</w:t>
      </w:r>
    </w:p>
    <w:p w:rsidR="00515E33" w:rsidRDefault="00515E33">
      <w:pPr>
        <w:widowControl w:val="0"/>
        <w:tabs>
          <w:tab w:val="left" w:pos="3119"/>
        </w:tabs>
        <w:ind w:left="2160" w:hanging="2160"/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widowControl w:val="0"/>
        <w:tabs>
          <w:tab w:val="left" w:pos="3119"/>
        </w:tabs>
        <w:ind w:left="3119" w:hanging="3119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KUPUJÍCÍ: </w:t>
      </w:r>
      <w:r>
        <w:rPr>
          <w:rFonts w:asciiTheme="majorHAnsi" w:hAnsiTheme="majorHAnsi"/>
          <w:b/>
          <w:sz w:val="22"/>
          <w:szCs w:val="22"/>
        </w:rPr>
        <w:tab/>
        <w:t>Základní škola Svatoplukova 7, Šternberk, příspěvková organizace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 sídlem: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 w:cs="Calibri"/>
          <w:bCs/>
          <w:sz w:val="22"/>
          <w:szCs w:val="22"/>
        </w:rPr>
        <w:t>Svatoplukova 7, 78501 Šternberk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statutární zástupce</w:t>
      </w:r>
      <w:r>
        <w:rPr>
          <w:rFonts w:asciiTheme="majorHAnsi" w:hAnsiTheme="majorHAnsi"/>
          <w:sz w:val="22"/>
          <w:szCs w:val="22"/>
        </w:rPr>
        <w:tab/>
      </w:r>
      <w:r w:rsidR="004F3859">
        <w:rPr>
          <w:rFonts w:asciiTheme="majorHAnsi" w:hAnsiTheme="majorHAnsi" w:cstheme="minorHAnsi"/>
          <w:iCs/>
          <w:sz w:val="22"/>
          <w:szCs w:val="22"/>
        </w:rPr>
        <w:t xml:space="preserve">                        </w:t>
      </w:r>
      <w:r>
        <w:rPr>
          <w:rFonts w:asciiTheme="majorHAnsi" w:hAnsiTheme="majorHAnsi" w:cstheme="minorHAnsi"/>
          <w:iCs/>
          <w:sz w:val="22"/>
          <w:szCs w:val="22"/>
        </w:rPr>
        <w:t>- ředitel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osoba oprávněná jednat </w:t>
      </w:r>
    </w:p>
    <w:p w:rsidR="00515E33" w:rsidRDefault="002E1993">
      <w:pPr>
        <w:tabs>
          <w:tab w:val="left" w:pos="3119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ve věcech technických:</w:t>
      </w:r>
      <w:r>
        <w:rPr>
          <w:rFonts w:asciiTheme="majorHAnsi" w:hAnsiTheme="majorHAnsi"/>
          <w:sz w:val="22"/>
          <w:szCs w:val="22"/>
        </w:rPr>
        <w:tab/>
      </w:r>
    </w:p>
    <w:p w:rsidR="00515E33" w:rsidRDefault="002E1993">
      <w:pPr>
        <w:tabs>
          <w:tab w:val="left" w:pos="3119"/>
        </w:tabs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Kontakty:</w:t>
      </w:r>
      <w:r>
        <w:rPr>
          <w:rFonts w:asciiTheme="majorHAnsi" w:hAnsiTheme="majorHAnsi"/>
          <w:sz w:val="22"/>
          <w:szCs w:val="22"/>
        </w:rPr>
        <w:tab/>
      </w:r>
    </w:p>
    <w:p w:rsidR="00515E33" w:rsidRDefault="002E1993">
      <w:pPr>
        <w:tabs>
          <w:tab w:val="left" w:pos="3119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IČ: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>61989860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-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bankovní spojení:</w:t>
      </w:r>
      <w:r>
        <w:rPr>
          <w:rFonts w:asciiTheme="majorHAnsi" w:hAnsiTheme="majorHAnsi"/>
          <w:sz w:val="22"/>
          <w:szCs w:val="22"/>
        </w:rPr>
        <w:tab/>
      </w: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(dále jen „kupující“) na straně jedné</w:t>
      </w: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</w:t>
      </w: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D870B9" w:rsidRPr="003D00B6" w:rsidRDefault="00D870B9" w:rsidP="00D870B9">
      <w:pPr>
        <w:widowControl w:val="0"/>
        <w:tabs>
          <w:tab w:val="left" w:pos="3119"/>
        </w:tabs>
        <w:rPr>
          <w:rFonts w:asciiTheme="majorHAnsi" w:hAnsiTheme="majorHAnsi" w:cstheme="minorHAnsi"/>
          <w:b/>
          <w:iCs/>
          <w:sz w:val="22"/>
          <w:szCs w:val="22"/>
        </w:rPr>
      </w:pPr>
      <w:r w:rsidRPr="003D00B6">
        <w:rPr>
          <w:rFonts w:asciiTheme="majorHAnsi" w:hAnsiTheme="majorHAnsi"/>
          <w:b/>
          <w:sz w:val="22"/>
          <w:szCs w:val="22"/>
        </w:rPr>
        <w:t xml:space="preserve">PRODÁVAJÍCÍ: </w:t>
      </w:r>
      <w:r w:rsidRPr="003D00B6">
        <w:rPr>
          <w:rFonts w:asciiTheme="majorHAnsi" w:hAnsiTheme="majorHAnsi"/>
          <w:b/>
          <w:sz w:val="22"/>
          <w:szCs w:val="22"/>
        </w:rPr>
        <w:tab/>
      </w:r>
      <w:r w:rsidRPr="003D00B6">
        <w:rPr>
          <w:rFonts w:asciiTheme="majorHAnsi" w:hAnsiTheme="majorHAnsi" w:cstheme="minorHAnsi"/>
          <w:b/>
          <w:iCs/>
          <w:sz w:val="22"/>
          <w:szCs w:val="22"/>
        </w:rPr>
        <w:t>MERIT GROUP a.s.</w:t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se sídlem: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  <w:t>Březinova 136/7, 779 00 Olomouc</w:t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zápis v obchodním rejstříku: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statutární orgán: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="004F3859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>předseda správní rady</w:t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 xml:space="preserve">osob oprávněná jednat </w:t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ve věcech smluvních: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="004F3859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>předseda správní rady</w:t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 xml:space="preserve">osoba oprávněná jednat </w:t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ve věcech technických: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="004F3859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>manažer obchodní divize</w:t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IČ: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  <w:t>64609995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DIČ: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bankovní spojení: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D870B9" w:rsidRPr="00CC2AFC" w:rsidRDefault="00D870B9" w:rsidP="00D870B9">
      <w:pPr>
        <w:widowControl w:val="0"/>
        <w:tabs>
          <w:tab w:val="left" w:pos="3119"/>
          <w:tab w:val="left" w:pos="4320"/>
          <w:tab w:val="left" w:pos="6768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proofErr w:type="spellStart"/>
      <w:proofErr w:type="gramStart"/>
      <w:r w:rsidRPr="00CC2AFC">
        <w:rPr>
          <w:rFonts w:asciiTheme="majorHAnsi" w:hAnsiTheme="majorHAnsi" w:cstheme="minorHAnsi"/>
          <w:iCs/>
          <w:sz w:val="22"/>
          <w:szCs w:val="22"/>
        </w:rPr>
        <w:t>č.ú</w:t>
      </w:r>
      <w:proofErr w:type="spellEnd"/>
      <w:r w:rsidRPr="00CC2AFC">
        <w:rPr>
          <w:rFonts w:asciiTheme="majorHAnsi" w:hAnsiTheme="majorHAnsi" w:cstheme="minorHAnsi"/>
          <w:iCs/>
          <w:sz w:val="22"/>
          <w:szCs w:val="22"/>
        </w:rPr>
        <w:t>.:</w:t>
      </w:r>
      <w:proofErr w:type="gramEnd"/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Default="00515E3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(dále jen „prodávající“) na straně druhé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2E199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uzavírají níže uvedeného dne, měsíce a roku podle </w:t>
      </w:r>
      <w:proofErr w:type="spellStart"/>
      <w:r>
        <w:rPr>
          <w:rFonts w:asciiTheme="majorHAnsi" w:hAnsiTheme="majorHAnsi"/>
          <w:color w:val="000000"/>
          <w:sz w:val="22"/>
          <w:szCs w:val="22"/>
        </w:rPr>
        <w:t>ust</w:t>
      </w:r>
      <w:proofErr w:type="spellEnd"/>
      <w:r>
        <w:rPr>
          <w:rFonts w:asciiTheme="majorHAnsi" w:hAnsiTheme="majorHAnsi"/>
          <w:color w:val="000000"/>
          <w:sz w:val="22"/>
          <w:szCs w:val="22"/>
        </w:rPr>
        <w:t>. § 2079 a násl. zákona č. 89/2012 Sb., občanského zákoníku, ve znění pozdějších předpisů (dále jen „občanský zákoník“), tuto kupní smlouvu (dále jen „smlouva“) v rámci zakázky malého rozsahu</w:t>
      </w:r>
      <w:r w:rsidR="001C2565">
        <w:rPr>
          <w:rFonts w:asciiTheme="majorHAnsi" w:hAnsiTheme="majorHAnsi"/>
          <w:color w:val="000000"/>
          <w:sz w:val="22"/>
          <w:szCs w:val="22"/>
        </w:rPr>
        <w:t>.</w:t>
      </w:r>
      <w:bookmarkStart w:id="0" w:name="_GoBack"/>
      <w:bookmarkEnd w:id="0"/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 </w:t>
      </w:r>
    </w:p>
    <w:p w:rsidR="00515E33" w:rsidRDefault="002E1993">
      <w:pPr>
        <w:tabs>
          <w:tab w:val="left" w:pos="28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Kupující s prodávajícím uzavírají tuto smlouvu v důsledku skutečnosti, že nabídka prodávajícího byla kupujícím vybrána v zadávacím řízení s názvem „</w:t>
      </w:r>
      <w:r w:rsidR="00175388">
        <w:rPr>
          <w:rFonts w:asciiTheme="majorHAnsi" w:eastAsia="Arial" w:hAnsiTheme="majorHAnsi"/>
          <w:b/>
          <w:i/>
          <w:sz w:val="22"/>
          <w:szCs w:val="22"/>
        </w:rPr>
        <w:t>ŽÁKOVSKÉ PC</w:t>
      </w:r>
      <w:r>
        <w:rPr>
          <w:rFonts w:asciiTheme="majorHAnsi" w:hAnsiTheme="majorHAnsi"/>
          <w:i/>
          <w:sz w:val="22"/>
          <w:szCs w:val="22"/>
        </w:rPr>
        <w:t xml:space="preserve">“ </w:t>
      </w:r>
      <w:r>
        <w:rPr>
          <w:rFonts w:asciiTheme="majorHAnsi" w:hAnsiTheme="majorHAnsi"/>
          <w:sz w:val="22"/>
          <w:szCs w:val="22"/>
        </w:rPr>
        <w:t xml:space="preserve">jako nabídka nejvhodnější. </w:t>
      </w:r>
    </w:p>
    <w:p w:rsidR="00515E33" w:rsidRDefault="00515E33">
      <w:pPr>
        <w:pStyle w:val="Smlouva-eslo"/>
        <w:widowControl/>
        <w:tabs>
          <w:tab w:val="left" w:pos="-1701"/>
          <w:tab w:val="left" w:pos="426"/>
        </w:tabs>
        <w:spacing w:before="0" w:line="100" w:lineRule="atLeast"/>
        <w:rPr>
          <w:rFonts w:asciiTheme="majorHAnsi" w:hAnsiTheme="majorHAnsi"/>
          <w:sz w:val="22"/>
          <w:szCs w:val="22"/>
        </w:rPr>
      </w:pPr>
    </w:p>
    <w:p w:rsidR="00515E33" w:rsidRDefault="00515E33">
      <w:pPr>
        <w:pStyle w:val="Smlouva-eslo"/>
        <w:widowControl/>
        <w:tabs>
          <w:tab w:val="left" w:pos="-1701"/>
          <w:tab w:val="left" w:pos="426"/>
        </w:tabs>
        <w:spacing w:before="0" w:line="100" w:lineRule="atLeast"/>
        <w:rPr>
          <w:rFonts w:asciiTheme="majorHAnsi" w:hAnsiTheme="majorHAnsi"/>
          <w:sz w:val="22"/>
          <w:szCs w:val="22"/>
        </w:rPr>
      </w:pPr>
    </w:p>
    <w:p w:rsidR="00515E33" w:rsidRDefault="00515E33">
      <w:pPr>
        <w:pStyle w:val="Smlouva-eslo"/>
        <w:widowControl/>
        <w:tabs>
          <w:tab w:val="left" w:pos="-1701"/>
          <w:tab w:val="left" w:pos="426"/>
        </w:tabs>
        <w:spacing w:before="0" w:line="100" w:lineRule="atLeast"/>
        <w:rPr>
          <w:rFonts w:asciiTheme="majorHAnsi" w:hAnsiTheme="majorHAnsi"/>
          <w:sz w:val="22"/>
          <w:szCs w:val="22"/>
        </w:rPr>
      </w:pPr>
    </w:p>
    <w:p w:rsidR="00515E33" w:rsidRDefault="00515E33"/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I. Předmět plnění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Pr="00D870B9" w:rsidRDefault="002E1993" w:rsidP="00D870B9">
      <w:pPr>
        <w:tabs>
          <w:tab w:val="left" w:pos="0"/>
          <w:tab w:val="righ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1. Předmětem koupě podle této smlouvy je </w:t>
      </w:r>
      <w:r w:rsidR="00D870B9" w:rsidRPr="00D870B9">
        <w:rPr>
          <w:rFonts w:asciiTheme="majorHAnsi" w:hAnsiTheme="majorHAnsi"/>
          <w:b/>
          <w:sz w:val="22"/>
          <w:szCs w:val="22"/>
        </w:rPr>
        <w:t xml:space="preserve">Dodávka žákovských stolních počítačů a monitorů do ICT třídy v Základní škole Svatoplukova 7, </w:t>
      </w:r>
      <w:proofErr w:type="spellStart"/>
      <w:proofErr w:type="gramStart"/>
      <w:r w:rsidR="00D870B9" w:rsidRPr="00D870B9">
        <w:rPr>
          <w:rFonts w:asciiTheme="majorHAnsi" w:hAnsiTheme="majorHAnsi"/>
          <w:b/>
          <w:sz w:val="22"/>
          <w:szCs w:val="22"/>
        </w:rPr>
        <w:t>p.o</w:t>
      </w:r>
      <w:proofErr w:type="spellEnd"/>
      <w:r w:rsidR="00D870B9" w:rsidRPr="00D870B9">
        <w:rPr>
          <w:rFonts w:asciiTheme="majorHAnsi" w:hAnsiTheme="majorHAnsi"/>
          <w:b/>
          <w:sz w:val="22"/>
          <w:szCs w:val="22"/>
        </w:rPr>
        <w:t>.</w:t>
      </w:r>
      <w:proofErr w:type="gramEnd"/>
      <w:r w:rsidR="00D870B9" w:rsidRPr="00D870B9">
        <w:rPr>
          <w:rFonts w:asciiTheme="majorHAnsi" w:hAnsiTheme="majorHAnsi"/>
          <w:b/>
          <w:sz w:val="22"/>
          <w:szCs w:val="22"/>
        </w:rPr>
        <w:t xml:space="preserve"> Šternberk, budova Sadová 1; </w:t>
      </w:r>
      <w:r>
        <w:rPr>
          <w:rFonts w:asciiTheme="majorHAnsi" w:hAnsiTheme="majorHAnsi"/>
          <w:color w:val="000000"/>
          <w:sz w:val="22"/>
          <w:szCs w:val="22"/>
        </w:rPr>
        <w:t>(dále jen “zboží”) v druhu, množství, jakosti a provedení podle specifikace, která tvoří nedílnou součást této smlouvy jako její příloha č. 1. Prodávající není oprávněn odevzdat kupujícímu větší množství zboží ve smyslu § 2093 občanského zákoníku. Smluvní strany si ujednaly, že § 2099 odst. 2 občanského zákoníku se nepoužije.</w:t>
      </w:r>
    </w:p>
    <w:p w:rsidR="00515E33" w:rsidRDefault="00515E33">
      <w:pPr>
        <w:tabs>
          <w:tab w:val="left" w:pos="0"/>
          <w:tab w:val="right" w:pos="5103"/>
        </w:tabs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tabs>
          <w:tab w:val="left" w:pos="0"/>
          <w:tab w:val="right" w:pos="5103"/>
        </w:tabs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2. Prodávající se zavazuje odevzdat za touto smlouvou sjednaných podmínek kupujícímu zboží specifikované v příloze č. 1 této smlouvy a umožnit mu nabýt vlastnické právo k tomuto zboží, </w:t>
      </w:r>
      <w:r>
        <w:rPr>
          <w:rFonts w:asciiTheme="majorHAnsi" w:hAnsiTheme="majorHAnsi"/>
          <w:sz w:val="22"/>
          <w:szCs w:val="22"/>
        </w:rPr>
        <w:t xml:space="preserve">včetně provedení jeho instalace, provést zaškolení uživatelů kupujícího kvalifikovaným pracovníkem, poskytovat záruční servis zboží za podmínek stanovených dále touto smlouvou. </w:t>
      </w:r>
    </w:p>
    <w:p w:rsidR="00515E33" w:rsidRDefault="00515E33">
      <w:pPr>
        <w:tabs>
          <w:tab w:val="left" w:pos="0"/>
          <w:tab w:val="right" w:pos="5103"/>
        </w:tabs>
        <w:rPr>
          <w:rFonts w:asciiTheme="majorHAnsi" w:eastAsia="Arial" w:hAnsiTheme="majorHAnsi"/>
          <w:color w:val="000000"/>
          <w:sz w:val="22"/>
          <w:szCs w:val="22"/>
        </w:rPr>
      </w:pPr>
    </w:p>
    <w:p w:rsidR="00515E33" w:rsidRDefault="002E1993">
      <w:pPr>
        <w:tabs>
          <w:tab w:val="left" w:pos="0"/>
          <w:tab w:val="right" w:pos="5103"/>
        </w:tabs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3. </w:t>
      </w:r>
      <w:r>
        <w:rPr>
          <w:rFonts w:asciiTheme="majorHAnsi" w:hAnsiTheme="majorHAnsi"/>
          <w:color w:val="000000"/>
          <w:sz w:val="22"/>
          <w:szCs w:val="22"/>
        </w:rPr>
        <w:t>Kupující se zavazuje zboží převzít a zaplatit za něj sjednanou kupní cenu způsobem a v termínu sjednanými touto smlouvou.</w:t>
      </w:r>
    </w:p>
    <w:p w:rsidR="00515E33" w:rsidRDefault="00515E33">
      <w:pPr>
        <w:tabs>
          <w:tab w:val="left" w:pos="0"/>
          <w:tab w:val="right" w:pos="5103"/>
        </w:tabs>
        <w:rPr>
          <w:rFonts w:asciiTheme="majorHAnsi" w:eastAsia="Arial" w:hAnsiTheme="majorHAnsi"/>
          <w:color w:val="000000"/>
          <w:sz w:val="22"/>
          <w:szCs w:val="22"/>
        </w:rPr>
      </w:pPr>
    </w:p>
    <w:p w:rsidR="00515E33" w:rsidRDefault="002E1993">
      <w:pPr>
        <w:pStyle w:val="lnek"/>
        <w:tabs>
          <w:tab w:val="left" w:pos="0"/>
        </w:tabs>
        <w:jc w:val="both"/>
        <w:rPr>
          <w:rFonts w:asciiTheme="majorHAnsi" w:hAnsiTheme="majorHAnsi" w:cs="Arial"/>
          <w:color w:val="000000"/>
          <w:lang w:val="cs-CZ"/>
        </w:rPr>
      </w:pPr>
      <w:r>
        <w:rPr>
          <w:rFonts w:asciiTheme="majorHAnsi" w:hAnsiTheme="majorHAnsi" w:cs="Arial"/>
          <w:color w:val="000000"/>
          <w:lang w:val="cs-CZ"/>
        </w:rPr>
        <w:t xml:space="preserve">4. </w:t>
      </w:r>
      <w:r>
        <w:rPr>
          <w:rFonts w:asciiTheme="majorHAnsi" w:hAnsiTheme="majorHAnsi" w:cs="Arial"/>
          <w:lang w:val="cs-CZ"/>
        </w:rPr>
        <w:t>S</w:t>
      </w:r>
      <w:r>
        <w:rPr>
          <w:rFonts w:asciiTheme="majorHAnsi" w:hAnsiTheme="majorHAnsi" w:cs="Arial"/>
          <w:color w:val="000000"/>
          <w:lang w:val="cs-CZ"/>
        </w:rPr>
        <w:t>oučástí dodání předmětu Smlouvy je i doprava a dodání zákonných dokladů (Prohlášení o shodě nebo CE certifikát, uživatelský manuál v českém nebo v anglickém jazyce).</w:t>
      </w:r>
    </w:p>
    <w:p w:rsidR="00515E33" w:rsidRDefault="00515E33">
      <w:pPr>
        <w:pStyle w:val="lnek"/>
        <w:tabs>
          <w:tab w:val="left" w:pos="0"/>
        </w:tabs>
        <w:jc w:val="both"/>
        <w:rPr>
          <w:rFonts w:asciiTheme="majorHAnsi" w:hAnsiTheme="majorHAnsi" w:cs="Arial"/>
          <w:color w:val="000000"/>
          <w:lang w:val="cs-CZ"/>
        </w:rPr>
      </w:pPr>
    </w:p>
    <w:p w:rsidR="00515E33" w:rsidRDefault="002E1993">
      <w:pPr>
        <w:pStyle w:val="lnek"/>
        <w:tabs>
          <w:tab w:val="left" w:pos="0"/>
        </w:tabs>
        <w:jc w:val="both"/>
        <w:rPr>
          <w:rFonts w:asciiTheme="majorHAnsi" w:hAnsiTheme="majorHAnsi" w:cs="Arial"/>
          <w:color w:val="000000"/>
          <w:lang w:val="cs-CZ"/>
        </w:rPr>
      </w:pPr>
      <w:r>
        <w:rPr>
          <w:rFonts w:asciiTheme="majorHAnsi" w:hAnsiTheme="majorHAnsi" w:cs="Arial"/>
          <w:color w:val="000000"/>
          <w:lang w:val="cs-CZ"/>
        </w:rPr>
        <w:t>5. Prodávající ve smyslu § 2103 občanského zákoníku ujišťuje, že zboží je bez vad.</w:t>
      </w:r>
    </w:p>
    <w:p w:rsidR="00515E33" w:rsidRDefault="00515E33">
      <w:pPr>
        <w:pStyle w:val="lnek"/>
        <w:tabs>
          <w:tab w:val="left" w:pos="0"/>
        </w:tabs>
        <w:jc w:val="both"/>
        <w:rPr>
          <w:rFonts w:asciiTheme="majorHAnsi" w:hAnsiTheme="majorHAnsi" w:cs="Arial"/>
          <w:lang w:val="cs-CZ"/>
        </w:rPr>
      </w:pPr>
    </w:p>
    <w:p w:rsidR="00515E33" w:rsidRDefault="002E1993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6. Zboží musí být plně funkční, nové, nerepasované, bez dalších dodatečných nákladů ze strany kupujícího. </w:t>
      </w:r>
    </w:p>
    <w:p w:rsidR="00515E33" w:rsidRDefault="00515E33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II. Čas a místo dodání</w:t>
      </w:r>
    </w:p>
    <w:p w:rsidR="00515E33" w:rsidRDefault="00515E33">
      <w:pPr>
        <w:rPr>
          <w:rFonts w:asciiTheme="majorHAnsi" w:hAnsiTheme="majorHAnsi"/>
          <w:bCs/>
          <w:sz w:val="22"/>
          <w:szCs w:val="22"/>
        </w:rPr>
      </w:pPr>
    </w:p>
    <w:p w:rsidR="00515E33" w:rsidRDefault="002E1993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1. Prodávající se zavazuje dodat veškeré zboží v místě dodání, včetně </w:t>
      </w:r>
      <w:r>
        <w:rPr>
          <w:rFonts w:asciiTheme="majorHAnsi" w:hAnsiTheme="majorHAnsi"/>
          <w:sz w:val="22"/>
          <w:szCs w:val="22"/>
        </w:rPr>
        <w:t>dodání všech zákonných podkladů ke zboží, provedení všech zkoušek ověřujících splnění technických parametrů daných touto smlouvou, provedení zaškolení uživatelů kupujícího kvalifikovaným pracovníkem</w:t>
      </w:r>
      <w:r>
        <w:rPr>
          <w:rFonts w:asciiTheme="majorHAnsi" w:hAnsiTheme="majorHAnsi"/>
          <w:bCs/>
          <w:sz w:val="22"/>
          <w:szCs w:val="22"/>
        </w:rPr>
        <w:t xml:space="preserve"> v rozsahu čl. V. odst. 2 této </w:t>
      </w:r>
      <w:r w:rsidRPr="002E1993">
        <w:rPr>
          <w:rFonts w:asciiTheme="majorHAnsi" w:hAnsiTheme="majorHAnsi"/>
          <w:bCs/>
          <w:sz w:val="22"/>
          <w:szCs w:val="22"/>
        </w:rPr>
        <w:t xml:space="preserve">smlouvy </w:t>
      </w:r>
      <w:r w:rsidRPr="002E1993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 xml:space="preserve">do </w:t>
      </w:r>
      <w:proofErr w:type="gramStart"/>
      <w:r w:rsidR="00175388">
        <w:rPr>
          <w:rFonts w:asciiTheme="majorHAnsi" w:hAnsiTheme="majorHAnsi"/>
          <w:b/>
          <w:bCs/>
          <w:sz w:val="22"/>
          <w:szCs w:val="22"/>
        </w:rPr>
        <w:t>16</w:t>
      </w:r>
      <w:r>
        <w:rPr>
          <w:rFonts w:asciiTheme="majorHAnsi" w:hAnsiTheme="majorHAnsi"/>
          <w:b/>
          <w:bCs/>
          <w:sz w:val="22"/>
          <w:szCs w:val="22"/>
        </w:rPr>
        <w:t>.1</w:t>
      </w:r>
      <w:r w:rsidR="00175388">
        <w:rPr>
          <w:rFonts w:asciiTheme="majorHAnsi" w:hAnsiTheme="majorHAnsi"/>
          <w:b/>
          <w:bCs/>
          <w:sz w:val="22"/>
          <w:szCs w:val="22"/>
        </w:rPr>
        <w:t>2</w:t>
      </w:r>
      <w:r>
        <w:rPr>
          <w:rFonts w:asciiTheme="majorHAnsi" w:hAnsiTheme="majorHAnsi"/>
          <w:b/>
          <w:bCs/>
          <w:sz w:val="22"/>
          <w:szCs w:val="22"/>
        </w:rPr>
        <w:t>.2021</w:t>
      </w:r>
      <w:proofErr w:type="gramEnd"/>
    </w:p>
    <w:p w:rsidR="00515E33" w:rsidRDefault="00515E33">
      <w:pPr>
        <w:rPr>
          <w:rFonts w:asciiTheme="majorHAnsi" w:hAnsiTheme="majorHAnsi"/>
          <w:b/>
          <w:bCs/>
          <w:sz w:val="22"/>
          <w:szCs w:val="22"/>
        </w:rPr>
      </w:pPr>
    </w:p>
    <w:p w:rsidR="002E1993" w:rsidRDefault="002E1993" w:rsidP="002E1993">
      <w:pPr>
        <w:rPr>
          <w:rFonts w:asciiTheme="majorHAnsi" w:eastAsia="Calibri" w:hAnsiTheme="majorHAnsi"/>
          <w:color w:val="000000"/>
          <w:sz w:val="22"/>
          <w:szCs w:val="22"/>
        </w:rPr>
      </w:pPr>
      <w:r>
        <w:rPr>
          <w:rFonts w:asciiTheme="majorHAnsi" w:eastAsia="Calibri" w:hAnsiTheme="majorHAnsi"/>
          <w:color w:val="000000"/>
          <w:sz w:val="22"/>
          <w:szCs w:val="22"/>
        </w:rPr>
        <w:t xml:space="preserve">2. </w:t>
      </w:r>
      <w:r>
        <w:rPr>
          <w:rFonts w:asciiTheme="majorHAnsi" w:eastAsia="Calibri" w:hAnsiTheme="majorHAnsi"/>
          <w:color w:val="000000"/>
          <w:sz w:val="22"/>
          <w:szCs w:val="22"/>
          <w:lang w:val="x-none"/>
        </w:rPr>
        <w:t>Místo dodání:</w:t>
      </w:r>
      <w:r>
        <w:rPr>
          <w:rFonts w:asciiTheme="majorHAnsi" w:eastAsia="Calibri" w:hAnsiTheme="majorHAnsi"/>
          <w:color w:val="000000"/>
          <w:sz w:val="22"/>
          <w:szCs w:val="22"/>
        </w:rPr>
        <w:t xml:space="preserve"> </w:t>
      </w:r>
    </w:p>
    <w:p w:rsidR="002E1993" w:rsidRDefault="002E1993" w:rsidP="002E199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Základní škola Svatoplukova 7, Šternberk, příspěvková organizace</w:t>
      </w:r>
    </w:p>
    <w:p w:rsidR="00515E33" w:rsidRDefault="002E1993" w:rsidP="002E1993">
      <w:pPr>
        <w:rPr>
          <w:rFonts w:ascii="Cambria" w:hAnsi="Cambria"/>
          <w:sz w:val="22"/>
          <w:szCs w:val="22"/>
        </w:rPr>
      </w:pPr>
      <w:r>
        <w:rPr>
          <w:rFonts w:ascii="Arial" w:hAnsi="Arial" w:cs="Arial"/>
          <w:szCs w:val="20"/>
        </w:rPr>
        <w:t>Svatoplukova 1419/7, 785 01 Šternberk</w:t>
      </w:r>
    </w:p>
    <w:p w:rsidR="00515E33" w:rsidRDefault="00515E33">
      <w:pPr>
        <w:rPr>
          <w:rFonts w:asciiTheme="majorHAnsi" w:hAnsiTheme="majorHAnsi"/>
          <w:bCs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3. Smluvní strany si ujednaly, že ustanovení § 2126 a § 2127 občanského zákoníku o svépomocném prodeji se v případě prodlení kupujícího s převzetím zboží nepoužije.</w:t>
      </w:r>
    </w:p>
    <w:p w:rsidR="00515E33" w:rsidRDefault="00515E33">
      <w:pPr>
        <w:tabs>
          <w:tab w:val="left" w:pos="1276"/>
        </w:tabs>
        <w:ind w:left="900"/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III. Kupní cena</w:t>
      </w:r>
    </w:p>
    <w:p w:rsidR="00515E33" w:rsidRDefault="00515E33">
      <w:pPr>
        <w:tabs>
          <w:tab w:val="left" w:pos="1276"/>
        </w:tabs>
        <w:ind w:left="900"/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42215E" w:rsidRPr="00262B60">
        <w:rPr>
          <w:rFonts w:ascii="Cambria" w:hAnsi="Cambria"/>
          <w:sz w:val="22"/>
        </w:rPr>
        <w:t xml:space="preserve">Celková kupní cena zboží byla stanovena dohodou obou účastníků Smlouvy ve výši </w:t>
      </w:r>
      <w:r w:rsidR="0042215E" w:rsidRPr="00262B60">
        <w:rPr>
          <w:rFonts w:ascii="Cambria" w:hAnsi="Cambria"/>
          <w:sz w:val="22"/>
        </w:rPr>
        <w:br/>
      </w:r>
      <w:r w:rsidR="0042215E" w:rsidRPr="00262B60">
        <w:rPr>
          <w:rFonts w:ascii="Cambria" w:hAnsi="Cambria"/>
          <w:b/>
          <w:sz w:val="22"/>
        </w:rPr>
        <w:t>204 100,00 Kč</w:t>
      </w:r>
      <w:r w:rsidR="0042215E" w:rsidRPr="00262B60">
        <w:rPr>
          <w:rFonts w:ascii="Cambria" w:hAnsi="Cambria"/>
          <w:sz w:val="22"/>
        </w:rPr>
        <w:t xml:space="preserve"> bez DPH, </w:t>
      </w:r>
      <w:r w:rsidR="0042215E" w:rsidRPr="00262B60">
        <w:rPr>
          <w:rFonts w:ascii="Cambria" w:hAnsi="Cambria"/>
          <w:b/>
          <w:sz w:val="22"/>
        </w:rPr>
        <w:t xml:space="preserve">246 961,00 Kč </w:t>
      </w:r>
      <w:r w:rsidR="0042215E" w:rsidRPr="00262B60">
        <w:rPr>
          <w:rFonts w:ascii="Cambria" w:hAnsi="Cambria"/>
          <w:sz w:val="22"/>
        </w:rPr>
        <w:t>včetně DPH, z toho DPH 21% ve výši</w:t>
      </w:r>
      <w:r w:rsidR="0042215E" w:rsidRPr="00262B60">
        <w:rPr>
          <w:rFonts w:ascii="Cambria" w:hAnsi="Cambria"/>
          <w:b/>
          <w:sz w:val="22"/>
        </w:rPr>
        <w:t xml:space="preserve"> 42 861,00 Kč</w:t>
      </w:r>
      <w:r w:rsidR="0042215E" w:rsidRPr="00262B60">
        <w:rPr>
          <w:rFonts w:ascii="Cambria" w:hAnsi="Cambria"/>
          <w:sz w:val="22"/>
        </w:rPr>
        <w:t>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Nadpis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 V kupní ceně jsou zahrnuty veškeré náklady spojené s dodáním zboží a zisk prodávajícího spojené s dodáním zboží (zejména doprava zboží na místo dodání, clo, pojištění, instalace zboží, dodání všech zákonných podkladů ke zboží, provedení zaškolení uživatelů kupujícího kvalifikovaným pracovníkem, kompletní zajištění záručního servisu).</w:t>
      </w:r>
      <w:r>
        <w:rPr>
          <w:rFonts w:asciiTheme="majorHAnsi" w:hAnsiTheme="majorHAnsi"/>
          <w:b/>
          <w:sz w:val="22"/>
          <w:szCs w:val="22"/>
        </w:rPr>
        <w:t xml:space="preserve"> 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Zkladntextodsazen"/>
        <w:tabs>
          <w:tab w:val="left" w:pos="426"/>
        </w:tabs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 Kupní cena je sjednána jako cena pevná, nejvýše přípustná a maximální, zahrnuje veškeré náklady spojené s dodáním zboží. Změna kupní ceny je možná pouze a jen za předpokladu, že dojde po uzavření této smlouvy ke změnám sazeb daně z přidané hodnoty.</w:t>
      </w:r>
    </w:p>
    <w:p w:rsidR="00515E33" w:rsidRDefault="002E1993">
      <w:pPr>
        <w:pStyle w:val="Zkladntextodsazen"/>
        <w:tabs>
          <w:tab w:val="left" w:pos="426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 Prodávající odpovídá za to, že sazba daně z přidané hodnoty v okamžiku fakturace je stanovena v souladu s  účinnými právními předpisy.</w:t>
      </w:r>
    </w:p>
    <w:p w:rsidR="00515E33" w:rsidRDefault="00515E33">
      <w:pPr>
        <w:pStyle w:val="Zkladntextodsazen21"/>
        <w:ind w:left="0"/>
        <w:rPr>
          <w:rFonts w:asciiTheme="majorHAnsi" w:hAnsiTheme="majorHAnsi"/>
          <w:b/>
        </w:rPr>
      </w:pPr>
    </w:p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IV. Platební podmínky</w:t>
      </w:r>
    </w:p>
    <w:p w:rsidR="00515E33" w:rsidRDefault="00515E33">
      <w:pPr>
        <w:pStyle w:val="Zkladntextodsazen21"/>
        <w:ind w:left="0"/>
        <w:rPr>
          <w:rFonts w:asciiTheme="majorHAnsi" w:hAnsiTheme="majorHAnsi"/>
          <w:b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</w:t>
      </w:r>
      <w:r>
        <w:rPr>
          <w:rFonts w:asciiTheme="majorHAnsi" w:hAnsiTheme="majorHAnsi"/>
          <w:color w:val="000000"/>
          <w:sz w:val="22"/>
          <w:szCs w:val="22"/>
        </w:rPr>
        <w:t xml:space="preserve">Platba za dodávku zboží proběhne na základě řádně vystaveného daňového dokladu (faktury), obsahujícího všechny náležitosti, ve lhůtě splatnosti do 30 dnů ode dne jejího prokazatelného </w:t>
      </w:r>
      <w:r>
        <w:rPr>
          <w:rFonts w:asciiTheme="majorHAnsi" w:hAnsiTheme="majorHAnsi"/>
          <w:color w:val="000000"/>
          <w:sz w:val="22"/>
          <w:szCs w:val="22"/>
        </w:rPr>
        <w:lastRenderedPageBreak/>
        <w:t xml:space="preserve">doručení kupujícímu. </w:t>
      </w:r>
      <w:r>
        <w:rPr>
          <w:rFonts w:asciiTheme="majorHAnsi" w:hAnsiTheme="majorHAnsi"/>
          <w:sz w:val="22"/>
          <w:szCs w:val="22"/>
          <w:u w:val="single"/>
        </w:rPr>
        <w:t>Faktura bude vystavena prodávajícím nejdříve po dodání zboží,  dodání zákonných dokladů</w:t>
      </w:r>
      <w:r w:rsidR="00175388">
        <w:rPr>
          <w:rFonts w:asciiTheme="majorHAnsi" w:hAnsiTheme="majorHAnsi"/>
          <w:sz w:val="22"/>
          <w:szCs w:val="22"/>
          <w:u w:val="single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 Prodávajícím vystavená faktura musí obsahovat všechny náležitosti daňového dokladu v souladu se zákonem č. 235/2004 Sb., o dani z přidané hodnoty, ve znění pozdějších předpisů a náležitosti obchodní listiny dle § 435 zákona č. 89/2012 Sb., občanský zákoník, ve znění pozdějších předpisů a současně identifikaci smlouvy, na jejímž základě bylo plněno. Fakturu prodávající opatří razítkem a podpisem osoby oprávněné ji vystavit. Na vystavené faktuře bude vyznačen název a registrační číslo příslušného projektu a číslo této Smlouvy.</w:t>
      </w:r>
    </w:p>
    <w:p w:rsidR="00515E33" w:rsidRDefault="00515E33">
      <w:pPr>
        <w:pStyle w:val="Zkladntextodsazen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Zkladntextodsazen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 Nebude-li faktura vystavená prodávajícím obsahovat některou povinnou náležitost nebo prodávající chybně vyúčtuje cenu nebo DPH, je Kupující oprávněn před uplynutím lhůty splatnosti vrátit fakturu prodávajícími k provedení opravy s vyznačením důvodu vrácení. Prodávající provede opravu vystavením nové faktury. Dnem odeslání vadné faktury prodávajícímu přestává běžet původní lhůta splatnosti a nová lhůta splatnosti běží znovu ode dne doručení nové faktury kupujícím.</w:t>
      </w:r>
    </w:p>
    <w:p w:rsidR="00515E33" w:rsidRDefault="002E1993">
      <w:pPr>
        <w:pStyle w:val="Zkladntextodsazen"/>
        <w:ind w:left="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 Smluvní strany se dohodly na tom, že závazek zaplatit kupní cenu je splněn dnem odepsání příslušné částky z účtu kupujícího ve prospěch účtu prodávajícího uvedeného v záhlaví této smlouvy.</w:t>
      </w: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5. Prodávající prohlašuje, že na sebe přebírá nebezpečí změny okolností podle 1765 odst. 2 občanského zákoníku, § 1765 odst. 1 a § 1766 občanského zákoníku se tedy ve vztahu k prodávajícímu nepoužije.</w:t>
      </w:r>
    </w:p>
    <w:p w:rsidR="00515E33" w:rsidRDefault="00515E33">
      <w:pPr>
        <w:rPr>
          <w:rFonts w:asciiTheme="majorHAnsi" w:hAnsiTheme="majorHAnsi"/>
          <w:color w:val="FF0000"/>
          <w:sz w:val="22"/>
          <w:szCs w:val="22"/>
        </w:rPr>
      </w:pPr>
    </w:p>
    <w:p w:rsidR="00515E33" w:rsidRDefault="00515E33">
      <w:pPr>
        <w:ind w:left="360"/>
        <w:jc w:val="center"/>
        <w:rPr>
          <w:rFonts w:asciiTheme="majorHAnsi" w:hAnsiTheme="majorHAnsi"/>
          <w:sz w:val="22"/>
          <w:szCs w:val="22"/>
        </w:rPr>
      </w:pPr>
    </w:p>
    <w:p w:rsidR="00515E33" w:rsidRDefault="002E1993">
      <w:pPr>
        <w:tabs>
          <w:tab w:val="left" w:pos="1728"/>
          <w:tab w:val="center" w:pos="4535"/>
        </w:tabs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VI. Odpovědnost prodávajícího za vady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</w:t>
      </w:r>
      <w:r>
        <w:rPr>
          <w:rFonts w:asciiTheme="majorHAnsi" w:hAnsiTheme="majorHAnsi"/>
          <w:color w:val="000000"/>
          <w:sz w:val="22"/>
          <w:szCs w:val="22"/>
        </w:rPr>
        <w:t xml:space="preserve">Prodávající poskytuje na zboží záruku za jakost podle § 2113 a násl. zákona č. 89/2012 Sb., občanský zákoník, ve znění pozdějších předpisů v délce </w:t>
      </w:r>
      <w:r w:rsidR="00827D71">
        <w:rPr>
          <w:rFonts w:asciiTheme="majorHAnsi" w:hAnsiTheme="majorHAnsi"/>
          <w:b/>
          <w:color w:val="000000"/>
          <w:sz w:val="22"/>
          <w:szCs w:val="22"/>
        </w:rPr>
        <w:t>36</w:t>
      </w:r>
      <w:r>
        <w:rPr>
          <w:rFonts w:asciiTheme="majorHAnsi" w:hAnsiTheme="majorHAnsi"/>
          <w:b/>
          <w:color w:val="000000"/>
          <w:sz w:val="22"/>
          <w:szCs w:val="22"/>
        </w:rPr>
        <w:t xml:space="preserve"> měsíců</w:t>
      </w:r>
      <w:r>
        <w:rPr>
          <w:rFonts w:asciiTheme="majorHAnsi" w:hAnsiTheme="majorHAnsi"/>
          <w:color w:val="000000"/>
          <w:sz w:val="22"/>
          <w:szCs w:val="22"/>
        </w:rPr>
        <w:t xml:space="preserve"> ode dne podpisu předávacího protokolu dle čl. IV. odst. 1 této smlouvy.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Prodávající je povinen odstraňovat jednotlivé vady v „místě plnění“, není-li to prokazatelně technicky možné, „vadnou část“ zboží prodávající protokolárně převezme do opravy po písemném odsouhlasení navrženého postupu osobou oprávněnou ve věcech technických za kupujícího. </w:t>
      </w:r>
      <w:r>
        <w:rPr>
          <w:rFonts w:asciiTheme="majorHAnsi" w:hAnsiTheme="majorHAnsi"/>
          <w:color w:val="000000"/>
          <w:sz w:val="22"/>
          <w:szCs w:val="22"/>
        </w:rPr>
        <w:t>Smluvní strany si ujednaly, že § 2110 občanského zákoníku se nepoužije; kupující je tedy oprávněn pro vady odstoupit od smlouvy nebo požadovat dodání nového zboží bez ohledu na skutečnost, zda může zboží vrátit, popř. vrátit je ve stavu, v jakém je obdržel.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Zkladntextodsazen21"/>
        <w:keepNext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VII. Zajištění závazku</w:t>
      </w:r>
    </w:p>
    <w:p w:rsidR="00515E33" w:rsidRDefault="00515E33">
      <w:pPr>
        <w:pStyle w:val="Zkladntextodsazen21"/>
        <w:keepNext/>
        <w:ind w:left="3240"/>
        <w:rPr>
          <w:rFonts w:asciiTheme="majorHAnsi" w:hAnsiTheme="majorHAnsi"/>
          <w:b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</w:t>
      </w:r>
      <w:r>
        <w:rPr>
          <w:rFonts w:asciiTheme="majorHAnsi" w:hAnsiTheme="majorHAnsi"/>
          <w:color w:val="000000"/>
          <w:sz w:val="22"/>
          <w:szCs w:val="22"/>
        </w:rPr>
        <w:t xml:space="preserve">Smluvní strany si pro případ porušení smluvené povinnosti ujednávají smluvní pokuty v podobě, jak je upravují následující odstavce Smlouvy. Ani jedna ze smluvních stran ujednané smluvní pokuty nepovažuje za nepřiměřené s ohledem na hodnotu jednotlivých utvrzovaných smluvních povinností.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Prodávající se zavazuje uhradit Kupujícímu smluvní pokutu ve výši 500,- Kč bez DPH za každý započatý den prodlení se smluvně stanoveným termínem dodání ve smyslu čl. II. odst. 1 této smlouvy.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 Smluvní strany se dohodly, že § 2050 občanského zákoníku se nepoužije, tj. že se smluvní pokuty se nezapočítávají na náhradu případně vzniklé škody, kterou lze vymáhat samostatně v plné výši vedle smluvní pokuty.</w:t>
      </w:r>
    </w:p>
    <w:p w:rsidR="00515E33" w:rsidRDefault="00515E33">
      <w:pPr>
        <w:pStyle w:val="Zkladntextodsazen21"/>
        <w:rPr>
          <w:rFonts w:asciiTheme="majorHAnsi" w:hAnsiTheme="majorHAnsi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 Splatnost vyúčtovaných smluvních pokut je 30 dnů od data doručení písemného vyúčtování příslušné smluvní straně a za den zaplacení bude považován den odepsání částky smluvní pokuty z účtu příslušné smluvní strany ve prospěch účtu, který bude uveden ve vyúčtování smluvní pokuty.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 Smluvní strany se výslovně dohodly, že kupující je oprávněn započíst vůči jakékoli pohledávce prodávajícího za kupujícím, i nesplatné, jakoukoli svou pohledávku za prodávajícím, i nesplatnou. Pohledávky kupujícího a prodávajícího se započtením ruší ve výši, ve které se kryjí, přičemž tyto účinky nastanou k okamžiku, kdy kupující doručí prohlášení o započtení prodávajícímu.</w:t>
      </w:r>
    </w:p>
    <w:p w:rsidR="00515E33" w:rsidRDefault="00515E33">
      <w:pPr>
        <w:pStyle w:val="Zkladntextodsazen21"/>
        <w:rPr>
          <w:rFonts w:asciiTheme="majorHAnsi" w:hAnsiTheme="majorHAnsi"/>
        </w:rPr>
      </w:pPr>
    </w:p>
    <w:p w:rsidR="00515E33" w:rsidRDefault="002E1993">
      <w:pPr>
        <w:pStyle w:val="Zkladntextodsazen21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VIII. Závěrečná ujednání</w:t>
      </w:r>
    </w:p>
    <w:p w:rsidR="00515E33" w:rsidRDefault="00515E33">
      <w:pPr>
        <w:pStyle w:val="Zkladntextodsazen21"/>
        <w:rPr>
          <w:rFonts w:asciiTheme="majorHAnsi" w:hAnsiTheme="majorHAnsi"/>
        </w:rPr>
      </w:pPr>
    </w:p>
    <w:p w:rsidR="00515E33" w:rsidRDefault="002E199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Prodávající je osobou povinnou spolupůsobit při výkonu finanční kontroly ve smyslu ustanovení § 2 písm. e) zákona č. 320/2001 Sb., o finanční kontrole ve veřejné správě, ve znění pozdějších předpisů. Tyto závazky prodávajícího se vztahují i na jeho smluvní partnery, podílející se na plnění této smlouvy. </w:t>
      </w:r>
    </w:p>
    <w:p w:rsidR="00515E33" w:rsidRDefault="002E1993">
      <w:pPr>
        <w:spacing w:before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 Kupující </w:t>
      </w:r>
      <w:r>
        <w:rPr>
          <w:rFonts w:asciiTheme="majorHAnsi" w:hAnsiTheme="majorHAnsi"/>
          <w:color w:val="000000"/>
          <w:sz w:val="22"/>
          <w:szCs w:val="22"/>
        </w:rPr>
        <w:t>si vyhrazuje právo zveřejnit obsah uzavřené smlouvy.</w:t>
      </w:r>
    </w:p>
    <w:p w:rsidR="00515E33" w:rsidRDefault="00515E33">
      <w:pPr>
        <w:pStyle w:val="Odstavecseseznamem"/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3. </w:t>
      </w:r>
      <w:r>
        <w:rPr>
          <w:rFonts w:asciiTheme="majorHAnsi" w:hAnsiTheme="majorHAnsi"/>
          <w:sz w:val="22"/>
          <w:szCs w:val="22"/>
        </w:rPr>
        <w:t>Tato smlouva se v otázkách v ní výslovně neupravených řídí zákonem č. 89/2012 Sb., občanským zákoníkem, ve znění pozdějších předpisů a právním řádem České republiky.</w:t>
      </w:r>
    </w:p>
    <w:p w:rsidR="00515E33" w:rsidRDefault="00515E33">
      <w:pPr>
        <w:pStyle w:val="Odstavecseseznamem1"/>
        <w:ind w:left="0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4. </w:t>
      </w:r>
      <w:r>
        <w:rPr>
          <w:rFonts w:asciiTheme="majorHAnsi" w:eastAsia="TimesNewRomanPSMT" w:hAnsiTheme="majorHAnsi"/>
          <w:sz w:val="22"/>
          <w:szCs w:val="22"/>
        </w:rPr>
        <w:t>Ujednání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 povinností odůvodněné, smluvní strany učiní vše pro to, aby takové ujednání bylo do smlouvy doplněno.</w:t>
      </w:r>
    </w:p>
    <w:p w:rsidR="00515E33" w:rsidRDefault="00515E3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5. </w:t>
      </w:r>
      <w:r>
        <w:rPr>
          <w:rFonts w:asciiTheme="majorHAnsi" w:hAnsiTheme="maj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osobami smluvních stran.</w:t>
      </w:r>
    </w:p>
    <w:p w:rsidR="00515E33" w:rsidRDefault="00515E3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tabs>
          <w:tab w:val="left" w:pos="426"/>
        </w:tabs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6. </w:t>
      </w:r>
      <w:r>
        <w:rPr>
          <w:rFonts w:asciiTheme="majorHAnsi" w:hAnsiTheme="majorHAnsi"/>
          <w:color w:val="000000"/>
          <w:sz w:val="22"/>
          <w:szCs w:val="22"/>
        </w:rPr>
        <w:t xml:space="preserve">Kupující je oprávněn odstoupit od této smlouvy v případě: </w:t>
      </w:r>
    </w:p>
    <w:p w:rsidR="00515E33" w:rsidRDefault="00515E33">
      <w:pPr>
        <w:pStyle w:val="odstavecseseznamem1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prodlení prodávajícího s dodáním zboží delším než 10 dnů,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nedodržení technické specifikace zboží uvedené v nabídce prodávajícího,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prodlení prodávajícího se zahájením odstraňování vad o více než deset dnů,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v případě, že bude pozastaveno nebo ukončeno poskytování dotačních prostředků čerpaných na realizaci předmětu smlouvy z příslušného projektu, 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v případě, že výdaje, které by mu na základě této smlouvy měly vzniknout, budou poskytovatelem dotačních prostředků, případně jiným oprávněným správním orgánem označeny za nezpůsobilé k proplacení z dotačních prostředků projektu</w:t>
      </w:r>
    </w:p>
    <w:p w:rsidR="00515E33" w:rsidRDefault="00515E33">
      <w:pPr>
        <w:pStyle w:val="Odstavecseseznamem"/>
        <w:tabs>
          <w:tab w:val="left" w:pos="426"/>
        </w:tabs>
        <w:ind w:left="0"/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Odstavecseseznamem"/>
        <w:tabs>
          <w:tab w:val="left" w:pos="426"/>
        </w:tabs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Odstoupení od smlouvy musí být učiněno písemně a nabývá účinnosti dnem doručení písemného oznámení druhé smluvní straně. </w:t>
      </w:r>
    </w:p>
    <w:p w:rsidR="00515E33" w:rsidRDefault="00515E33">
      <w:pPr>
        <w:pStyle w:val="Odstavecseseznamem"/>
        <w:tabs>
          <w:tab w:val="left" w:pos="426"/>
        </w:tabs>
        <w:ind w:left="0"/>
        <w:rPr>
          <w:rFonts w:asciiTheme="majorHAnsi" w:hAnsiTheme="majorHAnsi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lastRenderedPageBreak/>
        <w:t>7. Prodávající není oprávněn bez souhlasu kupujícího postoupit svá práva a povinnosti plynoucí z této smlouvy třetí osobě.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8. Ohledně doručování zásilek týkajících se plnění této Smlouvy odesílaných prodávajícím s využitím provozovatele poštovních služeb se § 573 občanského zákoníku nepoužije.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9. Prodávající bere na vědomí, že tato Smlouva včetně všech jejích příloh podléhá povinnému zveřejnění podle zákona č. 340/2015 Sb., o registru smluv.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8. Zhotovitel je povinen uchovávat veškerou dokumentaci související s realizací projektu včetně účetních dokladů minimálně do konce roku 2028, pokud není v českých právních předpisech stanovena lhůta delší. 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9. 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10. Tato Smlouva nabývá platnosti a účinnosti dnem jejího podpisu posledním Účastníkem této Smlouvy.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11. Tato smlouva je vyhotovena ve 3 vyhotoveních s povahou originálu podepsaných oprávněnými osobami obou smluvních stran, přičemž kupující obdrží 2 a prodávající 1 vyhotovení. 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15. Nedílnou součást této smlouvy tvoří přílohy: </w:t>
      </w:r>
    </w:p>
    <w:p w:rsidR="00515E33" w:rsidRDefault="00515E33">
      <w:pPr>
        <w:pStyle w:val="Zkladntextodsazen21"/>
        <w:tabs>
          <w:tab w:val="left" w:pos="360"/>
          <w:tab w:val="left" w:pos="1875"/>
        </w:tabs>
        <w:rPr>
          <w:rFonts w:asciiTheme="majorHAnsi" w:hAnsiTheme="majorHAnsi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Příloha č. 1 – Nabídka prodávajícího ze dne </w:t>
      </w:r>
      <w:proofErr w:type="gramStart"/>
      <w:r w:rsidR="00D870B9">
        <w:rPr>
          <w:rFonts w:asciiTheme="majorHAnsi" w:hAnsiTheme="majorHAnsi"/>
          <w:color w:val="000000"/>
          <w:sz w:val="22"/>
          <w:szCs w:val="22"/>
        </w:rPr>
        <w:t>23.11.2021</w:t>
      </w:r>
      <w:proofErr w:type="gramEnd"/>
    </w:p>
    <w:p w:rsidR="00515E33" w:rsidRDefault="00515E33">
      <w:pPr>
        <w:pStyle w:val="Zkladntextodsazen21"/>
        <w:tabs>
          <w:tab w:val="left" w:pos="360"/>
          <w:tab w:val="left" w:pos="1875"/>
        </w:tabs>
        <w:ind w:left="357"/>
        <w:rPr>
          <w:rFonts w:asciiTheme="majorHAnsi" w:hAnsiTheme="majorHAnsi"/>
        </w:rPr>
      </w:pP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D870B9" w:rsidRDefault="00D870B9" w:rsidP="00D870B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 Šternberku, dne ……….…….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V Olomouci, dne </w:t>
      </w:r>
    </w:p>
    <w:p w:rsidR="00D870B9" w:rsidRDefault="00D870B9" w:rsidP="00D870B9">
      <w:pPr>
        <w:rPr>
          <w:rFonts w:asciiTheme="majorHAnsi" w:hAnsiTheme="majorHAnsi"/>
          <w:sz w:val="22"/>
          <w:szCs w:val="22"/>
        </w:rPr>
      </w:pPr>
    </w:p>
    <w:p w:rsidR="00D870B9" w:rsidRDefault="00D870B9" w:rsidP="00D870B9">
      <w:pPr>
        <w:rPr>
          <w:rFonts w:asciiTheme="majorHAnsi" w:hAnsiTheme="majorHAnsi"/>
          <w:sz w:val="22"/>
          <w:szCs w:val="22"/>
        </w:rPr>
      </w:pPr>
    </w:p>
    <w:p w:rsidR="00D870B9" w:rsidRDefault="00D870B9" w:rsidP="00D870B9">
      <w:pPr>
        <w:rPr>
          <w:rFonts w:asciiTheme="majorHAnsi" w:eastAsia="Arial" w:hAnsiTheme="majorHAnsi"/>
          <w:sz w:val="22"/>
          <w:szCs w:val="22"/>
        </w:rPr>
      </w:pPr>
      <w:r>
        <w:rPr>
          <w:rFonts w:asciiTheme="majorHAnsi" w:eastAsia="Arial" w:hAnsiTheme="majorHAnsi"/>
          <w:sz w:val="22"/>
          <w:szCs w:val="22"/>
        </w:rPr>
        <w:t xml:space="preserve">…………………………………………                       </w:t>
      </w:r>
      <w:r>
        <w:rPr>
          <w:rFonts w:asciiTheme="majorHAnsi" w:eastAsia="Arial" w:hAnsiTheme="majorHAnsi"/>
          <w:sz w:val="22"/>
          <w:szCs w:val="22"/>
        </w:rPr>
        <w:tab/>
      </w:r>
      <w:r>
        <w:rPr>
          <w:rFonts w:asciiTheme="majorHAnsi" w:eastAsia="Arial" w:hAnsiTheme="majorHAnsi"/>
          <w:sz w:val="22"/>
          <w:szCs w:val="22"/>
        </w:rPr>
        <w:tab/>
        <w:t>……………………………………………</w:t>
      </w:r>
      <w:r>
        <w:rPr>
          <w:rFonts w:asciiTheme="majorHAnsi" w:hAnsiTheme="majorHAnsi"/>
          <w:sz w:val="22"/>
          <w:szCs w:val="22"/>
        </w:rPr>
        <w:t>..</w:t>
      </w:r>
    </w:p>
    <w:p w:rsidR="00D870B9" w:rsidRPr="00CC2AFC" w:rsidRDefault="00D870B9" w:rsidP="00D870B9">
      <w:pPr>
        <w:rPr>
          <w:rFonts w:asciiTheme="majorHAnsi" w:hAnsiTheme="majorHAnsi"/>
          <w:sz w:val="22"/>
          <w:szCs w:val="22"/>
        </w:rPr>
      </w:pPr>
      <w:r>
        <w:rPr>
          <w:rFonts w:asciiTheme="majorHAnsi" w:eastAsia="Arial" w:hAnsiTheme="majorHAnsi"/>
          <w:sz w:val="22"/>
          <w:szCs w:val="22"/>
        </w:rPr>
        <w:t xml:space="preserve">    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D870B9" w:rsidRDefault="00D870B9" w:rsidP="00D870B9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eastAsia="Arial" w:hAnsiTheme="majorHAnsi"/>
          <w:sz w:val="22"/>
          <w:szCs w:val="22"/>
        </w:rPr>
        <w:t xml:space="preserve">       </w:t>
      </w:r>
      <w:r>
        <w:rPr>
          <w:rFonts w:asciiTheme="majorHAnsi" w:hAnsiTheme="majorHAnsi"/>
          <w:sz w:val="22"/>
          <w:szCs w:val="22"/>
        </w:rPr>
        <w:t xml:space="preserve">      ředitel školy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předseda správní rady</w:t>
      </w:r>
    </w:p>
    <w:p w:rsidR="00D870B9" w:rsidRDefault="00D870B9">
      <w:pPr>
        <w:jc w:val="left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br w:type="page"/>
      </w:r>
    </w:p>
    <w:p w:rsidR="00E84415" w:rsidRDefault="00E84415" w:rsidP="00D870B9">
      <w:pPr>
        <w:rPr>
          <w:rFonts w:asciiTheme="majorHAnsi" w:hAnsiTheme="majorHAnsi"/>
          <w:i/>
          <w:sz w:val="22"/>
          <w:szCs w:val="22"/>
        </w:rPr>
        <w:sectPr w:rsidR="00E84415">
          <w:footerReference w:type="even" r:id="rId8"/>
          <w:footerReference w:type="default" r:id="rId9"/>
          <w:footerReference w:type="first" r:id="rId10"/>
          <w:pgSz w:w="11906" w:h="16838"/>
          <w:pgMar w:top="1571" w:right="1418" w:bottom="1418" w:left="1418" w:header="0" w:footer="975" w:gutter="0"/>
          <w:pgNumType w:start="1"/>
          <w:cols w:space="708"/>
          <w:formProt w:val="0"/>
          <w:titlePg/>
          <w:docGrid w:linePitch="360" w:charSpace="8192"/>
        </w:sectPr>
      </w:pPr>
    </w:p>
    <w:p w:rsidR="00E84415" w:rsidRPr="00E84415" w:rsidRDefault="00E84415" w:rsidP="00E84415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lastRenderedPageBreak/>
        <w:t xml:space="preserve">Příloha č. 1 – Nabídka prodávajícího ze dne </w:t>
      </w:r>
      <w:proofErr w:type="gramStart"/>
      <w:r>
        <w:rPr>
          <w:rFonts w:asciiTheme="majorHAnsi" w:hAnsiTheme="majorHAnsi"/>
          <w:color w:val="000000"/>
          <w:sz w:val="22"/>
          <w:szCs w:val="22"/>
        </w:rPr>
        <w:t>23.11.2021</w:t>
      </w:r>
      <w:proofErr w:type="gramEnd"/>
    </w:p>
    <w:p w:rsidR="00E84415" w:rsidRPr="00E84415" w:rsidRDefault="00E84415" w:rsidP="00E84415">
      <w:pPr>
        <w:suppressAutoHyphens w:val="0"/>
        <w:rPr>
          <w:rFonts w:ascii="Arial" w:eastAsia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8"/>
        <w:gridCol w:w="1442"/>
        <w:gridCol w:w="1989"/>
        <w:gridCol w:w="1479"/>
        <w:gridCol w:w="1673"/>
        <w:gridCol w:w="1551"/>
        <w:gridCol w:w="1407"/>
      </w:tblGrid>
      <w:tr w:rsidR="0042215E" w:rsidRPr="0042215E" w:rsidTr="0042215E">
        <w:trPr>
          <w:trHeight w:val="255"/>
        </w:trPr>
        <w:tc>
          <w:tcPr>
            <w:tcW w:w="1554" w:type="pct"/>
            <w:shd w:val="clear" w:color="auto" w:fill="97EDE3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Požadované vlastnosti</w:t>
            </w:r>
          </w:p>
        </w:tc>
        <w:tc>
          <w:tcPr>
            <w:tcW w:w="521" w:type="pct"/>
            <w:shd w:val="clear" w:color="auto" w:fill="97EDE3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Požadovaná hodnota</w:t>
            </w:r>
          </w:p>
        </w:tc>
        <w:tc>
          <w:tcPr>
            <w:tcW w:w="719" w:type="pct"/>
            <w:shd w:val="clear" w:color="auto" w:fill="97EDE3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Hodnota dodavatele</w:t>
            </w:r>
          </w:p>
        </w:tc>
        <w:tc>
          <w:tcPr>
            <w:tcW w:w="534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368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Cena za 1 ks včetně DPH</w:t>
            </w:r>
          </w:p>
        </w:tc>
        <w:tc>
          <w:tcPr>
            <w:tcW w:w="796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Cena za 13 ks bez DPH</w:t>
            </w:r>
          </w:p>
        </w:tc>
        <w:tc>
          <w:tcPr>
            <w:tcW w:w="508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Cena za 13 ks s DPH</w:t>
            </w:r>
          </w:p>
        </w:tc>
      </w:tr>
      <w:tr w:rsidR="0042215E" w:rsidRPr="0042215E" w:rsidTr="0042215E">
        <w:trPr>
          <w:trHeight w:val="255"/>
        </w:trPr>
        <w:tc>
          <w:tcPr>
            <w:tcW w:w="1554" w:type="pct"/>
            <w:shd w:val="clear" w:color="auto" w:fill="97EDE3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Obchodní název produktu</w:t>
            </w:r>
          </w:p>
        </w:tc>
        <w:tc>
          <w:tcPr>
            <w:tcW w:w="521" w:type="pct"/>
            <w:shd w:val="clear" w:color="auto" w:fill="97EDE3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 </w:t>
            </w:r>
          </w:p>
        </w:tc>
        <w:tc>
          <w:tcPr>
            <w:tcW w:w="719" w:type="pct"/>
            <w:shd w:val="clear" w:color="auto" w:fill="97EDE3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 </w:t>
            </w:r>
          </w:p>
        </w:tc>
        <w:tc>
          <w:tcPr>
            <w:tcW w:w="534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 </w:t>
            </w:r>
          </w:p>
        </w:tc>
        <w:tc>
          <w:tcPr>
            <w:tcW w:w="368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 </w:t>
            </w:r>
          </w:p>
        </w:tc>
        <w:tc>
          <w:tcPr>
            <w:tcW w:w="796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08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42215E" w:rsidRPr="0042215E" w:rsidTr="0042215E">
        <w:trPr>
          <w:trHeight w:val="255"/>
        </w:trPr>
        <w:tc>
          <w:tcPr>
            <w:tcW w:w="2793" w:type="pct"/>
            <w:gridSpan w:val="3"/>
            <w:shd w:val="clear" w:color="auto" w:fill="97EDE3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Žákovský počítač 13ks</w:t>
            </w:r>
          </w:p>
        </w:tc>
        <w:tc>
          <w:tcPr>
            <w:tcW w:w="534" w:type="pct"/>
            <w:shd w:val="clear" w:color="auto" w:fill="97EDE3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68" w:type="pct"/>
            <w:shd w:val="clear" w:color="auto" w:fill="97EDE3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6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8" w:type="pct"/>
            <w:shd w:val="clear" w:color="auto" w:fill="97EDE3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4221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Minimální povinné parametry: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 xml:space="preserve">DELL </w:t>
            </w:r>
            <w:proofErr w:type="spellStart"/>
            <w:r w:rsidRPr="0042215E">
              <w:rPr>
                <w:rFonts w:ascii="Arial" w:hAnsi="Arial" w:cs="Arial"/>
                <w:b/>
                <w:bCs/>
                <w:szCs w:val="20"/>
              </w:rPr>
              <w:t>OptiPlex</w:t>
            </w:r>
            <w:proofErr w:type="spellEnd"/>
            <w:r w:rsidRPr="0042215E">
              <w:rPr>
                <w:rFonts w:ascii="Arial" w:hAnsi="Arial" w:cs="Arial"/>
                <w:b/>
                <w:bCs/>
                <w:szCs w:val="20"/>
              </w:rPr>
              <w:t xml:space="preserve"> MFF 3080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12300</w:t>
            </w:r>
          </w:p>
        </w:tc>
        <w:tc>
          <w:tcPr>
            <w:tcW w:w="368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14883</w:t>
            </w:r>
          </w:p>
        </w:tc>
        <w:tc>
          <w:tcPr>
            <w:tcW w:w="796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159900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193479</w:t>
            </w: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Mikro PC se zdrojem do 65W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 - Mikro PC se zdrojem 65W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Výkon CPU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benchmark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 min. 7900 bodů dle nezávislého testu cpubenchmark.net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 - i3-10105T - 7951bodů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Operační paměť 8GB DDR4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 - 8GB DDR4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disk SSD s kapacitou 256GB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M.2</w:t>
            </w:r>
            <w:proofErr w:type="gram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 xml:space="preserve">Ano - SSD256GB </w:t>
            </w:r>
            <w:proofErr w:type="spellStart"/>
            <w:r w:rsidRPr="0042215E">
              <w:rPr>
                <w:rFonts w:ascii="Arial" w:hAnsi="Arial" w:cs="Arial"/>
                <w:szCs w:val="20"/>
              </w:rPr>
              <w:t>PCIe</w:t>
            </w:r>
            <w:proofErr w:type="spellEnd"/>
            <w:r w:rsidRPr="0042215E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Pr="0042215E">
              <w:rPr>
                <w:rFonts w:ascii="Arial" w:hAnsi="Arial" w:cs="Arial"/>
                <w:szCs w:val="20"/>
              </w:rPr>
              <w:t>M.2</w:t>
            </w:r>
            <w:proofErr w:type="gramEnd"/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TPM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Wireless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-AC +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CZ/SK klávesnice + myš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operační systém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Win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 10 Pro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 MS Windows 10 Pro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Porty </w:t>
            </w:r>
            <w:proofErr w:type="gram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minimálně :</w:t>
            </w:r>
            <w:proofErr w:type="gram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000000" w:fill="FFFFFF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1 port RJ-45, 10 / 100 / 1 000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2 porty USB 3.2 typu A 1. generace (vpředu)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2 porty USB 3.2 typu A 1. generace (vzadu)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1 univerzální zvukový konektor typu Jack (vpředu)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1 port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DisplayPort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 1.4 (vzadu)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1 port HDMI 1.4 (vzadu)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 xml:space="preserve">Záruka: 3 roky (tj. 36 měsíců) garantovaná výrobcem, </w:t>
            </w:r>
            <w:proofErr w:type="spellStart"/>
            <w:r w:rsidRPr="0042215E">
              <w:rPr>
                <w:rFonts w:ascii="Arial" w:hAnsi="Arial" w:cs="Arial"/>
                <w:szCs w:val="20"/>
              </w:rPr>
              <w:t>Onsite</w:t>
            </w:r>
            <w:proofErr w:type="spellEnd"/>
          </w:p>
        </w:tc>
        <w:tc>
          <w:tcPr>
            <w:tcW w:w="52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tcBorders>
              <w:bottom w:val="nil"/>
            </w:tcBorders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tcBorders>
              <w:bottom w:val="nil"/>
            </w:tcBorders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tcBorders>
              <w:bottom w:val="nil"/>
            </w:tcBorders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tcBorders>
              <w:bottom w:val="nil"/>
            </w:tcBorders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42215E" w:rsidRPr="0042215E" w:rsidTr="0042215E">
        <w:trPr>
          <w:trHeight w:val="255"/>
        </w:trPr>
        <w:tc>
          <w:tcPr>
            <w:tcW w:w="1554" w:type="pct"/>
            <w:tcBorders>
              <w:top w:val="nil"/>
            </w:tcBorders>
            <w:shd w:val="clear" w:color="auto" w:fill="63E4D5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Monitor 13ks</w:t>
            </w:r>
          </w:p>
        </w:tc>
        <w:tc>
          <w:tcPr>
            <w:tcW w:w="521" w:type="pct"/>
            <w:tcBorders>
              <w:top w:val="nil"/>
            </w:tcBorders>
            <w:shd w:val="clear" w:color="auto" w:fill="63E4D5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9" w:type="pct"/>
            <w:tcBorders>
              <w:top w:val="nil"/>
            </w:tcBorders>
            <w:shd w:val="clear" w:color="auto" w:fill="63E4D5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4" w:type="pct"/>
            <w:tcBorders>
              <w:top w:val="nil"/>
            </w:tcBorders>
            <w:shd w:val="clear" w:color="auto" w:fill="63E4D5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  <w:shd w:val="clear" w:color="auto" w:fill="63E4D5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6" w:type="pct"/>
            <w:tcBorders>
              <w:top w:val="nil"/>
            </w:tcBorders>
            <w:shd w:val="clear" w:color="auto" w:fill="63E4D5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8" w:type="pct"/>
            <w:tcBorders>
              <w:top w:val="nil"/>
            </w:tcBorders>
            <w:shd w:val="clear" w:color="auto" w:fill="63E4D5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4221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Minimální povinné parametry: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 xml:space="preserve">AOC LCD 24V2Q 23,8” IPS 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3400</w:t>
            </w:r>
          </w:p>
        </w:tc>
        <w:tc>
          <w:tcPr>
            <w:tcW w:w="368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4114</w:t>
            </w:r>
          </w:p>
        </w:tc>
        <w:tc>
          <w:tcPr>
            <w:tcW w:w="796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44200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center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53482</w:t>
            </w: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IPS displej minimálně Full HD rozlišení 1 920 × 1 080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Podsvícení LED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Poměr stran 16 : 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000000" w:fill="FFFFFF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Doba odezvy max. 5ms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 - 5ms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Jas (typický) 250 cd/m2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000000" w:fill="FFFFFF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Obnovovací frekvence min. 75 Hz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 - 75 Hz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Kontrast (dynamický) 20M : 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Kontrast (statický) 1000 : 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Úhlopříčka minimálně 23.8“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Pozorovací úhel min. 178/178 stupňů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očí -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 blue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light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Flicker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-free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Připojení 1xHDMI a 1xDisplayPort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HDMI kabel (1,8 m), </w:t>
            </w:r>
            <w:proofErr w:type="spellStart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DisplayPort</w:t>
            </w:r>
            <w:proofErr w:type="spellEnd"/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 xml:space="preserve"> kabel (1,8 m), napájecí kabel (1.5 m)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BC1F59">
        <w:trPr>
          <w:trHeight w:val="255"/>
        </w:trPr>
        <w:tc>
          <w:tcPr>
            <w:tcW w:w="1554" w:type="pct"/>
            <w:shd w:val="clear" w:color="auto" w:fill="auto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15E">
              <w:rPr>
                <w:rFonts w:ascii="Arial" w:hAnsi="Arial" w:cs="Arial"/>
                <w:color w:val="000000"/>
                <w:sz w:val="18"/>
                <w:szCs w:val="18"/>
              </w:rPr>
              <w:t>Záruční doba 3 roky (36 měsíců)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534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42215E" w:rsidRPr="0042215E" w:rsidTr="0042215E">
        <w:trPr>
          <w:trHeight w:val="255"/>
        </w:trPr>
        <w:tc>
          <w:tcPr>
            <w:tcW w:w="1554" w:type="pct"/>
            <w:shd w:val="clear" w:color="auto" w:fill="63E4D5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Cena celkem</w:t>
            </w:r>
          </w:p>
        </w:tc>
        <w:tc>
          <w:tcPr>
            <w:tcW w:w="521" w:type="pct"/>
            <w:shd w:val="clear" w:color="auto" w:fill="63E4D5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719" w:type="pct"/>
            <w:shd w:val="clear" w:color="auto" w:fill="63E4D5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34" w:type="pct"/>
            <w:shd w:val="clear" w:color="auto" w:fill="63E4D5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Cena bez DPH</w:t>
            </w:r>
          </w:p>
        </w:tc>
        <w:tc>
          <w:tcPr>
            <w:tcW w:w="368" w:type="pct"/>
            <w:shd w:val="clear" w:color="auto" w:fill="63E4D5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Cena celkem s DPH</w:t>
            </w:r>
          </w:p>
        </w:tc>
        <w:tc>
          <w:tcPr>
            <w:tcW w:w="796" w:type="pct"/>
            <w:shd w:val="clear" w:color="auto" w:fill="63E4D5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Cena celkem bez DPH</w:t>
            </w:r>
          </w:p>
        </w:tc>
        <w:tc>
          <w:tcPr>
            <w:tcW w:w="508" w:type="pct"/>
            <w:shd w:val="clear" w:color="auto" w:fill="63E4D5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  <w:r w:rsidRPr="0042215E">
              <w:rPr>
                <w:rFonts w:ascii="Arial" w:hAnsi="Arial" w:cs="Arial"/>
                <w:szCs w:val="20"/>
              </w:rPr>
              <w:t>Cena celkem s DPH</w:t>
            </w:r>
          </w:p>
        </w:tc>
      </w:tr>
      <w:tr w:rsidR="0042215E" w:rsidRPr="0042215E" w:rsidTr="0042215E">
        <w:trPr>
          <w:trHeight w:val="795"/>
        </w:trPr>
        <w:tc>
          <w:tcPr>
            <w:tcW w:w="1554" w:type="pct"/>
            <w:shd w:val="clear" w:color="auto" w:fill="D9D9D9"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21" w:type="pct"/>
            <w:shd w:val="clear" w:color="auto" w:fill="D9D9D9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9" w:type="pct"/>
            <w:shd w:val="clear" w:color="auto" w:fill="D9D9D9"/>
            <w:noWrap/>
            <w:vAlign w:val="center"/>
            <w:hideMark/>
          </w:tcPr>
          <w:p w:rsidR="0042215E" w:rsidRPr="0042215E" w:rsidRDefault="0042215E" w:rsidP="0042215E">
            <w:pPr>
              <w:suppressAutoHyphens w:val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4" w:type="pct"/>
            <w:shd w:val="clear" w:color="auto" w:fill="D9D9D9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15 700,00 Kč</w:t>
            </w:r>
          </w:p>
        </w:tc>
        <w:tc>
          <w:tcPr>
            <w:tcW w:w="368" w:type="pct"/>
            <w:shd w:val="clear" w:color="auto" w:fill="D9D9D9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18 997,00 Kč</w:t>
            </w:r>
          </w:p>
        </w:tc>
        <w:tc>
          <w:tcPr>
            <w:tcW w:w="796" w:type="pct"/>
            <w:shd w:val="clear" w:color="auto" w:fill="D9D9D9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>204 100,00 Kč</w:t>
            </w:r>
          </w:p>
        </w:tc>
        <w:tc>
          <w:tcPr>
            <w:tcW w:w="508" w:type="pct"/>
            <w:shd w:val="clear" w:color="auto" w:fill="D9D9D9"/>
            <w:noWrap/>
            <w:vAlign w:val="bottom"/>
            <w:hideMark/>
          </w:tcPr>
          <w:p w:rsidR="0042215E" w:rsidRPr="0042215E" w:rsidRDefault="0042215E" w:rsidP="0042215E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42215E">
              <w:rPr>
                <w:rFonts w:ascii="Arial" w:hAnsi="Arial" w:cs="Arial"/>
                <w:b/>
                <w:bCs/>
                <w:szCs w:val="20"/>
              </w:rPr>
              <w:t xml:space="preserve">246 961,00 </w:t>
            </w:r>
            <w:r w:rsidRPr="0042215E">
              <w:rPr>
                <w:rFonts w:ascii="Arial" w:hAnsi="Arial" w:cs="Arial"/>
                <w:b/>
                <w:bCs/>
                <w:sz w:val="16"/>
                <w:szCs w:val="20"/>
              </w:rPr>
              <w:t>Kč</w:t>
            </w:r>
          </w:p>
        </w:tc>
      </w:tr>
    </w:tbl>
    <w:p w:rsidR="00515E33" w:rsidRDefault="00515E33" w:rsidP="00D870B9">
      <w:pPr>
        <w:rPr>
          <w:rFonts w:asciiTheme="majorHAnsi" w:hAnsiTheme="majorHAnsi"/>
          <w:i/>
          <w:sz w:val="22"/>
          <w:szCs w:val="22"/>
        </w:rPr>
      </w:pPr>
    </w:p>
    <w:sectPr w:rsidR="00515E33" w:rsidSect="00E84415">
      <w:pgSz w:w="16838" w:h="11906" w:orient="landscape"/>
      <w:pgMar w:top="1418" w:right="1571" w:bottom="1418" w:left="1418" w:header="0" w:footer="975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B1" w:rsidRDefault="00736BB1">
      <w:r>
        <w:separator/>
      </w:r>
    </w:p>
  </w:endnote>
  <w:endnote w:type="continuationSeparator" w:id="0">
    <w:p w:rsidR="00736BB1" w:rsidRDefault="0073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975034"/>
      <w:docPartObj>
        <w:docPartGallery w:val="Page Numbers (Top of Page)"/>
        <w:docPartUnique/>
      </w:docPartObj>
    </w:sdtPr>
    <w:sdtEndPr/>
    <w:sdtContent>
      <w:p w:rsidR="00515E33" w:rsidRDefault="00515E33">
        <w:pPr>
          <w:pStyle w:val="Zpat"/>
          <w:jc w:val="center"/>
          <w:rPr>
            <w:rFonts w:asciiTheme="majorHAnsi" w:hAnsiTheme="majorHAnsi"/>
            <w:color w:val="auto"/>
            <w:sz w:val="18"/>
            <w:szCs w:val="18"/>
          </w:rPr>
        </w:pPr>
      </w:p>
      <w:p w:rsidR="00515E33" w:rsidRDefault="00736BB1">
        <w:pPr>
          <w:pStyle w:val="Zpat"/>
          <w:jc w:val="right"/>
          <w:rPr>
            <w:rFonts w:asciiTheme="majorHAnsi" w:hAnsiTheme="majorHAnsi"/>
            <w:color w:val="auto"/>
            <w:sz w:val="18"/>
            <w:szCs w:val="18"/>
          </w:rPr>
        </w:pPr>
      </w:p>
    </w:sdtContent>
  </w:sdt>
  <w:p w:rsidR="00515E33" w:rsidRDefault="00515E3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33" w:rsidRDefault="002E1993">
    <w:pPr>
      <w:pStyle w:val="Zpat"/>
      <w:tabs>
        <w:tab w:val="clear" w:pos="9072"/>
        <w:tab w:val="left" w:pos="376"/>
        <w:tab w:val="right" w:pos="9070"/>
      </w:tabs>
      <w:jc w:val="left"/>
      <w:rPr>
        <w:rFonts w:asciiTheme="majorHAnsi" w:hAnsiTheme="majorHAnsi"/>
        <w:color w:val="auto"/>
        <w:sz w:val="18"/>
        <w:szCs w:val="18"/>
      </w:rPr>
    </w:pPr>
    <w:r>
      <w:rPr>
        <w:rFonts w:asciiTheme="majorHAnsi" w:hAnsiTheme="majorHAnsi"/>
        <w:color w:val="auto"/>
        <w:sz w:val="18"/>
        <w:szCs w:val="18"/>
      </w:rPr>
      <w:tab/>
    </w:r>
    <w:r>
      <w:rPr>
        <w:rFonts w:asciiTheme="majorHAnsi" w:hAnsiTheme="majorHAnsi"/>
        <w:color w:val="auto"/>
        <w:sz w:val="18"/>
        <w:szCs w:val="18"/>
      </w:rPr>
      <w:tab/>
    </w:r>
    <w:r>
      <w:rPr>
        <w:rFonts w:asciiTheme="majorHAnsi" w:hAnsiTheme="majorHAnsi"/>
        <w:color w:val="auto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33" w:rsidRDefault="00515E3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B1" w:rsidRDefault="00736BB1">
      <w:r>
        <w:separator/>
      </w:r>
    </w:p>
  </w:footnote>
  <w:footnote w:type="continuationSeparator" w:id="0">
    <w:p w:rsidR="00736BB1" w:rsidRDefault="0073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74E2"/>
    <w:multiLevelType w:val="multilevel"/>
    <w:tmpl w:val="B35447D8"/>
    <w:lvl w:ilvl="0">
      <w:start w:val="1"/>
      <w:numFmt w:val="decimal"/>
      <w:pStyle w:val="Nadpis1"/>
      <w:lvlText w:val="%1."/>
      <w:lvlJc w:val="left"/>
      <w:pPr>
        <w:tabs>
          <w:tab w:val="num" w:pos="5682"/>
        </w:tabs>
        <w:ind w:left="5322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072B2"/>
    <w:multiLevelType w:val="multilevel"/>
    <w:tmpl w:val="B6A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33"/>
    <w:rsid w:val="00175388"/>
    <w:rsid w:val="001C2565"/>
    <w:rsid w:val="001D1745"/>
    <w:rsid w:val="002E1993"/>
    <w:rsid w:val="002F1ADC"/>
    <w:rsid w:val="00397DFA"/>
    <w:rsid w:val="003E7CC7"/>
    <w:rsid w:val="0042215E"/>
    <w:rsid w:val="004F3859"/>
    <w:rsid w:val="00515E33"/>
    <w:rsid w:val="00736BB1"/>
    <w:rsid w:val="00827D71"/>
    <w:rsid w:val="00D34625"/>
    <w:rsid w:val="00D870B9"/>
    <w:rsid w:val="00E84415"/>
    <w:rsid w:val="00F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9483"/>
  <w15:docId w15:val="{76E6C244-2EFF-401B-A47B-1066407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63A"/>
    <w:pPr>
      <w:jc w:val="both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A80581"/>
    <w:pPr>
      <w:keepNext/>
      <w:numPr>
        <w:numId w:val="1"/>
      </w:numPr>
      <w:shd w:val="clear" w:color="auto" w:fill="99CCFF"/>
      <w:spacing w:before="240" w:after="240"/>
      <w:ind w:left="357" w:hanging="357"/>
      <w:outlineLvl w:val="0"/>
    </w:pPr>
    <w:rPr>
      <w:rFonts w:ascii="Cambria" w:hAnsi="Cambria" w:cs="Arial"/>
      <w:b/>
      <w:bCs/>
      <w:caps/>
      <w:kern w:val="2"/>
      <w:sz w:val="24"/>
      <w:szCs w:val="32"/>
    </w:rPr>
  </w:style>
  <w:style w:type="paragraph" w:styleId="Nadpis2">
    <w:name w:val="heading 2"/>
    <w:basedOn w:val="Normln"/>
    <w:next w:val="Normln"/>
    <w:qFormat/>
    <w:rsid w:val="004D531B"/>
    <w:pPr>
      <w:keepNext/>
      <w:numPr>
        <w:ilvl w:val="1"/>
        <w:numId w:val="1"/>
      </w:numPr>
      <w:spacing w:before="240" w:after="200"/>
      <w:ind w:left="284" w:hanging="284"/>
      <w:jc w:val="left"/>
      <w:outlineLvl w:val="1"/>
    </w:pPr>
    <w:rPr>
      <w:rFonts w:ascii="Cambria" w:hAnsi="Cambria" w:cs="Arial"/>
      <w:bCs/>
      <w:iCs/>
      <w:caps/>
      <w:sz w:val="22"/>
    </w:rPr>
  </w:style>
  <w:style w:type="paragraph" w:styleId="Nadpis3">
    <w:name w:val="heading 3"/>
    <w:basedOn w:val="Normln"/>
    <w:next w:val="Normln"/>
    <w:link w:val="Nadpis3Char"/>
    <w:qFormat/>
    <w:rsid w:val="00473B4F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8B39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27199C"/>
    <w:rPr>
      <w:color w:val="0000FF"/>
      <w:u w:val="single"/>
    </w:rPr>
  </w:style>
  <w:style w:type="character" w:styleId="Siln">
    <w:name w:val="Strong"/>
    <w:basedOn w:val="Standardnpsmoodstavce"/>
    <w:qFormat/>
    <w:rsid w:val="0062130A"/>
    <w:rPr>
      <w:b/>
      <w:bCs/>
    </w:rPr>
  </w:style>
  <w:style w:type="character" w:styleId="Odkaznakoment">
    <w:name w:val="annotation reference"/>
    <w:basedOn w:val="Standardnpsmoodstavce"/>
    <w:semiHidden/>
    <w:qFormat/>
    <w:rsid w:val="00E17C10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qFormat/>
    <w:rsid w:val="001A07EB"/>
    <w:rPr>
      <w:rFonts w:ascii="Verdana" w:hAnsi="Verdana"/>
      <w:szCs w:val="24"/>
    </w:rPr>
  </w:style>
  <w:style w:type="character" w:customStyle="1" w:styleId="Zkladntext-prvnodsazenChar">
    <w:name w:val="Základní text - první odsazený Char"/>
    <w:basedOn w:val="ZkladntextChar"/>
    <w:qFormat/>
    <w:rsid w:val="001A07EB"/>
    <w:rPr>
      <w:rFonts w:ascii="Verdana" w:hAnsi="Verdana"/>
      <w:szCs w:val="24"/>
    </w:rPr>
  </w:style>
  <w:style w:type="character" w:customStyle="1" w:styleId="WW8Num26z1">
    <w:name w:val="WW8Num26z1"/>
    <w:qFormat/>
    <w:rsid w:val="00964A6A"/>
    <w:rPr>
      <w:rFonts w:ascii="Courier New" w:hAnsi="Courier New" w:cs="Courier New"/>
    </w:rPr>
  </w:style>
  <w:style w:type="character" w:customStyle="1" w:styleId="Navtveninternetovodkaz">
    <w:name w:val="Navštívený internetový odkaz"/>
    <w:basedOn w:val="Standardnpsmoodstavce"/>
    <w:rsid w:val="00753F59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qFormat/>
    <w:rsid w:val="00473B4F"/>
    <w:rPr>
      <w:rFonts w:ascii="Verdana" w:hAnsi="Verdana" w:cs="Arial"/>
      <w:bCs/>
      <w:szCs w:val="26"/>
    </w:rPr>
  </w:style>
  <w:style w:type="character" w:customStyle="1" w:styleId="Styl1Char">
    <w:name w:val="Styl1 Char"/>
    <w:basedOn w:val="Nadpis3Char"/>
    <w:link w:val="Styl1"/>
    <w:qFormat/>
    <w:rsid w:val="009E376F"/>
    <w:rPr>
      <w:rFonts w:ascii="Verdana" w:hAnsi="Verdana" w:cs="Arial"/>
      <w:bCs/>
      <w:szCs w:val="26"/>
    </w:rPr>
  </w:style>
  <w:style w:type="character" w:customStyle="1" w:styleId="Styl2Char">
    <w:name w:val="Styl2 Char"/>
    <w:basedOn w:val="Standardnpsmoodstavce"/>
    <w:link w:val="Styl2"/>
    <w:qFormat/>
    <w:rsid w:val="001E4B34"/>
    <w:rPr>
      <w:rFonts w:ascii="Verdana" w:hAnsi="Verdana" w:cs="Aria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CA51ED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426D9"/>
    <w:rPr>
      <w:rFonts w:ascii="Verdana" w:hAnsi="Verdana"/>
      <w:color w:val="0000FF"/>
      <w:szCs w:val="24"/>
    </w:rPr>
  </w:style>
  <w:style w:type="character" w:customStyle="1" w:styleId="PodnadpisChar">
    <w:name w:val="Podnadpis Char"/>
    <w:basedOn w:val="Standardnpsmoodstavce"/>
    <w:link w:val="Podnadpis"/>
    <w:qFormat/>
    <w:rsid w:val="0029601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datalabel">
    <w:name w:val="datalabel"/>
    <w:basedOn w:val="Standardnpsmoodstavce"/>
    <w:qFormat/>
    <w:rsid w:val="00FE1F7E"/>
  </w:style>
  <w:style w:type="character" w:customStyle="1" w:styleId="ZkladntextodsazenChar">
    <w:name w:val="Základní text odsazený Char"/>
    <w:basedOn w:val="Standardnpsmoodstavce"/>
    <w:link w:val="Zkladntextodsazen"/>
    <w:qFormat/>
    <w:rsid w:val="00FE1F7E"/>
    <w:rPr>
      <w:rFonts w:ascii="Calibri" w:hAnsi="Calibri" w:cs="Arial"/>
      <w:sz w:val="24"/>
      <w:szCs w:val="24"/>
      <w:lang w:eastAsia="zh-C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26D10"/>
    <w:rPr>
      <w:rFonts w:ascii="Verdana" w:hAnsi="Verdana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link w:val="ZkladntextChar"/>
    <w:rsid w:val="0027199C"/>
    <w:pPr>
      <w:spacing w:after="120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Obsah1">
    <w:name w:val="toc 1"/>
    <w:basedOn w:val="Normln"/>
    <w:next w:val="Normln"/>
    <w:autoRedefine/>
    <w:uiPriority w:val="39"/>
    <w:rsid w:val="007B77A5"/>
    <w:pPr>
      <w:spacing w:before="120" w:after="120"/>
      <w:ind w:left="567" w:hanging="567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autoRedefine/>
    <w:semiHidden/>
    <w:rsid w:val="0027199C"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rsid w:val="0027199C"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rsid w:val="0027199C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27199C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27199C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27199C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27199C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27199C"/>
    <w:pPr>
      <w:ind w:left="1600"/>
    </w:pPr>
    <w:rPr>
      <w:rFonts w:ascii="Times New Roman" w:hAnsi="Times New Roman"/>
      <w:sz w:val="18"/>
      <w:szCs w:val="18"/>
    </w:rPr>
  </w:style>
  <w:style w:type="paragraph" w:customStyle="1" w:styleId="NZEV">
    <w:name w:val="NÁZEV"/>
    <w:basedOn w:val="Obsah1"/>
    <w:qFormat/>
    <w:rsid w:val="002D563A"/>
    <w:pPr>
      <w:tabs>
        <w:tab w:val="left" w:pos="400"/>
        <w:tab w:val="right" w:leader="dot" w:pos="9062"/>
      </w:tabs>
      <w:jc w:val="center"/>
    </w:pPr>
    <w:rPr>
      <w:sz w:val="40"/>
    </w:rPr>
  </w:style>
  <w:style w:type="paragraph" w:customStyle="1" w:styleId="Normln11">
    <w:name w:val="Normální 11"/>
    <w:basedOn w:val="Normln"/>
    <w:qFormat/>
    <w:rsid w:val="002D563A"/>
    <w:pPr>
      <w:jc w:val="center"/>
    </w:pPr>
    <w:rPr>
      <w:sz w:val="22"/>
    </w:rPr>
  </w:style>
  <w:style w:type="paragraph" w:customStyle="1" w:styleId="Nzevprojektu">
    <w:name w:val="Název projektu"/>
    <w:basedOn w:val="Normln"/>
    <w:qFormat/>
    <w:rsid w:val="00475690"/>
    <w:pPr>
      <w:jc w:val="center"/>
    </w:pPr>
    <w:rPr>
      <w:b/>
      <w:caps/>
      <w:color w:val="000080"/>
      <w:sz w:val="34"/>
      <w:szCs w:val="36"/>
    </w:rPr>
  </w:style>
  <w:style w:type="paragraph" w:customStyle="1" w:styleId="Normln12">
    <w:name w:val="Normální 12"/>
    <w:basedOn w:val="Normln"/>
    <w:qFormat/>
    <w:rsid w:val="0027199C"/>
    <w:rPr>
      <w:b/>
      <w:sz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27199C"/>
    <w:pPr>
      <w:tabs>
        <w:tab w:val="center" w:pos="4536"/>
        <w:tab w:val="right" w:pos="9072"/>
      </w:tabs>
      <w:jc w:val="center"/>
    </w:pPr>
    <w:rPr>
      <w:b/>
      <w:color w:val="0000FF"/>
      <w:sz w:val="24"/>
    </w:rPr>
  </w:style>
  <w:style w:type="paragraph" w:styleId="Zpat">
    <w:name w:val="footer"/>
    <w:basedOn w:val="Normln"/>
    <w:link w:val="ZpatChar"/>
    <w:uiPriority w:val="99"/>
    <w:rsid w:val="0027199C"/>
    <w:pPr>
      <w:tabs>
        <w:tab w:val="center" w:pos="4536"/>
        <w:tab w:val="right" w:pos="9072"/>
      </w:tabs>
    </w:pPr>
    <w:rPr>
      <w:color w:val="0000FF"/>
    </w:rPr>
  </w:style>
  <w:style w:type="paragraph" w:styleId="Seznamsodrkami">
    <w:name w:val="List Bullet"/>
    <w:basedOn w:val="Normln"/>
    <w:autoRedefine/>
    <w:qFormat/>
    <w:rsid w:val="0027199C"/>
    <w:pPr>
      <w:tabs>
        <w:tab w:val="left" w:pos="540"/>
      </w:tabs>
      <w:ind w:left="540"/>
    </w:pPr>
    <w:rPr>
      <w:color w:val="FF0000"/>
    </w:rPr>
  </w:style>
  <w:style w:type="paragraph" w:customStyle="1" w:styleId="NormlnOdsazen">
    <w:name w:val="Normální  + Odsazení"/>
    <w:basedOn w:val="Normln"/>
    <w:qFormat/>
    <w:rsid w:val="0027199C"/>
    <w:pPr>
      <w:spacing w:after="120"/>
    </w:pPr>
  </w:style>
  <w:style w:type="paragraph" w:styleId="Prosttext">
    <w:name w:val="Plain Text"/>
    <w:basedOn w:val="Normln"/>
    <w:qFormat/>
    <w:rsid w:val="00285C8E"/>
    <w:pPr>
      <w:jc w:val="left"/>
    </w:pPr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qFormat/>
    <w:rsid w:val="001A7CE7"/>
    <w:p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qFormat/>
    <w:rsid w:val="001A7CE7"/>
    <w:pPr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1A7CE7"/>
    <w:pPr>
      <w:outlineLvl w:val="7"/>
    </w:pPr>
    <w:rPr>
      <w:szCs w:val="20"/>
    </w:rPr>
  </w:style>
  <w:style w:type="paragraph" w:customStyle="1" w:styleId="Textparagrafu">
    <w:name w:val="Text paragrafu"/>
    <w:basedOn w:val="Normln"/>
    <w:qFormat/>
    <w:rsid w:val="001A7CE7"/>
    <w:pPr>
      <w:spacing w:before="240"/>
      <w:ind w:firstLine="425"/>
      <w:outlineLvl w:val="5"/>
    </w:pPr>
    <w:rPr>
      <w:szCs w:val="20"/>
    </w:rPr>
  </w:style>
  <w:style w:type="paragraph" w:styleId="Textkomente">
    <w:name w:val="annotation text"/>
    <w:basedOn w:val="Normln"/>
    <w:semiHidden/>
    <w:qFormat/>
    <w:rsid w:val="00E17C10"/>
    <w:rPr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E17C10"/>
    <w:rPr>
      <w:b/>
      <w:bCs/>
    </w:rPr>
  </w:style>
  <w:style w:type="paragraph" w:styleId="Textbubliny">
    <w:name w:val="Balloon Text"/>
    <w:basedOn w:val="Normln"/>
    <w:semiHidden/>
    <w:qFormat/>
    <w:rsid w:val="00E17C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C2718"/>
    <w:pPr>
      <w:ind w:left="708"/>
    </w:pPr>
  </w:style>
  <w:style w:type="paragraph" w:styleId="Zkladntextodsazen">
    <w:name w:val="Body Text Indent"/>
    <w:basedOn w:val="Normln"/>
    <w:link w:val="ZkladntextodsazenChar"/>
    <w:rsid w:val="00FE1F7E"/>
    <w:pPr>
      <w:spacing w:after="120"/>
      <w:ind w:left="283"/>
      <w:jc w:val="left"/>
    </w:pPr>
    <w:rPr>
      <w:rFonts w:ascii="Calibri" w:hAnsi="Calibri" w:cs="Arial"/>
      <w:sz w:val="24"/>
      <w:lang w:eastAsia="zh-CN"/>
    </w:rPr>
  </w:style>
  <w:style w:type="paragraph" w:customStyle="1" w:styleId="normln0">
    <w:name w:val="normální"/>
    <w:basedOn w:val="Normln"/>
    <w:qFormat/>
    <w:rsid w:val="00BC6A2E"/>
    <w:pPr>
      <w:spacing w:before="120"/>
    </w:pPr>
    <w:rPr>
      <w:rFonts w:ascii="Arial" w:hAnsi="Arial"/>
      <w:sz w:val="22"/>
      <w:szCs w:val="20"/>
      <w:lang w:eastAsia="ar-SA"/>
    </w:rPr>
  </w:style>
  <w:style w:type="paragraph" w:customStyle="1" w:styleId="normln-nezarovnany">
    <w:name w:val="normální - nezarovnany"/>
    <w:basedOn w:val="normln0"/>
    <w:qFormat/>
    <w:rsid w:val="00964A6A"/>
    <w:pPr>
      <w:spacing w:before="0"/>
      <w:jc w:val="left"/>
    </w:pPr>
  </w:style>
  <w:style w:type="paragraph" w:customStyle="1" w:styleId="Zkladntext21">
    <w:name w:val="Základní text 21"/>
    <w:basedOn w:val="Normln"/>
    <w:qFormat/>
    <w:rsid w:val="00206810"/>
    <w:rPr>
      <w:rFonts w:ascii="Times New Roman" w:hAnsi="Times New Roman"/>
      <w:sz w:val="24"/>
      <w:szCs w:val="20"/>
      <w:lang w:eastAsia="ar-SA"/>
    </w:rPr>
  </w:style>
  <w:style w:type="paragraph" w:customStyle="1" w:styleId="dkanormln">
    <w:name w:val="Øádka normální"/>
    <w:basedOn w:val="Normln"/>
    <w:qFormat/>
    <w:rsid w:val="00206810"/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Styl1">
    <w:name w:val="Styl1"/>
    <w:basedOn w:val="Nadpis3"/>
    <w:link w:val="Styl1Char"/>
    <w:qFormat/>
    <w:rsid w:val="009E376F"/>
    <w:pPr>
      <w:numPr>
        <w:ilvl w:val="0"/>
        <w:numId w:val="0"/>
      </w:numPr>
      <w:tabs>
        <w:tab w:val="left" w:pos="1701"/>
      </w:tabs>
      <w:ind w:hanging="1019"/>
    </w:pPr>
  </w:style>
  <w:style w:type="paragraph" w:customStyle="1" w:styleId="Styl2">
    <w:name w:val="Styl2"/>
    <w:basedOn w:val="Normln"/>
    <w:link w:val="Styl2Char"/>
    <w:qFormat/>
    <w:rsid w:val="001E4B34"/>
    <w:rPr>
      <w:rFonts w:cs="Arial"/>
      <w:szCs w:val="20"/>
    </w:rPr>
  </w:style>
  <w:style w:type="paragraph" w:customStyle="1" w:styleId="Zkladntextodsazen21">
    <w:name w:val="Základní text odsazený 21"/>
    <w:basedOn w:val="Normln"/>
    <w:qFormat/>
    <w:rsid w:val="00EA371F"/>
    <w:pPr>
      <w:spacing w:before="120"/>
      <w:ind w:left="1440"/>
      <w:jc w:val="left"/>
    </w:pPr>
    <w:rPr>
      <w:rFonts w:ascii="Times New Roman" w:hAnsi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AD540A"/>
    <w:pPr>
      <w:widowControl w:val="0"/>
      <w:tabs>
        <w:tab w:val="left" w:pos="851"/>
        <w:tab w:val="left" w:pos="1418"/>
      </w:tabs>
      <w:jc w:val="both"/>
      <w:textAlignment w:val="baseline"/>
    </w:pPr>
    <w:rPr>
      <w:rFonts w:ascii="Arial" w:hAnsi="Arial"/>
      <w:sz w:val="24"/>
    </w:rPr>
  </w:style>
  <w:style w:type="paragraph" w:customStyle="1" w:styleId="StylStylVcerovovVlevo0cmPrvndek0cmVlevo">
    <w:name w:val="Styl Styl Víceúrovňové + Vlevo:  0 cm První řádek:  0 cm + Vlevo: ..."/>
    <w:basedOn w:val="Normln"/>
    <w:qFormat/>
    <w:rsid w:val="00400572"/>
    <w:pPr>
      <w:jc w:val="left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CA5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paragraph" w:styleId="Podnadpis">
    <w:name w:val="Subtitle"/>
    <w:basedOn w:val="Normln"/>
    <w:next w:val="Normln"/>
    <w:link w:val="PodnadpisChar"/>
    <w:qFormat/>
    <w:rsid w:val="0029601F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Odstavecseseznamem1">
    <w:name w:val="Odstavec se seznamem1"/>
    <w:basedOn w:val="Normln"/>
    <w:qFormat/>
    <w:rsid w:val="00FE1F7E"/>
    <w:pPr>
      <w:ind w:left="708"/>
      <w:jc w:val="left"/>
    </w:pPr>
    <w:rPr>
      <w:rFonts w:ascii="Calibri" w:hAnsi="Calibri" w:cs="Arial"/>
      <w:sz w:val="24"/>
      <w:lang w:eastAsia="zh-CN"/>
    </w:rPr>
  </w:style>
  <w:style w:type="paragraph" w:customStyle="1" w:styleId="Smlouva-eslo">
    <w:name w:val="Smlouva-eíslo"/>
    <w:basedOn w:val="Normln"/>
    <w:qFormat/>
    <w:rsid w:val="00FE1F7E"/>
    <w:pPr>
      <w:widowControl w:val="0"/>
      <w:spacing w:before="120" w:line="240" w:lineRule="atLeast"/>
    </w:pPr>
    <w:rPr>
      <w:rFonts w:ascii="Calibri" w:eastAsia="Calibri" w:hAnsi="Calibri" w:cs="Arial"/>
      <w:sz w:val="24"/>
      <w:lang w:eastAsia="zh-CN"/>
    </w:rPr>
  </w:style>
  <w:style w:type="paragraph" w:customStyle="1" w:styleId="Odstavec">
    <w:name w:val="Odstavec"/>
    <w:basedOn w:val="Normln"/>
    <w:qFormat/>
    <w:rsid w:val="00FE1F7E"/>
    <w:pPr>
      <w:spacing w:after="120"/>
    </w:pPr>
    <w:rPr>
      <w:rFonts w:ascii="Arial" w:eastAsia="Calibri" w:hAnsi="Arial"/>
      <w:sz w:val="22"/>
      <w:szCs w:val="22"/>
      <w:lang w:val="x-none" w:eastAsia="zh-CN"/>
    </w:rPr>
  </w:style>
  <w:style w:type="paragraph" w:customStyle="1" w:styleId="lnek">
    <w:name w:val="článek"/>
    <w:basedOn w:val="Normln"/>
    <w:qFormat/>
    <w:rsid w:val="00FE1F7E"/>
    <w:pPr>
      <w:jc w:val="left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odstavecseseznamem10">
    <w:name w:val="odstavecseseznamem1"/>
    <w:basedOn w:val="Normln"/>
    <w:qFormat/>
    <w:rsid w:val="00FE1F7E"/>
    <w:pPr>
      <w:jc w:val="left"/>
    </w:pPr>
    <w:rPr>
      <w:rFonts w:ascii="Times New Roman" w:eastAsia="Cambria" w:hAnsi="Times New Roman"/>
      <w:sz w:val="24"/>
    </w:rPr>
  </w:style>
  <w:style w:type="paragraph" w:customStyle="1" w:styleId="zkladntextodsazen210">
    <w:name w:val="zkladntextodsazen21"/>
    <w:basedOn w:val="Normln"/>
    <w:qFormat/>
    <w:rsid w:val="00FE1F7E"/>
    <w:pPr>
      <w:jc w:val="left"/>
    </w:pPr>
    <w:rPr>
      <w:rFonts w:ascii="Times New Roman" w:eastAsia="Cambria" w:hAnsi="Times New Roman"/>
      <w:sz w:val="24"/>
    </w:rPr>
  </w:style>
  <w:style w:type="table" w:styleId="Mkatabulky">
    <w:name w:val="Table Grid"/>
    <w:basedOn w:val="Normlntabulka"/>
    <w:rsid w:val="004E0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7E46-2048-4A82-889C-852BFE85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GORDION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brigada</dc:creator>
  <dc:description/>
  <cp:lastModifiedBy>Sedláková Renata</cp:lastModifiedBy>
  <cp:revision>4</cp:revision>
  <cp:lastPrinted>2021-12-15T07:45:00Z</cp:lastPrinted>
  <dcterms:created xsi:type="dcterms:W3CDTF">2021-12-17T10:30:00Z</dcterms:created>
  <dcterms:modified xsi:type="dcterms:W3CDTF">2021-12-22T09:57:00Z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GORDION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