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7170" cy="8413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39" w:line="1" w:lineRule="exact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40" w:line="314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III/38815 Vír - most ev. č. 38815-3, ze dne 26. 04. 2021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objednatele: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ZMR-ST-5-2021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b w:val="0"/>
          <w:bCs w:val="0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zhotovitele: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2030"/>
        <w:gridCol w:w="6432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objednatele ve věcech</w:t>
      </w: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7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„Objednatel“)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PONVIA CONSTRUCT s.r.o.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Krapkova 1159/3, Nová Ulice, 779 00 Olomouc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Alešem Semotamem, jednatelem společnosti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C 63282 vedená u Krajského soudu v Ostravě Osoba pověřená jednat jménem zhotovitele ve věcech</w:t>
      </w:r>
    </w:p>
    <w:tbl>
      <w:tblPr>
        <w:tblOverlap w:val="never"/>
        <w:jc w:val="left"/>
        <w:tblLayout w:type="fixed"/>
      </w:tblPr>
      <w:tblGrid>
        <w:gridCol w:w="2030"/>
        <w:gridCol w:w="6427"/>
      </w:tblGrid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jednatel společnosti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04381823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CZ04381823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7170" cy="84137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geodetického zaměření skutečně provedených prací uzavírají smluvní strany v souladu s ustanovením § 222 odst. 4 a 6 zákona č. 134/2016 Sb., o zadávání veřejných zakázek (dále jen „zákon“) a s ohledem nepodstatnou změnu závazku při realizaci díla, spočívající v záměně dvou položek, v souladu s ustanovením § 222 odst. 7 zákona tento Dodatek č. 2.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 stanovení konečné ceny na základě skutečně provedených prací tak, jak je ujednáno ve změnách soupisu prací, které jsou nedílnou součástí tohoto dodatku.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 aktuálním znění se mění o dodatečné stavební práce a nerealizované stavební práce (dále vícepráce a méněpráce) v souladu se schváleným Změnovým listem č.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87" w:val="left"/>
        </w:tabs>
        <w:bidi w:val="0"/>
        <w:spacing w:before="0" w:after="80" w:line="271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Původní cena díla bez DPH</w:t>
        <w:tab/>
        <w:t>4 917 471,19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71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Vícepráce + 1 396 254,14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87" w:val="left"/>
        </w:tabs>
        <w:bidi w:val="0"/>
        <w:spacing w:before="0" w:after="80" w:line="271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Méněpráce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- 1 993 922,22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87" w:val="left"/>
        </w:tabs>
        <w:bidi w:val="0"/>
        <w:spacing w:before="0" w:after="80" w:line="271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2 bez DPH</w:t>
        <w:tab/>
        <w:t>4 319 803,11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18" w:val="left"/>
        </w:tabs>
        <w:bidi w:val="0"/>
        <w:spacing w:before="0" w:after="80" w:line="271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21 %</w:t>
        <w:tab/>
        <w:t>907 158,65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487" w:val="left"/>
        </w:tabs>
        <w:bidi w:val="0"/>
        <w:spacing w:before="0" w:after="520" w:line="271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2 včetně DPH</w:t>
        <w:tab/>
        <w:t>5 226 961,76 Kč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jsou změny závazku z původní smlouvy na veřejnou zakázku, které se nepovažují za podstatnou změnu závazku, neboť ve smyslu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§ 222 odst. 4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nepovažuje změna, která nemění celkovou povahu veřejné zakázky a jejíž hodnota je: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8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nižší než finanční limit pro nadlimitní veřejnou zakázku a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8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nižší než 15 % původní hodnoty ze smlouvy na veřejnou zakázku na stavební práce; dílčí změnou závazku dle Změnového listu č. 1 jsou vícepráce a méněpráce na rekonstrukci mostu v rámci kapitol Úpravy povrchů, podlahy, výplně otvorů a Ostatní konstrukce a práce (reprofilace, stěrky, dopravní značení, obrubníky) a vícepráce v provedení doplňkové diagnostiky a výpočtu zatížitelnosti mostní konstrukce, přičemž hodnota změny závazku činí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13,61 %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hodnoty závazku.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7170" cy="84137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jsou změny závazku dle Změnového listu č. 1, které se nepovažují za podstatnou změnu závazku, neboť ve smyslu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§ 222 odst. 6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nepovažuje změna: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4" w:val="left"/>
        </w:tabs>
        <w:bidi w:val="0"/>
        <w:spacing w:before="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jejíž potřeba vznikla v důsledku okolností, které zadavatel jednající s náležitou péčí nemohl předvídat,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4" w:val="left"/>
        </w:tabs>
        <w:bidi w:val="0"/>
        <w:spacing w:before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nemění celkovou povahu veřejné zakázky a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34" w:val="left"/>
        </w:tabs>
        <w:bidi w:val="0"/>
        <w:spacing w:before="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hodnota změny nepřekročí 50 % původní hodnoty závazku; přičemž hodnota změny závazku činí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41,09 %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původní hodnoty závazku a snížení ceny díla činí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14,79 %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hodnoty závazku.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je změna závazku dle Změnového listu č. 1, která se nepovažuje za podstatnou změnu závazku, neboť ve smyslu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§ 222 odst. 7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na stavební práce nepovažuje záměna jedné nebo více položek soupisu stavebních prací jednou nebo více položkami, za předpokladu že: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4" w:val="left"/>
        </w:tabs>
        <w:bidi w:val="0"/>
        <w:spacing w:before="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položky soupisu stavebních prací představují srovnatelný druh materiálu nebo prací ve vztahu k nahrazovaným položkám,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4" w:val="left"/>
        </w:tabs>
        <w:bidi w:val="0"/>
        <w:spacing w:before="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materiálu nebo prací podle nových položek soupisu stavebních prací je ve vztahu k nahrazovaným položkám stejná nebo nižší,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4" w:val="left"/>
        </w:tabs>
        <w:bidi w:val="0"/>
        <w:spacing w:before="0" w:line="271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 nebo práce podle nových položek soupisu stavebních prací jsou ve vztahu k nahrazovaným položkám kvalitativně stejné nebo vyšší.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Dílčí změna závazku dle Změnového listu č. 1 ve smyslu § 222 odst. 7 zákona spočívá v záměně prefabrikované římsy za římsu monolitickou a záměně mostních závěrů povrchových za mostní závěry podpovrchové, přičemž snížení ceny díla činí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7,09 %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hodnoty závazku.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8"/>
      <w:bookmarkEnd w:id="9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účinný dnem jeho uveřejnění v registru smluv.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3279140</wp:posOffset>
            </wp:positionH>
            <wp:positionV relativeFrom="paragraph">
              <wp:posOffset>0</wp:posOffset>
            </wp:positionV>
            <wp:extent cx="1487170" cy="841375"/>
            <wp:wrapTopAndBottom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a její dodatky nebudou brány jako obchodní tajemství a je možné je uveřejnit na profilu zadavatele ve smyslu § 219 zákona č. 134/2016 Sb., o zadávání veřejných zakázek, ve znění pozdějších předpisů, a dále je možné je uveřejnit v Registru smluv v souladu se zákonem č. 340/2015 Sb., o zvláštních podmínkách účinnosti některých smluv, uveřejňování těchto smluv a o registru smluv (zákon o registru smluv) v aktuálním znění,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 výjimkou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jednotkových cen a celkových cen jednotlivých položek v nabídkovém rozpočtu, které budou odstraněny („začerněny“).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2" w:val="left"/>
        </w:tabs>
        <w:bidi w:val="0"/>
        <w:spacing w:before="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Rozpis ocenění změn pro Změnový list č. 1, SO 000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2" w:val="left"/>
        </w:tabs>
        <w:bidi w:val="0"/>
        <w:spacing w:before="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Rozpis ocenění změn pro Změnový list č. 1, SO 001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2" w:val="left"/>
        </w:tabs>
        <w:bidi w:val="0"/>
        <w:spacing w:before="0" w:after="52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Rozpis ocenění změn pro Změnový list č. 1, SO 201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2240" w:h="15840"/>
          <w:pgMar w:top="566" w:left="1147" w:right="711" w:bottom="1456" w:header="138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12700</wp:posOffset>
                </wp:positionV>
                <wp:extent cx="588010" cy="21336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6.55000000000001pt;margin-top:1.pt;width:46.299999999999997pt;height:16.8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Olomouci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566" w:left="0" w:right="0" w:bottom="8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Aleš Semotam, 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33333"/>
          <w:spacing w:val="0"/>
          <w:w w:val="100"/>
          <w:position w:val="0"/>
          <w:shd w:val="clear" w:color="auto" w:fill="auto"/>
          <w:lang w:val="cs-CZ" w:eastAsia="cs-CZ" w:bidi="cs-CZ"/>
        </w:rPr>
        <w:t>PONVIA CONSTRUCT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566" w:left="1258" w:right="2026" w:bottom="801" w:header="0" w:footer="3" w:gutter="0"/>
          <w:cols w:num="2" w:space="108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tbl>
      <w:tblPr>
        <w:tblOverlap w:val="never"/>
        <w:jc w:val="center"/>
        <w:tblLayout w:type="fixed"/>
      </w:tblPr>
      <w:tblGrid>
        <w:gridCol w:w="672"/>
        <w:gridCol w:w="1800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Vír most ev.č. 38815-3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000</w:t>
            </w:r>
          </w:p>
        </w:tc>
      </w:tr>
    </w:tbl>
    <w:p>
      <w:pPr>
        <w:widowControl w:val="0"/>
        <w:spacing w:after="479" w:line="1" w:lineRule="exact"/>
      </w:pPr>
    </w:p>
    <w:p>
      <w:pPr>
        <w:widowControl w:val="0"/>
        <w:jc w:val="left"/>
        <w:rPr>
          <w:sz w:val="2"/>
          <w:szCs w:val="2"/>
        </w:rPr>
        <w:sectPr>
          <w:headerReference w:type="default" r:id="rId14"/>
          <w:footerReference w:type="default" r:id="rId15"/>
          <w:footnotePr>
            <w:pos w:val="pageBottom"/>
            <w:numFmt w:val="decimal"/>
            <w:numRestart w:val="continuous"/>
          </w:footnotePr>
          <w:pgSz w:w="16840" w:h="11900" w:orient="landscape"/>
          <w:pgMar w:top="1710" w:left="1299" w:right="13069" w:bottom="1710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9235440" cy="174371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235440" cy="174371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left"/>
        <w:tblLayout w:type="fixed"/>
      </w:tblPr>
      <w:tblGrid>
        <w:gridCol w:w="672"/>
        <w:gridCol w:w="1800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Vír most ev.č. 38815-3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001</w:t>
            </w:r>
          </w:p>
        </w:tc>
      </w:tr>
    </w:tbl>
    <w:p>
      <w:pPr>
        <w:widowControl w:val="0"/>
        <w:spacing w:after="3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53"/>
        <w:gridCol w:w="1378"/>
        <w:gridCol w:w="4872"/>
        <w:gridCol w:w="470"/>
        <w:gridCol w:w="1229"/>
        <w:gridCol w:w="1291"/>
        <w:gridCol w:w="1536"/>
        <w:gridCol w:w="1291"/>
        <w:gridCol w:w="1565"/>
      </w:tblGrid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množství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náklad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 náklad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203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  <w:tab/>
        <w:t>Všeobecné konstrukce a práce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710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014102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POPLATKY ZA SKLÁDKU TYP S-IO (INERTNÍ ODPAD)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014131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POPLATKY ZA SKLÁDKU TYP S-NO (NEBEZPEČNÝ ODPAD)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3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Zemní práce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113325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ODSTRAN PODKL ZPEVNĚNÝCH PLOCH Z KAMENIVA NESTMEL, ODVOZ DO 8KM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ODSTRANĚNÍ KRYTU ZPEVNĚNÝCH PLOCH Z DLAŽDIC VČETNĚ PODKLADU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113725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FRÉZOVÁNÍ ZPEVNĚNÝCH PLOCH ASFALTOVÝCH, ODVOZ DO 8KM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203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  <w:tab/>
        <w:t>Ostatní konstrukce a práce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914113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ZNAČKY ZÁKLADNÍ VELIKOSTI OCELOVÉ NEREFLEXNÍ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OCEL STOJAN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BOURÁNÍ KONSTRUKCÍ ZE ŽELEZOBETONU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967155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VYBOURÁNÍ ČÁSTÍ KONSTRUKCÍ BETON S ODVOZEM DO 8KM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  <w:r>
        <w:br w:type="page"/>
      </w:r>
    </w:p>
    <w:tbl>
      <w:tblPr>
        <w:tblOverlap w:val="never"/>
        <w:jc w:val="left"/>
        <w:tblLayout w:type="fixed"/>
      </w:tblPr>
      <w:tblGrid>
        <w:gridCol w:w="672"/>
        <w:gridCol w:w="1800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Vír most ev.č. 38815-3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201</w:t>
            </w:r>
          </w:p>
        </w:tc>
      </w:tr>
    </w:tbl>
    <w:p>
      <w:pPr>
        <w:widowControl w:val="0"/>
        <w:spacing w:after="3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53"/>
        <w:gridCol w:w="1378"/>
        <w:gridCol w:w="4872"/>
        <w:gridCol w:w="470"/>
        <w:gridCol w:w="1229"/>
        <w:gridCol w:w="1291"/>
        <w:gridCol w:w="1536"/>
        <w:gridCol w:w="1291"/>
        <w:gridCol w:w="1565"/>
      </w:tblGrid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množství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náklad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 náklad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2048" w:val="left"/>
        </w:tabs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  <w:tab/>
        <w:t>Všeobecné konstrukce a práce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1227455</wp:posOffset>
                </wp:positionH>
                <wp:positionV relativeFrom="paragraph">
                  <wp:posOffset>0</wp:posOffset>
                </wp:positionV>
                <wp:extent cx="338455" cy="14922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014101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96.650000000000006pt;margin-top:0;width:26.649999999999999pt;height:11.7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014101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2108200</wp:posOffset>
                </wp:positionH>
                <wp:positionV relativeFrom="paragraph">
                  <wp:posOffset>0</wp:posOffset>
                </wp:positionV>
                <wp:extent cx="984250" cy="14922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POPLATKY ZA SKLÁDKU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66.pt;margin-top:0;width:77.5pt;height:11.75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POPLATKY ZA SKLÁDKU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30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Zemní práce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475"/>
        <w:gridCol w:w="28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ODSTRANĚNÍ KRYTU ZPEVNĚNÝCH PLOCH Z DLAŽDIC VČETNĚ PODKLADU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50"/>
                <w:szCs w:val="5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50"/>
                <w:szCs w:val="50"/>
                <w:shd w:val="clear" w:color="auto" w:fill="auto"/>
                <w:lang w:val="cs-CZ" w:eastAsia="cs-CZ" w:bidi="cs-CZ"/>
              </w:rPr>
              <w:t>r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131835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HLOUBENÍ JAM ZAPAŽ I NEPAŽ TŘ. II, ODVOZ DO 8KM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132835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HLOUBENÍ RÝH ŠÍŘ DO 2M PAŽ I NEPAŽ TŘ. II, ODVOZ DO 8KM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138435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DOLAMOVÁNÍ HLOUBENÝCH VYKOPÁVEK TŘ. II, ODVOZ DO 8KM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ULOŽENÍ SYPANINY DO NÁSYPŮ A NA SKLÁDKY BEZ ZHUTNĚNÍ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17481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ZÁSYP JAM A RÝH Z NAKUPOVANÝCH MATERIÁLŮ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30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Základy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475"/>
        <w:gridCol w:w="283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DRENÁŽNÍ VRSTVY Z GEOSÍTĚ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ZÁPOROVÉ PAŽENÍ Z KOVU TRVALÉ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22695A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VÝDŘEVA ZÁPOROVÉHO PAŽENÍ DOČASNÁ (PLOCHA)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285392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DODATEČNÉ KOTVENÍ VLEPENÍM BETONÁŘSKÉ VÝZTUŽE D DO 16MM DO VRTŮ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285394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DODATEČNÉ KOTVENÍ VLEPENÍM BETONÁŘSKÉ VÝZTUŽE D DO 25MM DO VRTŮ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28999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OPLÁŠTĚNÍ (ZPEVNĚNÍ) Z FÓLIE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710" w:left="1270" w:right="1284" w:bottom="283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53"/>
        <w:gridCol w:w="1378"/>
        <w:gridCol w:w="4872"/>
        <w:gridCol w:w="470"/>
        <w:gridCol w:w="1229"/>
        <w:gridCol w:w="1291"/>
        <w:gridCol w:w="1536"/>
        <w:gridCol w:w="1291"/>
        <w:gridCol w:w="1565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náklad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 náklad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3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Svislé konstrukce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317125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ŘÍMSY Z DÍLCŮ ŽELEZOBETONOVÝCH DO C30/37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31717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KOVOVÉ KONSTRUKCE PRO KOTVENÍ ŘÍMSY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KG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317325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ŘÍMSY ZE ŽELEZOBETONU DO C30/37 (B37)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317365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VÝZTUŽ ŘÍMS Z OCELI 10505, B500B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333325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MOSTNÍ OPĚRY A KŘÍDLA ZE ŽELEZOVÉHO BETONU DO C30/37 (B37)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333365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VÝZTUŽ MOSTNÍCH OPĚR A KŘÍDEL Z OCELI 10505, B500B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 '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348173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ZÁBRADLÍ Z DÍLCŮ KOVOVÝCH ŽÁROVĚ ZINK PONOREM S NÁTĚREM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KG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3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konstrukce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451313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PODKLADNÍ A VÝPLŇOVÉ VRSTVY Z PROSTÉHO BETONU C16/20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PODKL A VÝPLŇ VRSTVY Z MEZEROVITÉHO BETONU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457325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VYROVNÁVACÍ A SPÁDOVÝ ŽELEZOBETON C30/37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457366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VÝZTUŽ VYROVNÁVACÍHO A SPÁDOVÉHO BETONU Z KARI SÍTÍ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458523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VÝPLŇ ZA OPĚRAMI A ZDMI Z KAMENIVA DRCENÉHO, INDEX ZHUTNĚNÍ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ID DO 0,9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45860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VÝPLŇ ZA OPĚRAMI A ZDMI Z MEZEROVITÉHO BETONU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3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VOZOVKOVÉ VRSTVY ZE ŠTĚRKODRTI TL. DO 150MM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VOZOVKOVÉ VRSTVY ZE ŠTĚRKODRTI TL. DO 200MM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572123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INFILTRAČNÍ POSTŘIK Z EMULZE DO 1,0KG/M2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572214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SPOJOVACÍ POSTŘIK Z MODIFIK EMULZE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VOZOVKOVÉ VÝZTUŽNÉ VRSTVY Z GEOMŘÍŽOVINY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574A01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ASFALTOVÝ BETON PRO OBRUSNÉ VRSTVY ACO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574A44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ASFALTOVÝ BETON PRO OBRUSNÉ VRSTVY ACO 11+, 11S TL. 50MM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574C56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ASFALTOVÝ BETON PRO LOŽNÍ VRSTVY ACL 16+, 16S TL. 60MM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574E88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ASFALTOVÝ BETON PRO PODKLADNÍ VRSTVY ACP 22+, 22S TL. 90MM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58212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DLÁŽDĚNÉ KRYTY Z VELKÝCH KOSTEK DO LOŽE Z MC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3"/>
        <w:gridCol w:w="1378"/>
        <w:gridCol w:w="4872"/>
        <w:gridCol w:w="470"/>
        <w:gridCol w:w="1229"/>
        <w:gridCol w:w="1291"/>
        <w:gridCol w:w="1536"/>
        <w:gridCol w:w="1291"/>
        <w:gridCol w:w="1565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náklad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 náklad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4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povrchů, podlahy, výplně otvorů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626112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REPROFILACE PODHLEDŮ, SVISLÝCH PLOCH SANAČNÍ MALTOU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JEDNOVRST TL 20MM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SJEDNOCUJÍCÍ STĚRKA JEMNOU MALTOU TL CCA 2MM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62947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VYROVNÁVACÍ VRSTVA ZE ZVLÁŠT MALTY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4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Přidružená stavební výroba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547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711112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IZOLACE BĚŽNÝCH KONSTRUKCÍ PROTI ZEMNÍ VLHKOSTI ASFALTOVÝMI PÁSY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711509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OCHRANA IZOLACE NA POVRCHU TEXTILIÍ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NÁTĚRY BETON KONSTR TYP S2 (OS-B)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78383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NÁTĚRY BETON KONSTR TYP S4 (OS-C)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04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Potrubí</w:t>
      </w: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475"/>
        <w:gridCol w:w="221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87633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CHRÁNIČKY Z TRUB PLASTOVÝCH DN DO 150MM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87733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CHRÁNIČKY PŮLENÉ Z TRUB PLAST DN DO 150MM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 '</w:t>
            </w:r>
          </w:p>
        </w:tc>
      </w:tr>
      <w:tr>
        <w:trPr>
          <w:trHeight w:val="552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038" w:val="left"/>
              </w:tabs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</w:t>
              <w:tab/>
              <w:t>Ostatní konstrukce a práce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ZNAČKY ZÁKLAD VELIKOSTI OCEL NEREFLEXNÍ - MONTÁŽ S PŘEMÍST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914113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ZNAČKY ZÁKLADNÍ VELIKOSTI OCELOVÉ NEREFLEXNÍ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914119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 ZNAČKY ZÁKLAD VEL OCEL NEREFLEXNÍ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914121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ZNAČKY ZÁKLADNÍ VELIKOSTI OCELOVÉ FÓLIE TŘ 1 - DODÁVKA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 SVĚTLO VÝSTRAŽ SOUPRAVA 3KS - MONTÁŽ S PŘESUNEM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 SVĚTLO VÝSTRAŽ SOUPRAVA 3KS - DEMONTÁŽ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 SVĚTLO VÝSTRAŽ SOUPRAVA 3KS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 SVĚTLO VÝSTRAŽ SOUPRAVA 5KS - MONTÁŽ S PŘESUNEM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916133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 SVĚTLO VÝSTRAŽ SOUPRAVA 5KS - DEMONTÁŽ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3"/>
        <w:gridCol w:w="1378"/>
        <w:gridCol w:w="4872"/>
        <w:gridCol w:w="470"/>
        <w:gridCol w:w="1229"/>
        <w:gridCol w:w="1291"/>
        <w:gridCol w:w="1536"/>
        <w:gridCol w:w="1291"/>
        <w:gridCol w:w="1565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Dodatek náklad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Méně práce náklad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" w:line="1" w:lineRule="exact"/>
      </w:pPr>
    </w:p>
    <w:tbl>
      <w:tblPr>
        <w:tblOverlap w:val="never"/>
        <w:jc w:val="left"/>
        <w:tblLayout w:type="fixed"/>
      </w:tblPr>
      <w:tblGrid>
        <w:gridCol w:w="643"/>
        <w:gridCol w:w="1378"/>
        <w:gridCol w:w="4872"/>
        <w:gridCol w:w="475"/>
        <w:gridCol w:w="115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SVĚTLO VÝSTRAŽNÉ SOUPRAVA 5 KUSŮ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ZÁBRANY Z2 S FÓLIÍ TŘ 2 - MONTÁŽ S PŘESUNEM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ZÁBRANY Z2 S FÓLIÍ TŘ 2 - DEMONTÁŽ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DOPRAVNÍ ZÁBRANY Z2 S FÓLIÍ TŘ 2 -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VOD DESKA Z5 JEDNOSTR VÝŠ DO 65CM S FÓLIÍ TŘ 2 - MONT S PŘES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VOD DESKA Z5 JEDNOSTR VÝŠ DO 65CM S FÓLIÍ TŘ 2 -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VOD DESKA Z5 JEDNOSTR VÝŠ DO 65CM S FÓL TŘ 2 -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PODKLADNÍ DESKA POD 28KG - MONTÁŽ S PŘESUNEM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PODKLADNÍ DESKA POD 28KG -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PODKLAD DESKA POD 28KG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OCEL STOJAN - MONTÁŽ S PŘESUNEM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OCEL STOJAN - DEMONTÁŽ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916739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UPEVŇOVACÍ KONSTR - OCEL STOJAN - NÁJEMNÉ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KSDE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917223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SILNIČNÍ A CHODNÍKOVÉ OBRUBY Z BETONOVÝCH OBRUBNÍKŮ ŠÍŘ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MOSTNÍ ZÁVĚRY PODPOVRCHOVÉ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MOSTNÍ ZÁVĚRY POVRCHOVÉ POSUN DO 60MM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 '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93652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NORNÁ STĚNA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MOSTNÍ ODVODŇOVACÍ TRUBKA (POVRCHŮ IZOLACE) Z OCELI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KUS '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938543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OČIŠTĚNÍ BETON KONSTR OTRYSKÁNÍM TLAK VODOU DO 1000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93857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BROUŠENÍ BETON KONSTR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 '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sectPr>
      <w:headerReference w:type="default" r:id="rId18"/>
      <w:footerReference w:type="default" r:id="rId19"/>
      <w:footnotePr>
        <w:pos w:val="pageBottom"/>
        <w:numFmt w:val="decimal"/>
        <w:numRestart w:val="continuous"/>
      </w:footnotePr>
      <w:pgSz w:w="16840" w:h="11900" w:orient="landscape"/>
      <w:pgMar w:top="1125" w:left="1270" w:right="1284" w:bottom="1004" w:header="69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0.85000000000002pt;margin-top:751.89999999999998pt;width:51.85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9506585</wp:posOffset>
              </wp:positionV>
              <wp:extent cx="657479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049999999999997pt;margin-top:748.54999999999995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5052695</wp:posOffset>
              </wp:positionH>
              <wp:positionV relativeFrom="page">
                <wp:posOffset>7294880</wp:posOffset>
              </wp:positionV>
              <wp:extent cx="575945" cy="914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59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</w:t>
                            <w:tab/>
                            <w:t>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7.85000000000002pt;margin-top:574.39999999999998pt;width:45.350000000000001pt;height:7.2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</w:t>
                      <w:tab/>
                      <w:t>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5052695</wp:posOffset>
              </wp:positionH>
              <wp:positionV relativeFrom="page">
                <wp:posOffset>7294880</wp:posOffset>
              </wp:positionV>
              <wp:extent cx="575945" cy="9144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59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</w:t>
                            <w:tab/>
                            <w:t>2 z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397.85000000000002pt;margin-top:574.39999999999998pt;width:45.350000000000001pt;height:7.2000000000000002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</w:t>
                      <w:tab/>
                      <w:t>2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2400935</wp:posOffset>
              </wp:positionH>
              <wp:positionV relativeFrom="page">
                <wp:posOffset>817880</wp:posOffset>
              </wp:positionV>
              <wp:extent cx="3115310" cy="1797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1531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Rozpis ocenění změn pro Změnový list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89.05000000000001pt;margin-top:64.400000000000006pt;width:245.30000000000001pt;height:14.1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Rozpis ocenění změn pro Změnový list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1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Nadpis #2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">
    <w:name w:val="Základní text (4)_"/>
    <w:basedOn w:val="DefaultParagraphFont"/>
    <w:link w:val="Style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line="314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26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ind w:firstLine="66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0">
    <w:name w:val="Základní text (4)"/>
    <w:basedOn w:val="Normal"/>
    <w:link w:val="CharStyle31"/>
    <w:pPr>
      <w:widowControl w:val="0"/>
      <w:shd w:val="clear" w:color="auto" w:fill="FFFFFF"/>
      <w:spacing w:after="280"/>
      <w:ind w:left="2040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header" Target="header2.xml"/><Relationship Id="rId19" Type="http://schemas.openxmlformats.org/officeDocument/2006/relationships/footer" Target="footer3.xml"/></Relationships>
</file>