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5CE30" w14:textId="77777777" w:rsidR="00465C28" w:rsidRDefault="00465C28">
      <w:pPr>
        <w:jc w:val="center"/>
      </w:pPr>
      <w:r>
        <w:rPr>
          <w:b/>
          <w:sz w:val="36"/>
        </w:rPr>
        <w:t>Smlouva o dílo</w:t>
      </w:r>
    </w:p>
    <w:p w14:paraId="43D3C448" w14:textId="77777777" w:rsidR="00465C28" w:rsidRDefault="00465C28">
      <w:pPr>
        <w:jc w:val="center"/>
        <w:rPr>
          <w:i/>
        </w:rPr>
      </w:pPr>
      <w:r>
        <w:t>uzavřená dle § 2586 a násl. ustanovení zákona č. 89/2012 Sb. Občanského zákoníku</w:t>
      </w:r>
    </w:p>
    <w:p w14:paraId="2E1DC484" w14:textId="77777777" w:rsidR="00465C28" w:rsidRDefault="00465C28">
      <w:pPr>
        <w:jc w:val="center"/>
      </w:pPr>
      <w:r>
        <w:rPr>
          <w:i/>
        </w:rPr>
        <w:t xml:space="preserve">(dále jen </w:t>
      </w:r>
      <w:r>
        <w:rPr>
          <w:b/>
          <w:bCs/>
          <w:i/>
        </w:rPr>
        <w:t>smlouva)</w:t>
      </w:r>
    </w:p>
    <w:p w14:paraId="4708C4EF" w14:textId="77777777" w:rsidR="00465C28" w:rsidRDefault="00465C28">
      <w:pPr>
        <w:jc w:val="center"/>
      </w:pPr>
    </w:p>
    <w:p w14:paraId="3677DB84" w14:textId="77777777" w:rsidR="00465C28" w:rsidRDefault="00465C28">
      <w:pPr>
        <w:jc w:val="center"/>
      </w:pPr>
      <w:r>
        <w:rPr>
          <w:b/>
        </w:rPr>
        <w:t xml:space="preserve">č. </w:t>
      </w:r>
      <w:proofErr w:type="spellStart"/>
      <w:r>
        <w:rPr>
          <w:b/>
        </w:rPr>
        <w:t>sml</w:t>
      </w:r>
      <w:proofErr w:type="spellEnd"/>
      <w:r>
        <w:rPr>
          <w:b/>
        </w:rPr>
        <w:t>. UP</w:t>
      </w:r>
      <w:r w:rsidR="000212F7">
        <w:rPr>
          <w:b/>
        </w:rPr>
        <w:t>21069</w:t>
      </w:r>
    </w:p>
    <w:p w14:paraId="2F2D36DD" w14:textId="77777777" w:rsidR="00465C28" w:rsidRDefault="00465C28">
      <w:pPr>
        <w:rPr>
          <w:b/>
        </w:rPr>
      </w:pPr>
    </w:p>
    <w:p w14:paraId="749E82F1" w14:textId="1C880F16" w:rsidR="00465C28" w:rsidRDefault="00465C28" w:rsidP="00D31F21">
      <w:pPr>
        <w:spacing w:after="240"/>
        <w:rPr>
          <w:b/>
        </w:rPr>
      </w:pPr>
      <w:r>
        <w:rPr>
          <w:b/>
          <w:sz w:val="28"/>
          <w:u w:val="single"/>
        </w:rPr>
        <w:t xml:space="preserve">I.   </w:t>
      </w:r>
      <w:r w:rsidR="003906B3">
        <w:rPr>
          <w:b/>
          <w:sz w:val="28"/>
          <w:u w:val="single"/>
        </w:rPr>
        <w:t>SMLUVNÍ STRANY</w:t>
      </w:r>
    </w:p>
    <w:p w14:paraId="56A42823" w14:textId="77777777" w:rsidR="00465C28" w:rsidRDefault="00465C28">
      <w:pPr>
        <w:jc w:val="both"/>
      </w:pPr>
      <w:r>
        <w:rPr>
          <w:b/>
        </w:rPr>
        <w:t xml:space="preserve">Objednatel: </w:t>
      </w:r>
      <w:r>
        <w:rPr>
          <w:b/>
        </w:rPr>
        <w:tab/>
      </w:r>
      <w:r w:rsidR="00A5055A" w:rsidRPr="00A5055A">
        <w:t>Pohřební a hřbitovní služby města Brna, a. s.</w:t>
      </w:r>
    </w:p>
    <w:p w14:paraId="72A4B60F" w14:textId="147D942E" w:rsidR="00465C28" w:rsidRDefault="00465C28">
      <w:pPr>
        <w:ind w:left="708" w:firstLine="708"/>
        <w:jc w:val="both"/>
      </w:pPr>
      <w:r>
        <w:t xml:space="preserve">se </w:t>
      </w:r>
      <w:r w:rsidR="003906B3">
        <w:t xml:space="preserve">sídlem </w:t>
      </w:r>
      <w:r w:rsidR="003906B3" w:rsidRPr="00A5055A">
        <w:t>Koliště</w:t>
      </w:r>
      <w:r w:rsidR="00A5055A" w:rsidRPr="00A5055A">
        <w:t xml:space="preserve"> 7, Brno, 602 00</w:t>
      </w:r>
    </w:p>
    <w:p w14:paraId="33E941C7" w14:textId="77777777" w:rsidR="00465C28" w:rsidRPr="00A5055A" w:rsidRDefault="00465C28">
      <w:pPr>
        <w:pStyle w:val="Nadpis3"/>
        <w:ind w:left="708" w:firstLine="708"/>
        <w:rPr>
          <w:szCs w:val="24"/>
        </w:rPr>
      </w:pPr>
      <w:r w:rsidRPr="00A5055A">
        <w:rPr>
          <w:szCs w:val="24"/>
        </w:rPr>
        <w:t xml:space="preserve">IČ: </w:t>
      </w:r>
      <w:r w:rsidR="00A5055A" w:rsidRPr="00A5055A">
        <w:rPr>
          <w:szCs w:val="24"/>
        </w:rPr>
        <w:t>60713330</w:t>
      </w:r>
    </w:p>
    <w:p w14:paraId="168D5187" w14:textId="77777777" w:rsidR="00465C28" w:rsidRPr="00A5055A" w:rsidRDefault="00465C28">
      <w:pPr>
        <w:pStyle w:val="Nadpis2"/>
        <w:ind w:left="708" w:firstLine="708"/>
        <w:rPr>
          <w:szCs w:val="24"/>
          <w:lang w:val="cs-CZ"/>
        </w:rPr>
      </w:pPr>
      <w:r w:rsidRPr="00A5055A">
        <w:rPr>
          <w:szCs w:val="24"/>
          <w:lang w:val="cs-CZ"/>
        </w:rPr>
        <w:t xml:space="preserve">DIČ: </w:t>
      </w:r>
      <w:r w:rsidR="00A5055A" w:rsidRPr="00A5055A">
        <w:rPr>
          <w:szCs w:val="24"/>
          <w:lang w:val="cs-CZ"/>
        </w:rPr>
        <w:t>CZ60713330</w:t>
      </w:r>
    </w:p>
    <w:p w14:paraId="0AD21564" w14:textId="74959985" w:rsidR="00692378" w:rsidRDefault="00465C28" w:rsidP="00692378">
      <w:pPr>
        <w:tabs>
          <w:tab w:val="left" w:pos="2410"/>
        </w:tabs>
        <w:ind w:left="1418" w:firstLine="1"/>
      </w:pPr>
      <w:r>
        <w:t>Jednající:</w:t>
      </w:r>
      <w:r w:rsidR="007F7156">
        <w:t xml:space="preserve"> </w:t>
      </w:r>
      <w:r w:rsidR="00692378">
        <w:tab/>
      </w:r>
      <w:r w:rsidR="007F7156" w:rsidRPr="007F7156">
        <w:t>Jiří Hasoň</w:t>
      </w:r>
      <w:r w:rsidR="00B76F56">
        <w:t xml:space="preserve">, </w:t>
      </w:r>
      <w:r w:rsidR="007F7156">
        <w:t>místopředseda představenstva</w:t>
      </w:r>
      <w:r w:rsidR="00692378">
        <w:t>,</w:t>
      </w:r>
    </w:p>
    <w:p w14:paraId="572E360B" w14:textId="0AE83F53" w:rsidR="00416D7B" w:rsidRDefault="00416D7B" w:rsidP="00692378">
      <w:pPr>
        <w:ind w:left="2410"/>
      </w:pPr>
      <w:r>
        <w:t>Ing. David Trllo, člen</w:t>
      </w:r>
      <w:r w:rsidR="00B76F56">
        <w:t> </w:t>
      </w:r>
      <w:r>
        <w:t>představenstva</w:t>
      </w:r>
    </w:p>
    <w:p w14:paraId="787B4FF9" w14:textId="3C94E8B0" w:rsidR="00465C28" w:rsidRDefault="00465C28">
      <w:pPr>
        <w:pStyle w:val="Nadpis2"/>
        <w:ind w:left="708" w:firstLine="708"/>
      </w:pPr>
      <w:r>
        <w:t xml:space="preserve">Bankovní spojení: </w:t>
      </w:r>
      <w:r w:rsidR="00692378">
        <w:rPr>
          <w:szCs w:val="24"/>
          <w:lang w:val="cs-CZ"/>
        </w:rPr>
        <w:t xml:space="preserve">Česká spořitelna a.s., </w:t>
      </w:r>
      <w:r w:rsidR="007F7156" w:rsidRPr="007F7156">
        <w:rPr>
          <w:szCs w:val="24"/>
          <w:lang w:val="cs-CZ"/>
        </w:rPr>
        <w:t>4214054379/0800</w:t>
      </w:r>
    </w:p>
    <w:p w14:paraId="2DB7EAC9" w14:textId="77777777" w:rsidR="00465C28" w:rsidRDefault="00465C28">
      <w:pPr>
        <w:jc w:val="both"/>
      </w:pPr>
    </w:p>
    <w:p w14:paraId="03B6E715" w14:textId="3BDE478B" w:rsidR="00465C28" w:rsidRDefault="00465C28">
      <w:pPr>
        <w:rPr>
          <w:b/>
        </w:rPr>
      </w:pPr>
      <w:r>
        <w:rPr>
          <w:i/>
        </w:rPr>
        <w:t xml:space="preserve">(dále jen </w:t>
      </w:r>
      <w:r w:rsidR="00692378">
        <w:rPr>
          <w:i/>
        </w:rPr>
        <w:t>„</w:t>
      </w:r>
      <w:r>
        <w:rPr>
          <w:b/>
          <w:bCs/>
          <w:i/>
        </w:rPr>
        <w:t>objednatel</w:t>
      </w:r>
      <w:r w:rsidR="00692378" w:rsidRPr="00692378">
        <w:rPr>
          <w:i/>
        </w:rPr>
        <w:t>“</w:t>
      </w:r>
      <w:r w:rsidRPr="00692378">
        <w:rPr>
          <w:i/>
        </w:rPr>
        <w:t>)</w:t>
      </w:r>
    </w:p>
    <w:p w14:paraId="1ACBBDBD" w14:textId="77777777" w:rsidR="00465C28" w:rsidRDefault="00465C28">
      <w:pPr>
        <w:jc w:val="both"/>
        <w:rPr>
          <w:b/>
        </w:rPr>
      </w:pPr>
    </w:p>
    <w:p w14:paraId="153ABC7A" w14:textId="77777777" w:rsidR="00465C28" w:rsidRDefault="00465C28">
      <w:pPr>
        <w:jc w:val="both"/>
      </w:pPr>
      <w:r>
        <w:rPr>
          <w:b/>
        </w:rPr>
        <w:t>Zhotovitel:</w:t>
      </w:r>
      <w:r>
        <w:rPr>
          <w:b/>
        </w:rPr>
        <w:tab/>
      </w:r>
      <w:r>
        <w:t>UNIVERS projekt v.o.s.</w:t>
      </w:r>
    </w:p>
    <w:p w14:paraId="095D4C5F" w14:textId="77777777" w:rsidR="00465C28" w:rsidRDefault="00465C28">
      <w:pPr>
        <w:ind w:left="708" w:firstLine="708"/>
        <w:jc w:val="both"/>
      </w:pPr>
      <w:r>
        <w:t>se sídlem Pechova 1595/5, 615 00 Brno</w:t>
      </w:r>
    </w:p>
    <w:p w14:paraId="5B4786E4" w14:textId="77777777" w:rsidR="00465C28" w:rsidRDefault="00465C28">
      <w:pPr>
        <w:pStyle w:val="Nadpis3"/>
        <w:ind w:left="708" w:firstLine="708"/>
      </w:pPr>
      <w:r>
        <w:t>IČ: 60724609</w:t>
      </w:r>
    </w:p>
    <w:p w14:paraId="620EC360" w14:textId="77777777" w:rsidR="00465C28" w:rsidRDefault="00465C28">
      <w:pPr>
        <w:pStyle w:val="Nadpis2"/>
        <w:ind w:left="708" w:firstLine="708"/>
      </w:pPr>
      <w:r>
        <w:t>DIČ: CZ 60724609</w:t>
      </w:r>
    </w:p>
    <w:p w14:paraId="0268EDC0" w14:textId="705FC24A" w:rsidR="00692378" w:rsidRDefault="00465C28" w:rsidP="00692378">
      <w:pPr>
        <w:tabs>
          <w:tab w:val="left" w:pos="2410"/>
        </w:tabs>
        <w:ind w:left="708" w:firstLine="708"/>
      </w:pPr>
      <w:r>
        <w:t xml:space="preserve">Jednající: </w:t>
      </w:r>
      <w:r w:rsidR="00692378">
        <w:tab/>
      </w:r>
      <w:r>
        <w:t xml:space="preserve">Ing. Zdeněk </w:t>
      </w:r>
      <w:r w:rsidR="003906B3">
        <w:t>Kočí</w:t>
      </w:r>
      <w:r w:rsidR="00692378">
        <w:t>,</w:t>
      </w:r>
      <w:r w:rsidR="003906B3">
        <w:t xml:space="preserve"> společník</w:t>
      </w:r>
    </w:p>
    <w:p w14:paraId="613251C0" w14:textId="6ADCCA8C" w:rsidR="00465C28" w:rsidRDefault="00465C28" w:rsidP="00631E79">
      <w:pPr>
        <w:tabs>
          <w:tab w:val="left" w:pos="2410"/>
        </w:tabs>
        <w:ind w:left="708" w:firstLine="708"/>
        <w:rPr>
          <w:i/>
        </w:rPr>
      </w:pPr>
      <w:r>
        <w:t xml:space="preserve">Bankovní spojení: </w:t>
      </w:r>
      <w:r>
        <w:rPr>
          <w:rFonts w:eastAsia="Dutch801BTCE-Roman"/>
        </w:rPr>
        <w:t>Sberbank a.s., č.ú.:4200556757/6800</w:t>
      </w:r>
    </w:p>
    <w:p w14:paraId="62772E28" w14:textId="77777777" w:rsidR="00465C28" w:rsidRDefault="00465C28">
      <w:pPr>
        <w:jc w:val="both"/>
        <w:rPr>
          <w:i/>
        </w:rPr>
      </w:pPr>
    </w:p>
    <w:p w14:paraId="11329498" w14:textId="564F57C9" w:rsidR="00465C28" w:rsidRDefault="00465C28" w:rsidP="00D31F21">
      <w:pPr>
        <w:spacing w:after="240"/>
        <w:rPr>
          <w:i/>
        </w:rPr>
      </w:pPr>
      <w:r>
        <w:rPr>
          <w:i/>
        </w:rPr>
        <w:t xml:space="preserve">(dále jen </w:t>
      </w:r>
      <w:r w:rsidR="00692378">
        <w:rPr>
          <w:i/>
        </w:rPr>
        <w:t>„</w:t>
      </w:r>
      <w:r>
        <w:rPr>
          <w:b/>
          <w:bCs/>
          <w:i/>
        </w:rPr>
        <w:t>zhotovitel</w:t>
      </w:r>
      <w:r w:rsidR="00692378" w:rsidRPr="00692378">
        <w:rPr>
          <w:i/>
        </w:rPr>
        <w:t>“</w:t>
      </w:r>
      <w:r w:rsidRPr="00692378">
        <w:rPr>
          <w:i/>
        </w:rPr>
        <w:t>)</w:t>
      </w:r>
    </w:p>
    <w:p w14:paraId="3CE7A1F2" w14:textId="77777777" w:rsidR="00D31F21" w:rsidRDefault="00D31F21" w:rsidP="00D31F21">
      <w:pPr>
        <w:spacing w:after="240"/>
      </w:pPr>
    </w:p>
    <w:p w14:paraId="096F3C4A" w14:textId="407C4C1E" w:rsidR="00465C28" w:rsidRDefault="00465C28" w:rsidP="00D31F21">
      <w:pPr>
        <w:spacing w:after="240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II.  </w:t>
      </w:r>
      <w:r w:rsidR="003906B3">
        <w:rPr>
          <w:b/>
          <w:sz w:val="28"/>
          <w:u w:val="single"/>
        </w:rPr>
        <w:t>PŘEDMĚT DÍLA</w:t>
      </w:r>
    </w:p>
    <w:p w14:paraId="4674180F" w14:textId="77777777" w:rsidR="00465C28" w:rsidRPr="007F7156" w:rsidRDefault="00465C28" w:rsidP="00D31F21">
      <w:pPr>
        <w:numPr>
          <w:ilvl w:val="0"/>
          <w:numId w:val="10"/>
        </w:numPr>
        <w:tabs>
          <w:tab w:val="clear" w:pos="360"/>
        </w:tabs>
        <w:spacing w:after="240"/>
        <w:ind w:left="426" w:hanging="423"/>
        <w:contextualSpacing/>
        <w:jc w:val="both"/>
      </w:pPr>
      <w:r>
        <w:t>Zhotovitel se zavazuje,</w:t>
      </w:r>
      <w:r w:rsidR="00A5055A">
        <w:t xml:space="preserve"> </w:t>
      </w:r>
      <w:r>
        <w:t>že pro objednatele vypracuje v rozsahu a za podmínek sjednaných v této smlouvě a objednateli odevzdá projektovou dokumentaci (dále jen "PD") stavby „</w:t>
      </w:r>
      <w:r w:rsidR="007F7156" w:rsidRPr="007F7156">
        <w:t xml:space="preserve">Areál </w:t>
      </w:r>
      <w:r w:rsidR="007F7156">
        <w:t>PHSMB</w:t>
      </w:r>
      <w:r w:rsidRPr="007F7156">
        <w:t>“ v rozsahu:</w:t>
      </w:r>
    </w:p>
    <w:p w14:paraId="6ECBD63B" w14:textId="495143E9" w:rsidR="00465C28" w:rsidRDefault="00A5055A" w:rsidP="00093EB1">
      <w:pPr>
        <w:numPr>
          <w:ilvl w:val="0"/>
          <w:numId w:val="15"/>
        </w:numPr>
        <w:spacing w:after="240"/>
        <w:ind w:hanging="357"/>
        <w:contextualSpacing/>
        <w:jc w:val="both"/>
      </w:pPr>
      <w:r>
        <w:t>Architektonická studie stavby</w:t>
      </w:r>
      <w:r w:rsidR="007F7156">
        <w:t xml:space="preserve"> na parcele číslo 1187/8, k</w:t>
      </w:r>
      <w:r w:rsidR="003906B3">
        <w:t>.</w:t>
      </w:r>
      <w:r w:rsidR="007F7156">
        <w:t>ú</w:t>
      </w:r>
      <w:r w:rsidR="003906B3">
        <w:t>.</w:t>
      </w:r>
      <w:r w:rsidR="007F7156">
        <w:t>: Bohunice, LV: 10001</w:t>
      </w:r>
      <w:r w:rsidR="00465C28">
        <w:t>,</w:t>
      </w:r>
    </w:p>
    <w:p w14:paraId="1CE68D06" w14:textId="7AC66742" w:rsidR="007F7156" w:rsidRDefault="007F7156" w:rsidP="00093EB1">
      <w:pPr>
        <w:numPr>
          <w:ilvl w:val="0"/>
          <w:numId w:val="15"/>
        </w:numPr>
        <w:spacing w:after="240"/>
        <w:ind w:hanging="357"/>
        <w:contextualSpacing/>
        <w:jc w:val="both"/>
      </w:pPr>
      <w:r>
        <w:t xml:space="preserve">Studie bude řešit provozní místnosti související s podnikatelskou činností </w:t>
      </w:r>
      <w:r w:rsidR="003906B3">
        <w:t xml:space="preserve">objednatele </w:t>
      </w:r>
      <w:r>
        <w:t xml:space="preserve">– autodoprava, svoz a převoz zesnulých, </w:t>
      </w:r>
      <w:r w:rsidR="0057240A">
        <w:t xml:space="preserve">kancelářské prostory, sklady materiálu, parkování atd. Dále pak prostory, které budou vyčleněny v rámci spolupráce s ústavem soudního lékařství – věda, výzkum, vzdělávání. </w:t>
      </w:r>
    </w:p>
    <w:p w14:paraId="53BCCEC2" w14:textId="6E757480" w:rsidR="00465C28" w:rsidRDefault="00D04659" w:rsidP="00093EB1">
      <w:pPr>
        <w:numPr>
          <w:ilvl w:val="0"/>
          <w:numId w:val="15"/>
        </w:numPr>
        <w:spacing w:after="240"/>
        <w:jc w:val="both"/>
      </w:pPr>
      <w:r>
        <w:t>Z</w:t>
      </w:r>
      <w:r w:rsidR="00465C28">
        <w:t>hotovitel se bude zúčastňovat všech jednání týkající</w:t>
      </w:r>
      <w:r w:rsidR="00A5055A">
        <w:t>ch</w:t>
      </w:r>
      <w:r w:rsidR="00465C28">
        <w:t xml:space="preserve"> se díla, na které bude objednatelem </w:t>
      </w:r>
      <w:r w:rsidR="001F7048">
        <w:t>pozván</w:t>
      </w:r>
      <w:r w:rsidR="00465C28">
        <w:t>.</w:t>
      </w:r>
    </w:p>
    <w:p w14:paraId="09A67878" w14:textId="2AEF1F31" w:rsidR="00465C28" w:rsidRDefault="00465C28" w:rsidP="00D31F21">
      <w:pPr>
        <w:numPr>
          <w:ilvl w:val="0"/>
          <w:numId w:val="10"/>
        </w:numPr>
        <w:tabs>
          <w:tab w:val="clear" w:pos="360"/>
        </w:tabs>
        <w:ind w:left="426" w:hanging="426"/>
        <w:jc w:val="both"/>
      </w:pPr>
      <w:r>
        <w:t xml:space="preserve">Rozsah a obsah </w:t>
      </w:r>
      <w:r w:rsidR="00A5055A">
        <w:t>architektonické studie</w:t>
      </w:r>
      <w:r w:rsidR="00E00D41">
        <w:t>, včetně jej</w:t>
      </w:r>
      <w:r w:rsidR="00931AF0">
        <w:t>ího</w:t>
      </w:r>
      <w:r w:rsidR="00E00D41">
        <w:t xml:space="preserve"> </w:t>
      </w:r>
      <w:r w:rsidR="00AE64E7">
        <w:t>rozdělen</w:t>
      </w:r>
      <w:r w:rsidR="00E00D41">
        <w:t>í</w:t>
      </w:r>
      <w:r w:rsidR="00AE64E7">
        <w:t xml:space="preserve"> do jednotlivých etap, </w:t>
      </w:r>
      <w:r w:rsidR="00E00D41">
        <w:t>se sjednává následovně</w:t>
      </w:r>
      <w:r w:rsidR="00AE64E7">
        <w:t>:</w:t>
      </w:r>
    </w:p>
    <w:p w14:paraId="069222AC" w14:textId="56F265AF" w:rsidR="0057240A" w:rsidRDefault="0057240A" w:rsidP="00093EB1">
      <w:pPr>
        <w:pStyle w:val="Odstavecseseznamem"/>
        <w:numPr>
          <w:ilvl w:val="0"/>
          <w:numId w:val="16"/>
        </w:numPr>
        <w:jc w:val="both"/>
      </w:pPr>
      <w:r w:rsidRPr="0057240A">
        <w:t xml:space="preserve">ARCHITEKTONICKÁ STUDIE </w:t>
      </w:r>
      <w:r w:rsidR="001F7048">
        <w:t>–</w:t>
      </w:r>
      <w:r w:rsidRPr="0057240A">
        <w:t xml:space="preserve"> I. ETAPA:</w:t>
      </w:r>
    </w:p>
    <w:p w14:paraId="2F48C367" w14:textId="77777777" w:rsidR="0057240A" w:rsidRDefault="0057240A" w:rsidP="00093EB1">
      <w:pPr>
        <w:ind w:left="993"/>
        <w:jc w:val="both"/>
      </w:pPr>
      <w:r w:rsidRPr="0057240A">
        <w:t>Geodetické zaměření řešeného území (polohopis, výškopis)</w:t>
      </w:r>
      <w:r>
        <w:t>,</w:t>
      </w:r>
    </w:p>
    <w:p w14:paraId="157D129F" w14:textId="77777777" w:rsidR="0057240A" w:rsidRDefault="0057240A" w:rsidP="00093EB1">
      <w:pPr>
        <w:ind w:left="993"/>
        <w:jc w:val="both"/>
      </w:pPr>
      <w:r w:rsidRPr="0057240A">
        <w:t>Vyřešení dispozice, prostorového a materiálového řešení (variantní)</w:t>
      </w:r>
      <w:r>
        <w:t>,</w:t>
      </w:r>
    </w:p>
    <w:p w14:paraId="7A402D2F" w14:textId="77777777" w:rsidR="0057240A" w:rsidRDefault="0057240A" w:rsidP="00093EB1">
      <w:pPr>
        <w:ind w:left="993"/>
        <w:jc w:val="both"/>
      </w:pPr>
      <w:r w:rsidRPr="0057240A">
        <w:t>Zjednodušená technická zpráva</w:t>
      </w:r>
      <w:r>
        <w:t xml:space="preserve"> se základními parametry navržené stavby</w:t>
      </w:r>
      <w:r w:rsidR="00A8014D">
        <w:t xml:space="preserve"> včetně analýzy dopravní dostupnosti a logistiky,</w:t>
      </w:r>
    </w:p>
    <w:p w14:paraId="0B125299" w14:textId="408B3E59" w:rsidR="0057240A" w:rsidRDefault="0057240A" w:rsidP="00093EB1">
      <w:pPr>
        <w:ind w:left="993"/>
        <w:jc w:val="both"/>
      </w:pPr>
      <w:r w:rsidRPr="0057240A">
        <w:t>Situační výkresy</w:t>
      </w:r>
      <w:r>
        <w:t>.</w:t>
      </w:r>
    </w:p>
    <w:p w14:paraId="38E3C60E" w14:textId="23617F52" w:rsidR="00E00D41" w:rsidRDefault="00E00D41" w:rsidP="00093EB1">
      <w:pPr>
        <w:ind w:left="993"/>
        <w:jc w:val="both"/>
      </w:pPr>
      <w:r>
        <w:t>Tisk, konzultace, doprava.</w:t>
      </w:r>
    </w:p>
    <w:p w14:paraId="58F7680F" w14:textId="3D7C4A2D" w:rsidR="0057240A" w:rsidRDefault="00AE64E7" w:rsidP="00093EB1">
      <w:pPr>
        <w:spacing w:after="240"/>
        <w:ind w:left="993"/>
        <w:jc w:val="both"/>
      </w:pPr>
      <w:r>
        <w:t>(dále též jen „I. etapa PD“)</w:t>
      </w:r>
    </w:p>
    <w:p w14:paraId="643674B7" w14:textId="77777777" w:rsidR="001E732D" w:rsidRDefault="001E732D" w:rsidP="00093EB1">
      <w:pPr>
        <w:spacing w:after="240"/>
        <w:ind w:left="993"/>
        <w:jc w:val="both"/>
      </w:pPr>
    </w:p>
    <w:p w14:paraId="265FF54C" w14:textId="2D23C165" w:rsidR="0057240A" w:rsidRDefault="0057240A" w:rsidP="00093EB1">
      <w:pPr>
        <w:pStyle w:val="Odstavecseseznamem"/>
        <w:numPr>
          <w:ilvl w:val="0"/>
          <w:numId w:val="16"/>
        </w:numPr>
        <w:jc w:val="both"/>
      </w:pPr>
      <w:r w:rsidRPr="0057240A">
        <w:t xml:space="preserve">ARCHITEKTONICKÁ </w:t>
      </w:r>
      <w:r w:rsidR="001F7048" w:rsidRPr="0057240A">
        <w:t>STUDIE – II</w:t>
      </w:r>
      <w:r w:rsidRPr="0057240A">
        <w:t>. ETAPA:</w:t>
      </w:r>
    </w:p>
    <w:p w14:paraId="4A522306" w14:textId="7182853B" w:rsidR="0057240A" w:rsidRDefault="0057240A" w:rsidP="00093EB1">
      <w:pPr>
        <w:ind w:left="993"/>
        <w:jc w:val="both"/>
      </w:pPr>
      <w:r w:rsidRPr="0057240A">
        <w:t xml:space="preserve">Výkresy, půdorysy, řezy, </w:t>
      </w:r>
      <w:r w:rsidR="001F7048" w:rsidRPr="0057240A">
        <w:t>pohledy – se</w:t>
      </w:r>
      <w:r w:rsidRPr="0057240A">
        <w:t xml:space="preserve"> základními kótami</w:t>
      </w:r>
      <w:r>
        <w:t>,</w:t>
      </w:r>
    </w:p>
    <w:p w14:paraId="4C1682C8" w14:textId="77777777" w:rsidR="0057240A" w:rsidRDefault="0057240A" w:rsidP="00093EB1">
      <w:pPr>
        <w:ind w:left="993"/>
        <w:jc w:val="both"/>
      </w:pPr>
      <w:r w:rsidRPr="0057240A">
        <w:t>Fotorealistická vizualizace navrženého nového stavu (exteriér se zákresem do okolí)</w:t>
      </w:r>
      <w:r>
        <w:t>,</w:t>
      </w:r>
    </w:p>
    <w:p w14:paraId="16A41830" w14:textId="77777777" w:rsidR="0057240A" w:rsidRDefault="0057240A" w:rsidP="00093EB1">
      <w:pPr>
        <w:ind w:left="993"/>
        <w:jc w:val="both"/>
      </w:pPr>
      <w:r w:rsidRPr="0057240A">
        <w:t>Předjednání studie s příslušným stavebním úřadem, odborem územního plánování a správci dotčených sítí</w:t>
      </w:r>
      <w:r>
        <w:t>,</w:t>
      </w:r>
    </w:p>
    <w:p w14:paraId="3040A1A3" w14:textId="6BDA6ED0" w:rsidR="0057240A" w:rsidRDefault="0057240A" w:rsidP="00093EB1">
      <w:pPr>
        <w:ind w:left="993"/>
        <w:jc w:val="both"/>
      </w:pPr>
      <w:r w:rsidRPr="0057240A">
        <w:t>Propočet investičních nákladů finální varianty studie</w:t>
      </w:r>
      <w:r>
        <w:t>.</w:t>
      </w:r>
    </w:p>
    <w:p w14:paraId="35DA1960" w14:textId="34FD3FAC" w:rsidR="00E00D41" w:rsidRDefault="00E00D41" w:rsidP="00093EB1">
      <w:pPr>
        <w:ind w:left="993"/>
        <w:jc w:val="both"/>
      </w:pPr>
      <w:r>
        <w:t>Tisk, konzultace, doprava.</w:t>
      </w:r>
    </w:p>
    <w:p w14:paraId="5E4B39B3" w14:textId="2DFE3170" w:rsidR="00AE64E7" w:rsidRDefault="00AE64E7" w:rsidP="00093EB1">
      <w:pPr>
        <w:spacing w:after="240"/>
        <w:ind w:left="992"/>
        <w:jc w:val="both"/>
      </w:pPr>
      <w:r>
        <w:t>(dále též jen „II. etapa PD“)</w:t>
      </w:r>
    </w:p>
    <w:p w14:paraId="360A3468" w14:textId="399AFABA" w:rsidR="00B91B48" w:rsidRDefault="005C3DD8" w:rsidP="00093EB1">
      <w:pPr>
        <w:spacing w:after="240"/>
        <w:ind w:left="709"/>
        <w:jc w:val="both"/>
      </w:pPr>
      <w:r>
        <w:t>(I. etapa PD a II. etapa PD dále též jen „dílčí části plnění“).</w:t>
      </w:r>
    </w:p>
    <w:p w14:paraId="5EACD8F1" w14:textId="20D34299" w:rsidR="00465C28" w:rsidRDefault="005C3DD8" w:rsidP="00D31F21">
      <w:pPr>
        <w:numPr>
          <w:ilvl w:val="0"/>
          <w:numId w:val="10"/>
        </w:numPr>
        <w:tabs>
          <w:tab w:val="clear" w:pos="360"/>
        </w:tabs>
        <w:spacing w:after="240"/>
        <w:ind w:left="426" w:hanging="426"/>
        <w:jc w:val="both"/>
      </w:pPr>
      <w:r>
        <w:t xml:space="preserve">Každá z dílčích částí plnění </w:t>
      </w:r>
      <w:r w:rsidR="00465C28">
        <w:t>bude zhotoviteli předán</w:t>
      </w:r>
      <w:r>
        <w:t>a</w:t>
      </w:r>
      <w:r w:rsidR="00465C28">
        <w:t xml:space="preserve"> v </w:t>
      </w:r>
      <w:r w:rsidR="00A5055A">
        <w:t>5</w:t>
      </w:r>
      <w:r w:rsidR="00465C28">
        <w:t xml:space="preserve"> vyhotoveních </w:t>
      </w:r>
      <w:r w:rsidR="00201DF2">
        <w:t xml:space="preserve">v tištěné formě </w:t>
      </w:r>
      <w:r w:rsidR="00465C28">
        <w:t>a zároveň bude předán</w:t>
      </w:r>
      <w:r>
        <w:t>a</w:t>
      </w:r>
      <w:r w:rsidR="00465C28">
        <w:t xml:space="preserve"> v elektronické podobě (formát </w:t>
      </w:r>
      <w:proofErr w:type="spellStart"/>
      <w:r w:rsidR="00465C28">
        <w:t>pdf</w:t>
      </w:r>
      <w:proofErr w:type="spellEnd"/>
      <w:r w:rsidR="00201DF2">
        <w:t xml:space="preserve"> a </w:t>
      </w:r>
      <w:proofErr w:type="spellStart"/>
      <w:r w:rsidR="00201DF2">
        <w:t>jpg</w:t>
      </w:r>
      <w:proofErr w:type="spellEnd"/>
      <w:r w:rsidR="00465C28">
        <w:t>).</w:t>
      </w:r>
      <w:r w:rsidR="00201DF2">
        <w:t xml:space="preserve"> IG, HG a radonový průzkum není součástí ceny.</w:t>
      </w:r>
    </w:p>
    <w:p w14:paraId="280B8FFC" w14:textId="77777777" w:rsidR="00465C28" w:rsidRDefault="00465C28"/>
    <w:p w14:paraId="5E9F88BE" w14:textId="4552C470" w:rsidR="00465C28" w:rsidRDefault="00465C28" w:rsidP="00D31F21">
      <w:pPr>
        <w:pStyle w:val="Nadpis1"/>
        <w:spacing w:after="240"/>
      </w:pPr>
      <w:r>
        <w:t xml:space="preserve">III.  </w:t>
      </w:r>
      <w:r w:rsidR="00D22D48">
        <w:t>TERMÍNY PLNĚNÍ</w:t>
      </w:r>
    </w:p>
    <w:p w14:paraId="43263195" w14:textId="1C16CDA9" w:rsidR="008225EA" w:rsidRDefault="008225EA" w:rsidP="00093EB1">
      <w:pPr>
        <w:pStyle w:val="Odstavecseseznamem"/>
        <w:numPr>
          <w:ilvl w:val="0"/>
          <w:numId w:val="17"/>
        </w:numPr>
        <w:spacing w:after="240"/>
        <w:ind w:left="426" w:hanging="426"/>
        <w:jc w:val="both"/>
      </w:pPr>
      <w:r w:rsidRPr="00DC7570">
        <w:t>I. etapa PD bude dokončena nejpozději do 7 týdnů od účinnosti této smlouvy.</w:t>
      </w:r>
    </w:p>
    <w:p w14:paraId="2784D0C2" w14:textId="2C2955C0" w:rsidR="00465C28" w:rsidRDefault="00AE64E7" w:rsidP="00093EB1">
      <w:pPr>
        <w:pStyle w:val="Odstavecseseznamem"/>
        <w:numPr>
          <w:ilvl w:val="0"/>
          <w:numId w:val="17"/>
        </w:numPr>
        <w:spacing w:after="240"/>
        <w:ind w:left="426" w:hanging="426"/>
        <w:jc w:val="both"/>
      </w:pPr>
      <w:r w:rsidRPr="00DC7570">
        <w:t>II. etapa PD</w:t>
      </w:r>
      <w:r w:rsidR="00465C28" w:rsidRPr="00DC7570">
        <w:t xml:space="preserve"> bude dokončen</w:t>
      </w:r>
      <w:r w:rsidRPr="00DC7570">
        <w:t>a</w:t>
      </w:r>
      <w:r w:rsidR="00465C28" w:rsidRPr="00DC7570">
        <w:t xml:space="preserve"> nejpozději </w:t>
      </w:r>
      <w:r w:rsidR="0057240A" w:rsidRPr="00DC7570">
        <w:t xml:space="preserve">do </w:t>
      </w:r>
      <w:r w:rsidR="00A8014D" w:rsidRPr="00DC7570">
        <w:t xml:space="preserve">5 týdnů </w:t>
      </w:r>
      <w:r w:rsidR="001656AE" w:rsidRPr="00DC7570">
        <w:t>od pokynu</w:t>
      </w:r>
      <w:r w:rsidR="00DC7570" w:rsidRPr="00DC7570">
        <w:t xml:space="preserve"> objednatele</w:t>
      </w:r>
      <w:r w:rsidR="001656AE" w:rsidRPr="00DC7570">
        <w:t xml:space="preserve"> k jejímu zpracování, za současné podmínky </w:t>
      </w:r>
      <w:r w:rsidR="00A8014D" w:rsidRPr="00DC7570">
        <w:t xml:space="preserve">závazného odsouhlasení </w:t>
      </w:r>
      <w:r w:rsidR="001656AE" w:rsidRPr="00DC7570">
        <w:t xml:space="preserve">zhotovitelem předané </w:t>
      </w:r>
      <w:r w:rsidR="00A8014D" w:rsidRPr="00DC7570">
        <w:t>I.</w:t>
      </w:r>
      <w:r w:rsidR="00D31F21">
        <w:t> </w:t>
      </w:r>
      <w:r w:rsidR="00A8014D" w:rsidRPr="00DC7570">
        <w:t>etapy</w:t>
      </w:r>
      <w:r w:rsidR="00D31F21">
        <w:t> </w:t>
      </w:r>
      <w:r w:rsidR="00DC7570">
        <w:t>PD</w:t>
      </w:r>
      <w:r w:rsidR="00A8014D" w:rsidRPr="00DC7570">
        <w:t>.</w:t>
      </w:r>
    </w:p>
    <w:p w14:paraId="3957019E" w14:textId="498ED9C6" w:rsidR="005C3DD8" w:rsidRDefault="005C3DD8" w:rsidP="00093EB1">
      <w:pPr>
        <w:pStyle w:val="Odstavecseseznamem"/>
        <w:numPr>
          <w:ilvl w:val="0"/>
          <w:numId w:val="17"/>
        </w:numPr>
        <w:spacing w:after="240"/>
        <w:ind w:left="426" w:hanging="426"/>
        <w:jc w:val="both"/>
      </w:pPr>
      <w:r>
        <w:t>O předání a převzetí každé z dílčích částí plnění bude sepsán protokol</w:t>
      </w:r>
      <w:r w:rsidR="00776DC1">
        <w:t>.</w:t>
      </w:r>
    </w:p>
    <w:p w14:paraId="1B2EC7E1" w14:textId="3399FDC7" w:rsidR="00617B6C" w:rsidRDefault="00DC7570" w:rsidP="00093EB1">
      <w:pPr>
        <w:pStyle w:val="Odstavecseseznamem"/>
        <w:numPr>
          <w:ilvl w:val="0"/>
          <w:numId w:val="17"/>
        </w:numPr>
        <w:spacing w:after="240"/>
        <w:ind w:left="426" w:hanging="426"/>
        <w:jc w:val="both"/>
      </w:pPr>
      <w:r>
        <w:t>V případě, že objednatel neudělí zhotoviteli pokyn ke zpracování II. etapy PD ani</w:t>
      </w:r>
      <w:r w:rsidR="00D31F21">
        <w:t> </w:t>
      </w:r>
      <w:r>
        <w:t>do</w:t>
      </w:r>
      <w:r w:rsidR="00D31F21">
        <w:t> </w:t>
      </w:r>
      <w:r>
        <w:t>6 měsíců ode dne předání</w:t>
      </w:r>
      <w:r w:rsidR="00617B6C">
        <w:t xml:space="preserve"> a převzetí</w:t>
      </w:r>
      <w:r>
        <w:t xml:space="preserve"> </w:t>
      </w:r>
      <w:r w:rsidR="00DF5BBF">
        <w:t xml:space="preserve">dokončené </w:t>
      </w:r>
      <w:r>
        <w:t>I. etapy PD</w:t>
      </w:r>
      <w:r w:rsidR="00896A33">
        <w:t>, je každá ze smluvních stran oprávněna odstoupit od této smlouvy, avšak pouze v rozsahu plnění</w:t>
      </w:r>
      <w:r w:rsidR="00DF5BBF">
        <w:t xml:space="preserve"> této smlouvy, které nebylo do dne odstoupení od smlouvy dosud poskytnuto.</w:t>
      </w:r>
      <w:r w:rsidR="00617B6C">
        <w:t xml:space="preserve"> </w:t>
      </w:r>
      <w:r w:rsidR="008C280D">
        <w:t>Do doby 6 měsíců dle předcházející věty se nezapočítává doba, po níž zhotovitel bude odstraňovat vady plnění I. etapy PD vznesené objednatelem.</w:t>
      </w:r>
    </w:p>
    <w:p w14:paraId="254C4716" w14:textId="6FA81979" w:rsidR="00DC7570" w:rsidRDefault="00617B6C" w:rsidP="00093EB1">
      <w:pPr>
        <w:pStyle w:val="Odstavecseseznamem"/>
        <w:numPr>
          <w:ilvl w:val="0"/>
          <w:numId w:val="17"/>
        </w:numPr>
        <w:spacing w:after="240"/>
        <w:ind w:left="426" w:hanging="426"/>
        <w:jc w:val="both"/>
      </w:pPr>
      <w:r>
        <w:t>V případě, že některá plnění</w:t>
      </w:r>
      <w:r w:rsidR="00DF5BBF">
        <w:t xml:space="preserve"> </w:t>
      </w:r>
      <w:r>
        <w:t>nebudou</w:t>
      </w:r>
      <w:r w:rsidR="00DF5BBF">
        <w:t xml:space="preserve"> dle této smlouvy poskytnuta</w:t>
      </w:r>
      <w:r>
        <w:t xml:space="preserve"> </w:t>
      </w:r>
      <w:r w:rsidR="00DF5BBF">
        <w:t xml:space="preserve">v důsledku odstoupení od smlouvy dle </w:t>
      </w:r>
      <w:r>
        <w:t xml:space="preserve">čl. III. odst. </w:t>
      </w:r>
      <w:r w:rsidR="005C3DD8">
        <w:t>4</w:t>
      </w:r>
      <w:r w:rsidR="00DF5BBF">
        <w:t xml:space="preserve"> </w:t>
      </w:r>
      <w:r>
        <w:t>této smlouvy</w:t>
      </w:r>
      <w:r w:rsidR="00DF5BBF">
        <w:t xml:space="preserve">, si smluvní strany </w:t>
      </w:r>
      <w:r w:rsidR="00416D7D">
        <w:t xml:space="preserve">za takto neposkytnutá plnění </w:t>
      </w:r>
      <w:r w:rsidR="00DF5BBF">
        <w:t>nebudou ničeho plnit ani nahrazovat.</w:t>
      </w:r>
    </w:p>
    <w:p w14:paraId="12A8AC34" w14:textId="77777777" w:rsidR="00A5055A" w:rsidRPr="00A5055A" w:rsidRDefault="00A5055A" w:rsidP="00A5055A"/>
    <w:p w14:paraId="6BE30228" w14:textId="60C3C173" w:rsidR="00465C28" w:rsidRDefault="00465C28" w:rsidP="00D31F21">
      <w:pPr>
        <w:pStyle w:val="Nadpis1"/>
        <w:spacing w:after="240"/>
        <w:rPr>
          <w:color w:val="FF0000"/>
        </w:rPr>
      </w:pPr>
      <w:r>
        <w:rPr>
          <w:caps/>
        </w:rPr>
        <w:t xml:space="preserve">IV. </w:t>
      </w:r>
      <w:r w:rsidR="00A129C3">
        <w:rPr>
          <w:caps/>
        </w:rPr>
        <w:t>CENA PLNĚNÍ</w:t>
      </w:r>
      <w:r>
        <w:rPr>
          <w:caps/>
        </w:rPr>
        <w:t xml:space="preserve">, </w:t>
      </w:r>
      <w:r w:rsidR="000A0B64">
        <w:rPr>
          <w:caps/>
        </w:rPr>
        <w:t>PLATEBNÍ PODMÍNKY</w:t>
      </w:r>
    </w:p>
    <w:p w14:paraId="0C9F8B76" w14:textId="29438BAD" w:rsidR="00465C28" w:rsidRDefault="00465C28">
      <w:pPr>
        <w:numPr>
          <w:ilvl w:val="0"/>
          <w:numId w:val="12"/>
        </w:numPr>
        <w:ind w:left="426" w:hanging="426"/>
        <w:jc w:val="both"/>
      </w:pPr>
      <w:r w:rsidRPr="00822744">
        <w:t>C</w:t>
      </w:r>
      <w:r w:rsidR="008864C3">
        <w:t>elková c</w:t>
      </w:r>
      <w:r w:rsidRPr="00822744">
        <w:t xml:space="preserve">ena za </w:t>
      </w:r>
      <w:r w:rsidR="008864C3">
        <w:t>plnění zhotovitele dle</w:t>
      </w:r>
      <w:r w:rsidRPr="00822744">
        <w:t xml:space="preserve"> této smlouvy byla stanovena dohodou smluvních stran takto:</w:t>
      </w:r>
    </w:p>
    <w:p w14:paraId="1366E57B" w14:textId="30C49BB2" w:rsidR="008C280D" w:rsidRDefault="008C280D" w:rsidP="008C280D">
      <w:pPr>
        <w:ind w:left="426"/>
        <w:jc w:val="both"/>
      </w:pPr>
    </w:p>
    <w:tbl>
      <w:tblPr>
        <w:tblStyle w:val="Mkatabulky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1"/>
        <w:gridCol w:w="2126"/>
      </w:tblGrid>
      <w:tr w:rsidR="008C280D" w14:paraId="23BD5D09" w14:textId="77777777" w:rsidTr="008C280D">
        <w:trPr>
          <w:trHeight w:val="283"/>
        </w:trPr>
        <w:tc>
          <w:tcPr>
            <w:tcW w:w="2121" w:type="dxa"/>
          </w:tcPr>
          <w:p w14:paraId="26617A35" w14:textId="2DB99C72" w:rsidR="008C280D" w:rsidRDefault="008C280D" w:rsidP="008C280D">
            <w:pPr>
              <w:jc w:val="both"/>
            </w:pPr>
            <w:r w:rsidRPr="00822744">
              <w:t>Cena bez DPH</w:t>
            </w:r>
          </w:p>
        </w:tc>
        <w:tc>
          <w:tcPr>
            <w:tcW w:w="2126" w:type="dxa"/>
            <w:vAlign w:val="center"/>
          </w:tcPr>
          <w:p w14:paraId="049A04F8" w14:textId="6F6CF40C" w:rsidR="008C280D" w:rsidRDefault="008C280D" w:rsidP="008C280D">
            <w:pPr>
              <w:jc w:val="right"/>
            </w:pPr>
            <w:r w:rsidRPr="00822744">
              <w:rPr>
                <w:b/>
              </w:rPr>
              <w:t>186 000,00 ,- Kč</w:t>
            </w:r>
          </w:p>
        </w:tc>
      </w:tr>
      <w:tr w:rsidR="008C280D" w14:paraId="7C8BD279" w14:textId="77777777" w:rsidTr="008C280D">
        <w:trPr>
          <w:trHeight w:val="283"/>
        </w:trPr>
        <w:tc>
          <w:tcPr>
            <w:tcW w:w="2121" w:type="dxa"/>
          </w:tcPr>
          <w:p w14:paraId="32A6EBED" w14:textId="6F864D0D" w:rsidR="008C280D" w:rsidRDefault="008C280D" w:rsidP="008C280D">
            <w:pPr>
              <w:jc w:val="both"/>
            </w:pPr>
            <w:r w:rsidRPr="00822744">
              <w:t>DPH 21</w:t>
            </w:r>
            <w:r w:rsidR="008864C3">
              <w:t xml:space="preserve"> </w:t>
            </w:r>
            <w:r w:rsidRPr="00822744">
              <w:t>%</w:t>
            </w:r>
          </w:p>
        </w:tc>
        <w:tc>
          <w:tcPr>
            <w:tcW w:w="2126" w:type="dxa"/>
            <w:vAlign w:val="center"/>
          </w:tcPr>
          <w:p w14:paraId="48B5ABC7" w14:textId="4D33CBBA" w:rsidR="008C280D" w:rsidRDefault="008C280D" w:rsidP="008C280D">
            <w:pPr>
              <w:jc w:val="right"/>
            </w:pPr>
            <w:r w:rsidRPr="00822744">
              <w:t>39 060,00 ,- Kč</w:t>
            </w:r>
          </w:p>
        </w:tc>
      </w:tr>
      <w:tr w:rsidR="008C280D" w14:paraId="43D77723" w14:textId="77777777" w:rsidTr="008C280D">
        <w:trPr>
          <w:trHeight w:val="283"/>
        </w:trPr>
        <w:tc>
          <w:tcPr>
            <w:tcW w:w="2121" w:type="dxa"/>
          </w:tcPr>
          <w:p w14:paraId="1B165C5A" w14:textId="50577420" w:rsidR="008C280D" w:rsidRDefault="008C280D" w:rsidP="008C280D">
            <w:pPr>
              <w:jc w:val="both"/>
            </w:pPr>
            <w:r w:rsidRPr="00822744">
              <w:rPr>
                <w:b/>
              </w:rPr>
              <w:t>Cena vč. DPH</w:t>
            </w:r>
          </w:p>
        </w:tc>
        <w:tc>
          <w:tcPr>
            <w:tcW w:w="2126" w:type="dxa"/>
            <w:vAlign w:val="center"/>
          </w:tcPr>
          <w:p w14:paraId="43E1ADDB" w14:textId="0D4BD1B8" w:rsidR="008C280D" w:rsidRDefault="008C280D" w:rsidP="008C280D">
            <w:pPr>
              <w:jc w:val="right"/>
            </w:pPr>
            <w:r w:rsidRPr="00822744">
              <w:rPr>
                <w:b/>
              </w:rPr>
              <w:t>225 060,00 ,- Kč</w:t>
            </w:r>
          </w:p>
        </w:tc>
      </w:tr>
    </w:tbl>
    <w:p w14:paraId="039CA4D8" w14:textId="77777777" w:rsidR="008864C3" w:rsidRDefault="008864C3" w:rsidP="008C280D">
      <w:pPr>
        <w:ind w:left="426"/>
        <w:jc w:val="both"/>
      </w:pPr>
    </w:p>
    <w:p w14:paraId="5E8FA8A6" w14:textId="786FD1CF" w:rsidR="003E0B00" w:rsidRPr="00822744" w:rsidRDefault="008864C3" w:rsidP="00093EB1">
      <w:pPr>
        <w:spacing w:after="240"/>
        <w:ind w:left="425"/>
        <w:jc w:val="both"/>
      </w:pPr>
      <w:r>
        <w:t>(dále též jen „celková cena“).</w:t>
      </w:r>
      <w:r w:rsidR="003E0B00">
        <w:t xml:space="preserve"> </w:t>
      </w:r>
      <w:r w:rsidR="003E0B00" w:rsidRPr="00822744">
        <w:rPr>
          <w:lang w:eastAsia="ar-SA"/>
        </w:rPr>
        <w:t>C</w:t>
      </w:r>
      <w:r w:rsidR="003E0B00">
        <w:rPr>
          <w:lang w:eastAsia="ar-SA"/>
        </w:rPr>
        <w:t>elková c</w:t>
      </w:r>
      <w:r w:rsidR="003E0B00" w:rsidRPr="00822744">
        <w:rPr>
          <w:lang w:eastAsia="ar-SA"/>
        </w:rPr>
        <w:t>ena za poskytnutí celého plnění zhotovitele dle této smlouvy je nejvýše přípustná.</w:t>
      </w:r>
    </w:p>
    <w:p w14:paraId="5C806C92" w14:textId="41F9CDFF" w:rsidR="003E0B00" w:rsidRDefault="003E0B00" w:rsidP="003E0B00">
      <w:pPr>
        <w:numPr>
          <w:ilvl w:val="0"/>
          <w:numId w:val="12"/>
        </w:numPr>
        <w:ind w:left="426" w:hanging="426"/>
        <w:jc w:val="both"/>
      </w:pPr>
      <w:r>
        <w:lastRenderedPageBreak/>
        <w:t>Smluvní strany se dohodly, že celková cena bude rozdělena do dvou dílčích cen</w:t>
      </w:r>
      <w:r w:rsidR="00D31F21">
        <w:t> </w:t>
      </w:r>
      <w:r w:rsidR="005C3DD8">
        <w:t>odpovídajících dílčím částem plnění</w:t>
      </w:r>
      <w:r>
        <w:t>, a to</w:t>
      </w:r>
      <w:r w:rsidRPr="00822744">
        <w:t>:</w:t>
      </w:r>
    </w:p>
    <w:p w14:paraId="0DA8EC6B" w14:textId="77777777" w:rsidR="008864C3" w:rsidRDefault="008864C3" w:rsidP="00C832D4"/>
    <w:p w14:paraId="5C04A7BB" w14:textId="679E777C" w:rsidR="00822744" w:rsidRPr="00822744" w:rsidRDefault="005C3DD8" w:rsidP="00863C9F">
      <w:pPr>
        <w:pStyle w:val="Odstavecseseznamem"/>
        <w:numPr>
          <w:ilvl w:val="0"/>
          <w:numId w:val="18"/>
        </w:numPr>
        <w:ind w:left="993"/>
      </w:pPr>
      <w:r>
        <w:t xml:space="preserve">dílčí </w:t>
      </w:r>
      <w:r w:rsidR="003E0B00" w:rsidRPr="003E0B00">
        <w:t xml:space="preserve">cenu za </w:t>
      </w:r>
      <w:r w:rsidR="00863C9F">
        <w:t xml:space="preserve">I. </w:t>
      </w:r>
      <w:r w:rsidR="003E0B00">
        <w:t>e</w:t>
      </w:r>
      <w:r w:rsidR="00822744" w:rsidRPr="00822744">
        <w:t>tap</w:t>
      </w:r>
      <w:r w:rsidR="003E0B00">
        <w:t>u PD</w:t>
      </w:r>
      <w:r w:rsidR="00822744" w:rsidRPr="00822744">
        <w:t>:</w:t>
      </w:r>
    </w:p>
    <w:tbl>
      <w:tblPr>
        <w:tblStyle w:val="Mkatabulky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2835"/>
      </w:tblGrid>
      <w:tr w:rsidR="00863C9F" w14:paraId="692512C8" w14:textId="77777777" w:rsidTr="00863C9F">
        <w:trPr>
          <w:trHeight w:val="283"/>
        </w:trPr>
        <w:tc>
          <w:tcPr>
            <w:tcW w:w="1984" w:type="dxa"/>
          </w:tcPr>
          <w:p w14:paraId="13577171" w14:textId="77777777" w:rsidR="008864C3" w:rsidRDefault="008864C3" w:rsidP="004A111B">
            <w:pPr>
              <w:jc w:val="both"/>
            </w:pPr>
            <w:r w:rsidRPr="00822744">
              <w:t>Cena bez DPH</w:t>
            </w:r>
          </w:p>
        </w:tc>
        <w:tc>
          <w:tcPr>
            <w:tcW w:w="2835" w:type="dxa"/>
            <w:vAlign w:val="center"/>
          </w:tcPr>
          <w:p w14:paraId="1CA7B706" w14:textId="4510B1AE" w:rsidR="008864C3" w:rsidRDefault="008864C3" w:rsidP="004A111B">
            <w:pPr>
              <w:jc w:val="right"/>
            </w:pPr>
            <w:r w:rsidRPr="00822744">
              <w:rPr>
                <w:b/>
              </w:rPr>
              <w:t>76 000,00</w:t>
            </w:r>
            <w:r>
              <w:rPr>
                <w:b/>
              </w:rPr>
              <w:t xml:space="preserve"> </w:t>
            </w:r>
            <w:r w:rsidRPr="00822744">
              <w:rPr>
                <w:b/>
              </w:rPr>
              <w:t>,- Kč</w:t>
            </w:r>
          </w:p>
        </w:tc>
      </w:tr>
      <w:tr w:rsidR="00863C9F" w14:paraId="700E0DCF" w14:textId="77777777" w:rsidTr="00863C9F">
        <w:trPr>
          <w:trHeight w:val="283"/>
        </w:trPr>
        <w:tc>
          <w:tcPr>
            <w:tcW w:w="1984" w:type="dxa"/>
          </w:tcPr>
          <w:p w14:paraId="4E4E65F0" w14:textId="3DD78778" w:rsidR="008864C3" w:rsidRDefault="008864C3" w:rsidP="004A111B">
            <w:pPr>
              <w:jc w:val="both"/>
            </w:pPr>
            <w:r w:rsidRPr="00822744">
              <w:t>DPH 21</w:t>
            </w:r>
            <w:r>
              <w:t xml:space="preserve"> </w:t>
            </w:r>
            <w:r w:rsidRPr="00822744">
              <w:t>%</w:t>
            </w:r>
          </w:p>
        </w:tc>
        <w:tc>
          <w:tcPr>
            <w:tcW w:w="2835" w:type="dxa"/>
            <w:vAlign w:val="center"/>
          </w:tcPr>
          <w:p w14:paraId="30A97584" w14:textId="5B6EFBC1" w:rsidR="008864C3" w:rsidRDefault="008864C3" w:rsidP="004A111B">
            <w:pPr>
              <w:jc w:val="right"/>
            </w:pPr>
            <w:r w:rsidRPr="00822744">
              <w:t>15 960,00</w:t>
            </w:r>
            <w:r>
              <w:t xml:space="preserve"> </w:t>
            </w:r>
            <w:r w:rsidRPr="00822744">
              <w:t>,- Kč</w:t>
            </w:r>
          </w:p>
        </w:tc>
      </w:tr>
      <w:tr w:rsidR="00863C9F" w14:paraId="27818889" w14:textId="77777777" w:rsidTr="00863C9F">
        <w:trPr>
          <w:trHeight w:val="283"/>
        </w:trPr>
        <w:tc>
          <w:tcPr>
            <w:tcW w:w="1984" w:type="dxa"/>
          </w:tcPr>
          <w:p w14:paraId="6634BBA1" w14:textId="77777777" w:rsidR="008864C3" w:rsidRDefault="008864C3" w:rsidP="004A111B">
            <w:pPr>
              <w:jc w:val="both"/>
            </w:pPr>
            <w:r w:rsidRPr="00822744">
              <w:rPr>
                <w:b/>
              </w:rPr>
              <w:t>Cena vč. DPH</w:t>
            </w:r>
          </w:p>
        </w:tc>
        <w:tc>
          <w:tcPr>
            <w:tcW w:w="2835" w:type="dxa"/>
            <w:vAlign w:val="center"/>
          </w:tcPr>
          <w:p w14:paraId="100EEC07" w14:textId="7C14889A" w:rsidR="008864C3" w:rsidRDefault="008864C3" w:rsidP="004A111B">
            <w:pPr>
              <w:jc w:val="right"/>
            </w:pPr>
            <w:r w:rsidRPr="00822744">
              <w:rPr>
                <w:b/>
              </w:rPr>
              <w:t>91 960,00</w:t>
            </w:r>
            <w:r>
              <w:rPr>
                <w:b/>
              </w:rPr>
              <w:t xml:space="preserve"> </w:t>
            </w:r>
            <w:r w:rsidRPr="00822744">
              <w:rPr>
                <w:b/>
              </w:rPr>
              <w:t>,- Kč</w:t>
            </w:r>
          </w:p>
        </w:tc>
      </w:tr>
    </w:tbl>
    <w:p w14:paraId="52235E06" w14:textId="05D333E7" w:rsidR="008864C3" w:rsidRDefault="00863C9F" w:rsidP="00A129C3">
      <w:pPr>
        <w:ind w:left="993"/>
        <w:jc w:val="both"/>
      </w:pPr>
      <w:r>
        <w:t>(dále též jen „dílčí cena I. etapa PD“)</w:t>
      </w:r>
    </w:p>
    <w:p w14:paraId="1FC9366E" w14:textId="77777777" w:rsidR="00863C9F" w:rsidRDefault="00863C9F" w:rsidP="00A129C3">
      <w:pPr>
        <w:ind w:left="851"/>
        <w:jc w:val="both"/>
      </w:pPr>
    </w:p>
    <w:p w14:paraId="1769282E" w14:textId="7857559B" w:rsidR="00822744" w:rsidRPr="00863C9F" w:rsidRDefault="005C3DD8" w:rsidP="00863C9F">
      <w:pPr>
        <w:pStyle w:val="Odstavecseseznamem"/>
        <w:numPr>
          <w:ilvl w:val="0"/>
          <w:numId w:val="18"/>
        </w:numPr>
        <w:ind w:left="993"/>
        <w:jc w:val="both"/>
        <w:rPr>
          <w:bCs/>
        </w:rPr>
      </w:pPr>
      <w:r>
        <w:rPr>
          <w:bCs/>
        </w:rPr>
        <w:t xml:space="preserve">dílčí </w:t>
      </w:r>
      <w:r w:rsidR="00863C9F" w:rsidRPr="00863C9F">
        <w:rPr>
          <w:bCs/>
        </w:rPr>
        <w:t xml:space="preserve">cenu za </w:t>
      </w:r>
      <w:r w:rsidR="00822744" w:rsidRPr="00863C9F">
        <w:rPr>
          <w:bCs/>
        </w:rPr>
        <w:t xml:space="preserve">II. </w:t>
      </w:r>
      <w:r w:rsidR="00863C9F" w:rsidRPr="00863C9F">
        <w:rPr>
          <w:bCs/>
        </w:rPr>
        <w:t>e</w:t>
      </w:r>
      <w:r w:rsidR="00822744" w:rsidRPr="00863C9F">
        <w:rPr>
          <w:bCs/>
        </w:rPr>
        <w:t>tap</w:t>
      </w:r>
      <w:r w:rsidR="00863C9F" w:rsidRPr="00863C9F">
        <w:rPr>
          <w:bCs/>
        </w:rPr>
        <w:t>u PD</w:t>
      </w:r>
      <w:r w:rsidR="00822744" w:rsidRPr="00863C9F">
        <w:rPr>
          <w:bCs/>
        </w:rPr>
        <w:t>:</w:t>
      </w:r>
    </w:p>
    <w:tbl>
      <w:tblPr>
        <w:tblStyle w:val="Mkatabulky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2835"/>
      </w:tblGrid>
      <w:tr w:rsidR="00863C9F" w14:paraId="02549589" w14:textId="77777777" w:rsidTr="00863C9F">
        <w:trPr>
          <w:trHeight w:val="283"/>
        </w:trPr>
        <w:tc>
          <w:tcPr>
            <w:tcW w:w="1984" w:type="dxa"/>
          </w:tcPr>
          <w:p w14:paraId="04AAF59D" w14:textId="77777777" w:rsidR="008864C3" w:rsidRDefault="008864C3" w:rsidP="004A111B">
            <w:pPr>
              <w:jc w:val="both"/>
            </w:pPr>
            <w:r w:rsidRPr="00822744">
              <w:t>Cena bez DPH</w:t>
            </w:r>
          </w:p>
        </w:tc>
        <w:tc>
          <w:tcPr>
            <w:tcW w:w="2835" w:type="dxa"/>
            <w:vAlign w:val="center"/>
          </w:tcPr>
          <w:p w14:paraId="2D9D3059" w14:textId="206D0189" w:rsidR="008864C3" w:rsidRDefault="008864C3" w:rsidP="004A111B">
            <w:pPr>
              <w:jc w:val="right"/>
            </w:pPr>
            <w:r w:rsidRPr="00822744">
              <w:rPr>
                <w:b/>
              </w:rPr>
              <w:t>110 000,00</w:t>
            </w:r>
            <w:r>
              <w:rPr>
                <w:b/>
              </w:rPr>
              <w:t xml:space="preserve"> </w:t>
            </w:r>
            <w:r w:rsidRPr="00822744">
              <w:rPr>
                <w:b/>
              </w:rPr>
              <w:t>,- Kč</w:t>
            </w:r>
          </w:p>
        </w:tc>
      </w:tr>
      <w:tr w:rsidR="00863C9F" w14:paraId="3EE656AA" w14:textId="77777777" w:rsidTr="00863C9F">
        <w:trPr>
          <w:trHeight w:val="283"/>
        </w:trPr>
        <w:tc>
          <w:tcPr>
            <w:tcW w:w="1984" w:type="dxa"/>
          </w:tcPr>
          <w:p w14:paraId="01F95C06" w14:textId="3EDA9B29" w:rsidR="008864C3" w:rsidRDefault="008864C3" w:rsidP="004A111B">
            <w:pPr>
              <w:jc w:val="both"/>
            </w:pPr>
            <w:r w:rsidRPr="00822744">
              <w:t>DPH 21</w:t>
            </w:r>
            <w:r>
              <w:t xml:space="preserve"> </w:t>
            </w:r>
            <w:r w:rsidRPr="00822744">
              <w:t>%</w:t>
            </w:r>
          </w:p>
        </w:tc>
        <w:tc>
          <w:tcPr>
            <w:tcW w:w="2835" w:type="dxa"/>
            <w:vAlign w:val="center"/>
          </w:tcPr>
          <w:p w14:paraId="564C0EF3" w14:textId="7B54E312" w:rsidR="008864C3" w:rsidRDefault="008864C3" w:rsidP="004A111B">
            <w:pPr>
              <w:jc w:val="right"/>
            </w:pPr>
            <w:r w:rsidRPr="00822744">
              <w:t>23 100,00</w:t>
            </w:r>
            <w:r>
              <w:t xml:space="preserve"> </w:t>
            </w:r>
            <w:r w:rsidRPr="00822744">
              <w:t>,- Kč</w:t>
            </w:r>
          </w:p>
        </w:tc>
      </w:tr>
      <w:tr w:rsidR="00863C9F" w14:paraId="21360BFE" w14:textId="77777777" w:rsidTr="00863C9F">
        <w:trPr>
          <w:trHeight w:val="283"/>
        </w:trPr>
        <w:tc>
          <w:tcPr>
            <w:tcW w:w="1984" w:type="dxa"/>
          </w:tcPr>
          <w:p w14:paraId="25979A84" w14:textId="77777777" w:rsidR="008864C3" w:rsidRDefault="008864C3" w:rsidP="004A111B">
            <w:pPr>
              <w:jc w:val="both"/>
            </w:pPr>
            <w:r w:rsidRPr="00822744">
              <w:rPr>
                <w:b/>
              </w:rPr>
              <w:t>Cena vč. DPH</w:t>
            </w:r>
          </w:p>
        </w:tc>
        <w:tc>
          <w:tcPr>
            <w:tcW w:w="2835" w:type="dxa"/>
            <w:vAlign w:val="center"/>
          </w:tcPr>
          <w:p w14:paraId="440F7CDD" w14:textId="69AE3523" w:rsidR="008864C3" w:rsidRDefault="008864C3" w:rsidP="004A111B">
            <w:pPr>
              <w:jc w:val="right"/>
            </w:pPr>
            <w:r w:rsidRPr="00822744">
              <w:rPr>
                <w:b/>
              </w:rPr>
              <w:t>133 100,00</w:t>
            </w:r>
            <w:r>
              <w:rPr>
                <w:b/>
              </w:rPr>
              <w:t xml:space="preserve"> </w:t>
            </w:r>
            <w:r w:rsidRPr="00822744">
              <w:rPr>
                <w:b/>
              </w:rPr>
              <w:t>,- Kč</w:t>
            </w:r>
          </w:p>
        </w:tc>
      </w:tr>
    </w:tbl>
    <w:p w14:paraId="260F5168" w14:textId="51CBF31D" w:rsidR="008864C3" w:rsidRDefault="00A61D3A" w:rsidP="00093EB1">
      <w:pPr>
        <w:spacing w:after="240"/>
        <w:ind w:left="992"/>
        <w:jc w:val="both"/>
      </w:pPr>
      <w:r>
        <w:t>(</w:t>
      </w:r>
      <w:r w:rsidR="00863C9F">
        <w:t>dále též jen „dílčí cena II. etapa PD“)</w:t>
      </w:r>
      <w:r>
        <w:t>.</w:t>
      </w:r>
    </w:p>
    <w:p w14:paraId="4C2D5C5E" w14:textId="3F1C2CC2" w:rsidR="00465C28" w:rsidRPr="008272E3" w:rsidRDefault="00465C28" w:rsidP="00093EB1">
      <w:pPr>
        <w:numPr>
          <w:ilvl w:val="0"/>
          <w:numId w:val="12"/>
        </w:numPr>
        <w:spacing w:after="240"/>
        <w:ind w:left="425" w:hanging="425"/>
        <w:jc w:val="both"/>
      </w:pPr>
      <w:r w:rsidRPr="008272E3">
        <w:t xml:space="preserve">Objednatel se zavazuje zaplatit </w:t>
      </w:r>
      <w:r w:rsidR="00DF5B77" w:rsidRPr="008272E3">
        <w:t xml:space="preserve">tu kterou dílčí </w:t>
      </w:r>
      <w:r w:rsidRPr="008272E3">
        <w:t xml:space="preserve">cenu na základě faktur vystavených zhotovitelem. </w:t>
      </w:r>
      <w:r w:rsidR="00DF5B77" w:rsidRPr="008272E3">
        <w:t>Zhotovitel je oprávněn vystavit fakturu na tu kterou dílčí cenu nejdříve po</w:t>
      </w:r>
      <w:r w:rsidR="00D31F21" w:rsidRPr="008272E3">
        <w:t> </w:t>
      </w:r>
      <w:r w:rsidR="00DF5B77" w:rsidRPr="008272E3">
        <w:t>protokolárním předání a převzetí řádně dokončené té které dílčí části pln</w:t>
      </w:r>
      <w:r w:rsidR="00906BC8" w:rsidRPr="008272E3">
        <w:t>ění.</w:t>
      </w:r>
    </w:p>
    <w:p w14:paraId="62835BA7" w14:textId="1DC3E40C" w:rsidR="00465C28" w:rsidRPr="00D31F21" w:rsidRDefault="00465C28" w:rsidP="00093EB1">
      <w:pPr>
        <w:numPr>
          <w:ilvl w:val="0"/>
          <w:numId w:val="12"/>
        </w:numPr>
        <w:spacing w:after="240"/>
        <w:ind w:left="425" w:hanging="425"/>
        <w:jc w:val="both"/>
        <w:rPr>
          <w:caps/>
        </w:rPr>
      </w:pPr>
      <w:r>
        <w:t>Splatnost faktury činí 14 dní od data doručení objednateli. Faktura musí obsahovat náležitosti daňového dokladu dle zákona číslo 235/2004 Sb., o dani z přidané hodnoty</w:t>
      </w:r>
      <w:r w:rsidR="00EC7114">
        <w:t>,</w:t>
      </w:r>
      <w:r>
        <w:t xml:space="preserve"> ve</w:t>
      </w:r>
      <w:r w:rsidR="00D31F21">
        <w:t> </w:t>
      </w:r>
      <w:r>
        <w:t xml:space="preserve">znění pozdějších </w:t>
      </w:r>
      <w:r w:rsidR="00EC7114">
        <w:t>předpisů</w:t>
      </w:r>
      <w:r>
        <w:t>. Fakturu, která neobsahuje tyto náležitosti nebo jsou-li uvedeny nesprávně a neúplně, je objednatel oprávněn do data splatnosti vrátit. Při</w:t>
      </w:r>
      <w:r w:rsidR="00D31F21">
        <w:t> </w:t>
      </w:r>
      <w:r>
        <w:t xml:space="preserve">nezaplacení takto </w:t>
      </w:r>
      <w:r w:rsidR="00EC7114">
        <w:t xml:space="preserve">nesprávně </w:t>
      </w:r>
      <w:r>
        <w:t>vystaveného dokladu není objednatel v prodlení se</w:t>
      </w:r>
      <w:r w:rsidR="00D31F21">
        <w:t> </w:t>
      </w:r>
      <w:r>
        <w:t>zaplacením. Po doručení řádně vystaveného daňového dokladu běží nová lhůta splatnosti.</w:t>
      </w:r>
    </w:p>
    <w:p w14:paraId="7F107300" w14:textId="77777777" w:rsidR="00D31F21" w:rsidRPr="00C832D4" w:rsidRDefault="00D31F21" w:rsidP="00C832D4"/>
    <w:p w14:paraId="506B6BC7" w14:textId="01C300CD" w:rsidR="00465C28" w:rsidRDefault="00465C28" w:rsidP="00D31F21">
      <w:pPr>
        <w:pStyle w:val="Nadpis1"/>
        <w:spacing w:after="240"/>
        <w:ind w:left="431" w:hanging="431"/>
      </w:pPr>
      <w:r>
        <w:rPr>
          <w:caps/>
        </w:rPr>
        <w:t xml:space="preserve">V.  </w:t>
      </w:r>
      <w:r w:rsidR="00EC7114">
        <w:rPr>
          <w:caps/>
        </w:rPr>
        <w:t>POVINNOSTI OBJEDNATELE</w:t>
      </w:r>
    </w:p>
    <w:p w14:paraId="60685686" w14:textId="4E2F98B4" w:rsidR="00093EB1" w:rsidRDefault="00465C28" w:rsidP="00093EB1">
      <w:pPr>
        <w:numPr>
          <w:ilvl w:val="0"/>
          <w:numId w:val="11"/>
        </w:numPr>
        <w:spacing w:after="240"/>
        <w:ind w:left="425" w:hanging="426"/>
        <w:jc w:val="both"/>
      </w:pPr>
      <w:r>
        <w:t xml:space="preserve">Objednatel se zavazuje, že </w:t>
      </w:r>
      <w:r w:rsidR="00450DE0">
        <w:t>požádá vlastníka pozemku o</w:t>
      </w:r>
      <w:r w:rsidR="00A8014D">
        <w:t xml:space="preserve"> </w:t>
      </w:r>
      <w:r>
        <w:t>zpřístupn</w:t>
      </w:r>
      <w:r w:rsidR="00450DE0">
        <w:t>ění</w:t>
      </w:r>
      <w:r>
        <w:t xml:space="preserve"> pozemek k provedení projekčních prací.</w:t>
      </w:r>
    </w:p>
    <w:p w14:paraId="4FA8E897" w14:textId="7E1756C2" w:rsidR="00465C28" w:rsidRDefault="00465C28" w:rsidP="00093EB1">
      <w:pPr>
        <w:numPr>
          <w:ilvl w:val="0"/>
          <w:numId w:val="11"/>
        </w:numPr>
        <w:spacing w:after="240"/>
        <w:ind w:left="425" w:hanging="426"/>
        <w:jc w:val="both"/>
      </w:pPr>
      <w:r>
        <w:t xml:space="preserve">Objednatel se zavazuje projekční práce po jejich řádném a bezvadném splnění </w:t>
      </w:r>
      <w:r w:rsidR="009D286F">
        <w:t xml:space="preserve">protokolárně </w:t>
      </w:r>
      <w:r>
        <w:t>převzít. Nejsou-li projekční práce splněny řádně, neocitá se objednatel v prodlení s převzetím díla ani s</w:t>
      </w:r>
      <w:r w:rsidR="00EC7114">
        <w:t xml:space="preserve"> úhradou ceny </w:t>
      </w:r>
      <w:r w:rsidR="00003E3E">
        <w:t>plnění či její části</w:t>
      </w:r>
      <w:r w:rsidR="00A8014D">
        <w:t>.</w:t>
      </w:r>
      <w:r>
        <w:t xml:space="preserve"> </w:t>
      </w:r>
    </w:p>
    <w:p w14:paraId="24FF0D9B" w14:textId="77777777" w:rsidR="00093EB1" w:rsidRDefault="00093EB1" w:rsidP="00C832D4"/>
    <w:p w14:paraId="14DE77E1" w14:textId="79536299" w:rsidR="00465C28" w:rsidRDefault="00465C28" w:rsidP="00D31F21">
      <w:pPr>
        <w:pStyle w:val="Nadpis1"/>
        <w:spacing w:after="240"/>
      </w:pPr>
      <w:r>
        <w:rPr>
          <w:caps/>
        </w:rPr>
        <w:t xml:space="preserve">VI.   </w:t>
      </w:r>
      <w:r w:rsidR="00003E3E">
        <w:rPr>
          <w:caps/>
        </w:rPr>
        <w:t>POVINNOSTI ZHOTOVITELE</w:t>
      </w:r>
      <w:r>
        <w:rPr>
          <w:caps/>
        </w:rPr>
        <w:t xml:space="preserve"> </w:t>
      </w:r>
    </w:p>
    <w:p w14:paraId="487FBBF9" w14:textId="588B6A6D" w:rsidR="00465C28" w:rsidRDefault="00465C28" w:rsidP="00093EB1">
      <w:pPr>
        <w:numPr>
          <w:ilvl w:val="0"/>
          <w:numId w:val="7"/>
        </w:numPr>
        <w:spacing w:after="240"/>
        <w:ind w:left="425" w:hanging="425"/>
        <w:jc w:val="both"/>
      </w:pPr>
      <w:r>
        <w:t>Zhotovitel se zavazuje dokončit projekční práce a předat je objednateli ve stanoveném termínu dle čl. III. této smlouvy</w:t>
      </w:r>
      <w:r w:rsidR="00003E3E">
        <w:t>,</w:t>
      </w:r>
      <w:r>
        <w:t xml:space="preserve"> a to v požadované kvalitě</w:t>
      </w:r>
      <w:r w:rsidR="00003E3E">
        <w:t>,</w:t>
      </w:r>
      <w:r>
        <w:t xml:space="preserve"> řádně a bez vad. </w:t>
      </w:r>
    </w:p>
    <w:p w14:paraId="2A8D8550" w14:textId="2BB97EEA" w:rsidR="00465C28" w:rsidRDefault="00465C28" w:rsidP="00093EB1">
      <w:pPr>
        <w:numPr>
          <w:ilvl w:val="0"/>
          <w:numId w:val="7"/>
        </w:numPr>
        <w:spacing w:after="240"/>
        <w:ind w:left="425" w:hanging="425"/>
        <w:jc w:val="both"/>
      </w:pPr>
      <w:r>
        <w:t>Zhotovitel je povinen neprodleně informovat objednatele o okolnostech, které by mohly negativně ovlivnit plnění smluvního závazku</w:t>
      </w:r>
      <w:r w:rsidR="00003E3E">
        <w:t xml:space="preserve"> dle této smlouvy</w:t>
      </w:r>
      <w:r>
        <w:t>.</w:t>
      </w:r>
    </w:p>
    <w:p w14:paraId="06469FFE" w14:textId="6DF15E6A" w:rsidR="00450DE0" w:rsidRDefault="00450DE0" w:rsidP="00093EB1">
      <w:pPr>
        <w:numPr>
          <w:ilvl w:val="0"/>
          <w:numId w:val="7"/>
        </w:numPr>
        <w:spacing w:after="240"/>
        <w:ind w:left="425" w:hanging="425"/>
        <w:jc w:val="both"/>
      </w:pPr>
      <w:r>
        <w:t xml:space="preserve">Zhotovitel se zavazuje informovat průběžně objednatele o průběhu zpracovávání </w:t>
      </w:r>
      <w:r w:rsidR="00B54972">
        <w:t>dílčích částí plnění, a to nejen na výzvu objednatele.</w:t>
      </w:r>
    </w:p>
    <w:p w14:paraId="5FBFF66D" w14:textId="0E714B8D" w:rsidR="00B54972" w:rsidRDefault="00B54972" w:rsidP="00093EB1">
      <w:pPr>
        <w:numPr>
          <w:ilvl w:val="0"/>
          <w:numId w:val="7"/>
        </w:numPr>
        <w:spacing w:after="240"/>
        <w:ind w:left="425" w:hanging="425"/>
        <w:jc w:val="both"/>
      </w:pPr>
      <w:r>
        <w:t>Zhotovitel se zúčastní všech jednání týkajících se kterékoliv dílčí části plnění, ke kterému bude objednatelem vyzván a řídit se pokyny objednatele.</w:t>
      </w:r>
    </w:p>
    <w:p w14:paraId="12401266" w14:textId="77777777" w:rsidR="00465C28" w:rsidRDefault="00465C28"/>
    <w:p w14:paraId="3F0E9FB5" w14:textId="040A8DEF" w:rsidR="00465C28" w:rsidRDefault="00465C28" w:rsidP="00D31F21">
      <w:pPr>
        <w:pStyle w:val="Nadpis1"/>
        <w:spacing w:after="240"/>
        <w:rPr>
          <w:color w:val="FF0000"/>
        </w:rPr>
      </w:pPr>
      <w:r>
        <w:rPr>
          <w:caps/>
        </w:rPr>
        <w:lastRenderedPageBreak/>
        <w:t xml:space="preserve">VII.  </w:t>
      </w:r>
      <w:r w:rsidR="00003E3E">
        <w:rPr>
          <w:caps/>
        </w:rPr>
        <w:t>TRVÁNÍ SMLOUVY</w:t>
      </w:r>
      <w:r>
        <w:rPr>
          <w:caps/>
        </w:rPr>
        <w:t xml:space="preserve"> </w:t>
      </w:r>
    </w:p>
    <w:p w14:paraId="1AA5E043" w14:textId="5C381823" w:rsidR="00003E3E" w:rsidRDefault="00465C28" w:rsidP="00093EB1">
      <w:pPr>
        <w:pStyle w:val="Nadpis3"/>
        <w:numPr>
          <w:ilvl w:val="0"/>
          <w:numId w:val="4"/>
        </w:numPr>
        <w:spacing w:after="240"/>
        <w:ind w:left="425" w:hanging="425"/>
      </w:pPr>
      <w:r w:rsidRPr="00822744">
        <w:t xml:space="preserve">Smlouva se uzavírá </w:t>
      </w:r>
      <w:r>
        <w:t xml:space="preserve">do doby dokončení předmětu díla dle čl. II. této smlouvy a ukončení plnění dle čl. III. této smlouvy. </w:t>
      </w:r>
    </w:p>
    <w:p w14:paraId="00D16064" w14:textId="71BB05FD" w:rsidR="00465C28" w:rsidRDefault="00465C28" w:rsidP="00093EB1">
      <w:pPr>
        <w:numPr>
          <w:ilvl w:val="0"/>
          <w:numId w:val="4"/>
        </w:numPr>
        <w:ind w:left="425" w:hanging="425"/>
        <w:jc w:val="both"/>
      </w:pPr>
      <w:r>
        <w:t>Ukončení smlouvy před datem uvedeným v</w:t>
      </w:r>
      <w:r w:rsidR="00B969B6">
        <w:t xml:space="preserve"> </w:t>
      </w:r>
      <w:r>
        <w:t>čl. VIII.</w:t>
      </w:r>
      <w:r w:rsidR="002B5863">
        <w:t xml:space="preserve"> odst. 1 této smlouvy</w:t>
      </w:r>
      <w:r>
        <w:t xml:space="preserve"> je možné pouze:</w:t>
      </w:r>
    </w:p>
    <w:p w14:paraId="7B6B87B5" w14:textId="77777777" w:rsidR="00465C28" w:rsidRPr="002A3960" w:rsidRDefault="00465C28" w:rsidP="00093EB1">
      <w:pPr>
        <w:numPr>
          <w:ilvl w:val="0"/>
          <w:numId w:val="21"/>
        </w:numPr>
        <w:spacing w:after="240"/>
        <w:ind w:left="992" w:hanging="357"/>
        <w:contextualSpacing/>
        <w:jc w:val="both"/>
      </w:pPr>
      <w:r w:rsidRPr="002A3960">
        <w:t>písemnou dohodou obou stran,</w:t>
      </w:r>
    </w:p>
    <w:p w14:paraId="67423179" w14:textId="79360AD2" w:rsidR="00465C28" w:rsidRPr="002A3960" w:rsidRDefault="00465C28" w:rsidP="00093EB1">
      <w:pPr>
        <w:numPr>
          <w:ilvl w:val="0"/>
          <w:numId w:val="21"/>
        </w:numPr>
        <w:spacing w:after="240"/>
        <w:ind w:left="993"/>
        <w:jc w:val="both"/>
        <w:rPr>
          <w:u w:val="thick"/>
        </w:rPr>
      </w:pPr>
      <w:r w:rsidRPr="002A3960">
        <w:t xml:space="preserve">odstoupením objednatele </w:t>
      </w:r>
      <w:r w:rsidR="009D286F" w:rsidRPr="002A3960">
        <w:t xml:space="preserve">nebo zhotovitele </w:t>
      </w:r>
      <w:r w:rsidRPr="002A3960">
        <w:t xml:space="preserve">od Smlouvy z důvodu neplnění úkolů </w:t>
      </w:r>
      <w:r w:rsidR="009D286F" w:rsidRPr="002A3960">
        <w:t xml:space="preserve">druhé smluvní strany </w:t>
      </w:r>
      <w:r w:rsidRPr="002A3960">
        <w:t>v této Smlouvě uvedených</w:t>
      </w:r>
      <w:r w:rsidR="002B5863">
        <w:t xml:space="preserve"> nebo z důvodu uvedeného v čl. III. odst. 4 </w:t>
      </w:r>
      <w:r w:rsidR="000A0B64">
        <w:t>a čl. IX. odst. 7 této smlouvy</w:t>
      </w:r>
      <w:r w:rsidRPr="002A3960">
        <w:t>.</w:t>
      </w:r>
    </w:p>
    <w:p w14:paraId="7170EAF6" w14:textId="77777777" w:rsidR="00465C28" w:rsidRDefault="00465C28">
      <w:pPr>
        <w:jc w:val="both"/>
        <w:rPr>
          <w:b/>
          <w:u w:val="thick"/>
        </w:rPr>
      </w:pPr>
    </w:p>
    <w:p w14:paraId="13F2D0D0" w14:textId="77777777" w:rsidR="00465C28" w:rsidRDefault="00465C28" w:rsidP="00D31F21">
      <w:pPr>
        <w:pStyle w:val="Nadpis1"/>
        <w:spacing w:after="240"/>
      </w:pPr>
      <w:r w:rsidRPr="000212F7">
        <w:rPr>
          <w:caps/>
        </w:rPr>
        <w:t>VIII. SMLUVNÍ POKUTY</w:t>
      </w:r>
    </w:p>
    <w:p w14:paraId="1A5923CA" w14:textId="7A1C1B06" w:rsidR="00465C28" w:rsidRDefault="00465C28" w:rsidP="00093EB1">
      <w:pPr>
        <w:numPr>
          <w:ilvl w:val="0"/>
          <w:numId w:val="22"/>
        </w:numPr>
        <w:spacing w:after="240"/>
        <w:ind w:left="357" w:hanging="357"/>
        <w:jc w:val="both"/>
      </w:pPr>
      <w:r>
        <w:t xml:space="preserve">V případě prodlení </w:t>
      </w:r>
      <w:r w:rsidR="002B5863">
        <w:t xml:space="preserve">zhotovitele </w:t>
      </w:r>
      <w:r>
        <w:t xml:space="preserve">s termínem předání </w:t>
      </w:r>
      <w:r w:rsidR="002B5863">
        <w:t xml:space="preserve">té které dílčí části plnění </w:t>
      </w:r>
      <w:r>
        <w:t>je objednatel oprávněn účtovat zhotoviteli smluvní pokutu ve výši 0,1 % z</w:t>
      </w:r>
      <w:r w:rsidR="002B5863">
        <w:t xml:space="preserve"> dílčí </w:t>
      </w:r>
      <w:r>
        <w:t xml:space="preserve">ceny </w:t>
      </w:r>
      <w:r w:rsidR="002B5863">
        <w:t xml:space="preserve">té které dílčí části plnění </w:t>
      </w:r>
      <w:r>
        <w:t xml:space="preserve">za každý </w:t>
      </w:r>
      <w:r w:rsidR="002B5863">
        <w:t xml:space="preserve">započatý </w:t>
      </w:r>
      <w:r>
        <w:t>den prodlení.</w:t>
      </w:r>
    </w:p>
    <w:p w14:paraId="68BEC549" w14:textId="2345BAEE" w:rsidR="00465C28" w:rsidRDefault="00465C28" w:rsidP="00093EB1">
      <w:pPr>
        <w:numPr>
          <w:ilvl w:val="0"/>
          <w:numId w:val="22"/>
        </w:numPr>
        <w:spacing w:after="240"/>
        <w:ind w:left="357" w:hanging="357"/>
        <w:jc w:val="both"/>
      </w:pPr>
      <w:r>
        <w:t xml:space="preserve">V případě prodlení </w:t>
      </w:r>
      <w:r w:rsidR="002B5863">
        <w:t xml:space="preserve">objednatele </w:t>
      </w:r>
      <w:r>
        <w:t>s</w:t>
      </w:r>
      <w:r w:rsidR="002B5863">
        <w:t>e zaplacením dílčí ceny té které dílčí části plnění</w:t>
      </w:r>
      <w:r>
        <w:t xml:space="preserve"> je zhotovitel oprávněn účtovat objednateli úrok z prodlení ve výši 0,1 % z dlužné částky za každý</w:t>
      </w:r>
      <w:r w:rsidR="002B5863">
        <w:t xml:space="preserve"> započatý</w:t>
      </w:r>
      <w:r>
        <w:t xml:space="preserve"> den prodlení</w:t>
      </w:r>
      <w:r w:rsidR="002B5863">
        <w:t>.</w:t>
      </w:r>
    </w:p>
    <w:p w14:paraId="79A3779A" w14:textId="77777777" w:rsidR="00465C28" w:rsidRDefault="00465C28" w:rsidP="00093EB1">
      <w:pPr>
        <w:numPr>
          <w:ilvl w:val="0"/>
          <w:numId w:val="22"/>
        </w:numPr>
        <w:spacing w:after="240"/>
        <w:ind w:left="357" w:hanging="357"/>
        <w:jc w:val="both"/>
        <w:rPr>
          <w:caps/>
        </w:rPr>
      </w:pPr>
      <w:r>
        <w:t>Smluvní pokuta je splatná do 14 dnů od doručení písemné výzvy s popisem porušení druhé smluvní straně.</w:t>
      </w:r>
    </w:p>
    <w:p w14:paraId="0F305957" w14:textId="77777777" w:rsidR="00465C28" w:rsidRDefault="00465C28" w:rsidP="000A609A">
      <w:pPr>
        <w:pStyle w:val="Nadpis1"/>
        <w:numPr>
          <w:ilvl w:val="0"/>
          <w:numId w:val="0"/>
        </w:numPr>
        <w:ind w:left="432"/>
        <w:rPr>
          <w:caps/>
        </w:rPr>
      </w:pPr>
    </w:p>
    <w:p w14:paraId="4CE024F6" w14:textId="616F864F" w:rsidR="00465C28" w:rsidRDefault="00465C28" w:rsidP="00D31F21">
      <w:pPr>
        <w:pStyle w:val="Nadpis1"/>
        <w:spacing w:after="240"/>
      </w:pPr>
      <w:r>
        <w:rPr>
          <w:caps/>
        </w:rPr>
        <w:t xml:space="preserve">IX.  </w:t>
      </w:r>
      <w:r w:rsidR="00BB7405">
        <w:rPr>
          <w:caps/>
        </w:rPr>
        <w:t>ZÁVĚREČNÁ USTANOVENÍ</w:t>
      </w:r>
    </w:p>
    <w:p w14:paraId="13177CD0" w14:textId="4520F8C7" w:rsidR="00465C28" w:rsidRDefault="00465C28" w:rsidP="00093EB1">
      <w:pPr>
        <w:numPr>
          <w:ilvl w:val="0"/>
          <w:numId w:val="5"/>
        </w:numPr>
        <w:spacing w:after="240"/>
        <w:ind w:left="425" w:hanging="425"/>
        <w:jc w:val="both"/>
      </w:pPr>
      <w:r>
        <w:t>Smlouva nabývá platnosti dnem podpisu obou smluvních stran</w:t>
      </w:r>
      <w:r w:rsidR="00BB7405">
        <w:t xml:space="preserve"> </w:t>
      </w:r>
      <w:r w:rsidR="00BB7405" w:rsidRPr="00BB7405">
        <w:rPr>
          <w:bCs/>
        </w:rPr>
        <w:t>a účinnosti</w:t>
      </w:r>
      <w:r w:rsidR="00BB7405">
        <w:rPr>
          <w:bCs/>
        </w:rPr>
        <w:t xml:space="preserve"> dnem </w:t>
      </w:r>
      <w:r w:rsidR="00BB7405" w:rsidRPr="00BB7405">
        <w:rPr>
          <w:bCs/>
        </w:rPr>
        <w:t>uveřejnění podle</w:t>
      </w:r>
      <w:r w:rsidR="00BB7405">
        <w:rPr>
          <w:bCs/>
        </w:rPr>
        <w:t xml:space="preserve"> </w:t>
      </w:r>
      <w:r w:rsidR="00BB7405" w:rsidRPr="00BB7405">
        <w:t>zákona č. 340/2015 Sb., o zvláštních podmínkách účinnosti některých smluv, uveřejňování těchto smluv a o registru smluv</w:t>
      </w:r>
      <w:r>
        <w:t>.</w:t>
      </w:r>
    </w:p>
    <w:p w14:paraId="55FD85D4" w14:textId="77777777" w:rsidR="00465C28" w:rsidRDefault="00465C28" w:rsidP="00093EB1">
      <w:pPr>
        <w:numPr>
          <w:ilvl w:val="0"/>
          <w:numId w:val="5"/>
        </w:numPr>
        <w:spacing w:after="240"/>
        <w:ind w:left="425" w:hanging="425"/>
        <w:jc w:val="both"/>
      </w:pPr>
      <w:r>
        <w:t>Veškeré změny a doplňky této smlouvy mohou být provedeny pouze na základě písemných, oboustranně odsouhlasených dodatků. Jiné formy změn a doplňků účastníci výslovně vylučují.</w:t>
      </w:r>
    </w:p>
    <w:p w14:paraId="05BC0339" w14:textId="3C52F0C2" w:rsidR="003C4041" w:rsidRDefault="003C4041" w:rsidP="00093EB1">
      <w:pPr>
        <w:numPr>
          <w:ilvl w:val="0"/>
          <w:numId w:val="5"/>
        </w:numPr>
        <w:spacing w:after="240"/>
        <w:ind w:left="425" w:hanging="425"/>
        <w:jc w:val="both"/>
      </w:pPr>
      <w:r>
        <w:t xml:space="preserve">V případě překážky zhotovitelem neovlivnitelné přistoupí objednatel na přiměřené prodloužení termínu dokončení a předání </w:t>
      </w:r>
      <w:r w:rsidR="00DB4974">
        <w:t>dílčí části plnění dle této smlouvy</w:t>
      </w:r>
      <w:r>
        <w:t xml:space="preserve">. Dále se termín předání </w:t>
      </w:r>
      <w:r w:rsidR="00DB4974">
        <w:t xml:space="preserve">dílčí části plnění dle této smlouvy prodlužuje </w:t>
      </w:r>
      <w:r>
        <w:t>o adekvátní dobu v případě požadavku dotčených orgánů na zapracování jejich podmínek do projekt</w:t>
      </w:r>
      <w:r w:rsidR="00DB4974">
        <w:t>ové dokumentace zhotovené dle této smlouvy</w:t>
      </w:r>
      <w:r>
        <w:t>.</w:t>
      </w:r>
    </w:p>
    <w:p w14:paraId="25F9F08F" w14:textId="24B9B406" w:rsidR="00FD1E66" w:rsidRPr="00DB4974" w:rsidRDefault="00FD1E66" w:rsidP="00093EB1">
      <w:pPr>
        <w:pStyle w:val="Bodytext20"/>
        <w:numPr>
          <w:ilvl w:val="0"/>
          <w:numId w:val="5"/>
        </w:numPr>
        <w:shd w:val="clear" w:color="auto" w:fill="auto"/>
        <w:spacing w:after="24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B497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Zhotovitel uděluje </w:t>
      </w:r>
      <w:r w:rsidR="006360E1">
        <w:rPr>
          <w:rFonts w:ascii="Times New Roman" w:eastAsia="Times New Roman" w:hAnsi="Times New Roman" w:cs="Times New Roman"/>
          <w:sz w:val="24"/>
          <w:szCs w:val="24"/>
          <w:lang w:eastAsia="zh-CN"/>
        </w:rPr>
        <w:t>o</w:t>
      </w:r>
      <w:r w:rsidRPr="00DB497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bjednateli a jeho právním nástupcům výlučnou, neodvolatelnou a neomezenou celosvětovou licenci (dále jen "Licence") jakkoliv užít (i opakovaně) </w:t>
      </w:r>
      <w:r w:rsidR="00DB4974">
        <w:rPr>
          <w:rFonts w:ascii="Times New Roman" w:eastAsia="Times New Roman" w:hAnsi="Times New Roman" w:cs="Times New Roman"/>
          <w:sz w:val="24"/>
          <w:szCs w:val="24"/>
          <w:lang w:eastAsia="zh-CN"/>
        </w:rPr>
        <w:t>výsledky hmotného zachycení činnosti zhotovitele zhotovené dle této smlouvy</w:t>
      </w:r>
      <w:r w:rsidRPr="00DB497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a veškerá jiná autorská díla (společně dále jen "Díla"), která vznikla v souvislosti s touto </w:t>
      </w:r>
      <w:r w:rsidR="006360E1">
        <w:rPr>
          <w:rFonts w:ascii="Times New Roman" w:eastAsia="Times New Roman" w:hAnsi="Times New Roman" w:cs="Times New Roman"/>
          <w:sz w:val="24"/>
          <w:szCs w:val="24"/>
          <w:lang w:eastAsia="zh-CN"/>
        </w:rPr>
        <w:t>s</w:t>
      </w:r>
      <w:r w:rsidRPr="00DB497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mlouvou, a to za jakýmkoliv účelem. Smluvní strany se dohodly, že Licence ve vztahu ke každému Dílu vzniká dnem, kdy byla zaplacena </w:t>
      </w:r>
      <w:r w:rsidR="00AC6590">
        <w:rPr>
          <w:rFonts w:ascii="Times New Roman" w:eastAsia="Times New Roman" w:hAnsi="Times New Roman" w:cs="Times New Roman"/>
          <w:sz w:val="24"/>
          <w:szCs w:val="24"/>
          <w:lang w:eastAsia="zh-CN"/>
        </w:rPr>
        <w:t>dílčí cena za tu kterou dílčí část plnění, v rámci níž bylo Dílo zhotoveno</w:t>
      </w:r>
      <w:r w:rsidRPr="00DB497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</w:t>
      </w:r>
    </w:p>
    <w:p w14:paraId="2AF091A6" w14:textId="7B8F9528" w:rsidR="006360E1" w:rsidRDefault="00FD1E66" w:rsidP="00093EB1">
      <w:pPr>
        <w:pStyle w:val="Bodytext20"/>
        <w:numPr>
          <w:ilvl w:val="0"/>
          <w:numId w:val="5"/>
        </w:numPr>
        <w:shd w:val="clear" w:color="auto" w:fill="auto"/>
        <w:spacing w:after="240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D1E6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V souvislosti s udělením Licence uděluje </w:t>
      </w:r>
      <w:r w:rsidR="006360E1">
        <w:rPr>
          <w:rFonts w:ascii="Times New Roman" w:eastAsia="Times New Roman" w:hAnsi="Times New Roman" w:cs="Times New Roman"/>
          <w:sz w:val="24"/>
          <w:szCs w:val="24"/>
          <w:lang w:eastAsia="zh-CN"/>
        </w:rPr>
        <w:t>z</w:t>
      </w:r>
      <w:r w:rsidRPr="00FD1E6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hotovitel </w:t>
      </w:r>
      <w:r w:rsidR="006360E1">
        <w:rPr>
          <w:rFonts w:ascii="Times New Roman" w:eastAsia="Times New Roman" w:hAnsi="Times New Roman" w:cs="Times New Roman"/>
          <w:sz w:val="24"/>
          <w:szCs w:val="24"/>
          <w:lang w:eastAsia="zh-CN"/>
        </w:rPr>
        <w:t>o</w:t>
      </w:r>
      <w:r w:rsidRPr="00FD1E6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bjednateli rovněž právo provádět v Díle změny včetně </w:t>
      </w:r>
      <w:r w:rsidR="006360E1">
        <w:rPr>
          <w:rFonts w:ascii="Times New Roman" w:eastAsia="Times New Roman" w:hAnsi="Times New Roman" w:cs="Times New Roman"/>
          <w:sz w:val="24"/>
          <w:szCs w:val="24"/>
          <w:lang w:eastAsia="zh-CN"/>
        </w:rPr>
        <w:t>jeho</w:t>
      </w:r>
      <w:r w:rsidR="006360E1" w:rsidRPr="00FD1E6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FD1E6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dokončení, a to i na jednotlivých částech Díla, a to ode dne úhrady </w:t>
      </w:r>
      <w:r w:rsidR="006360E1">
        <w:rPr>
          <w:rFonts w:ascii="Times New Roman" w:eastAsia="Times New Roman" w:hAnsi="Times New Roman" w:cs="Times New Roman"/>
          <w:sz w:val="24"/>
          <w:szCs w:val="24"/>
          <w:lang w:eastAsia="zh-CN"/>
        </w:rPr>
        <w:t>dílčí ceny za tu kterou dílčí část plnění, v rámci níž bylo Dílo zhotoveno</w:t>
      </w:r>
      <w:r w:rsidRPr="00FD1E6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Toto </w:t>
      </w:r>
      <w:r w:rsidRPr="00FD1E66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ustanovení neopravňuje </w:t>
      </w:r>
      <w:r w:rsidR="006360E1">
        <w:rPr>
          <w:rFonts w:ascii="Times New Roman" w:eastAsia="Times New Roman" w:hAnsi="Times New Roman" w:cs="Times New Roman"/>
          <w:sz w:val="24"/>
          <w:szCs w:val="24"/>
          <w:lang w:eastAsia="zh-CN"/>
        </w:rPr>
        <w:t>z</w:t>
      </w:r>
      <w:r w:rsidRPr="00FD1E6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hotovitele požadovat od </w:t>
      </w:r>
      <w:r w:rsidR="006360E1">
        <w:rPr>
          <w:rFonts w:ascii="Times New Roman" w:eastAsia="Times New Roman" w:hAnsi="Times New Roman" w:cs="Times New Roman"/>
          <w:sz w:val="24"/>
          <w:szCs w:val="24"/>
          <w:lang w:eastAsia="zh-CN"/>
        </w:rPr>
        <w:t>o</w:t>
      </w:r>
      <w:r w:rsidRPr="00FD1E6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bjednatele jakoukoliv úhradu v souvislosti s provedením změn v Dílech nebo jejich užití bez asistence nebo spolupráce </w:t>
      </w:r>
      <w:r w:rsidR="006360E1">
        <w:rPr>
          <w:rFonts w:ascii="Times New Roman" w:eastAsia="Times New Roman" w:hAnsi="Times New Roman" w:cs="Times New Roman"/>
          <w:sz w:val="24"/>
          <w:szCs w:val="24"/>
          <w:lang w:eastAsia="zh-CN"/>
        </w:rPr>
        <w:t>z</w:t>
      </w:r>
      <w:r w:rsidRPr="00FD1E6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hotovitele. Zhotovitel nebude jakkoliv odpovědný za jakékoliv škody vyplývající ze změn učiněných do </w:t>
      </w:r>
      <w:r w:rsidR="006360E1">
        <w:rPr>
          <w:rFonts w:ascii="Times New Roman" w:eastAsia="Times New Roman" w:hAnsi="Times New Roman" w:cs="Times New Roman"/>
          <w:sz w:val="24"/>
          <w:szCs w:val="24"/>
          <w:lang w:eastAsia="zh-CN"/>
        </w:rPr>
        <w:t>Děl</w:t>
      </w:r>
      <w:r w:rsidRPr="00FD1E66">
        <w:rPr>
          <w:rFonts w:ascii="Times New Roman" w:eastAsia="Times New Roman" w:hAnsi="Times New Roman" w:cs="Times New Roman"/>
          <w:sz w:val="24"/>
          <w:szCs w:val="24"/>
          <w:lang w:eastAsia="zh-CN"/>
        </w:rPr>
        <w:t>, pokud tyto změny neprovedl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1CDAD728" w14:textId="517D4585" w:rsidR="00CE496F" w:rsidRDefault="00CE496F" w:rsidP="00093EB1">
      <w:pPr>
        <w:pStyle w:val="Bodytext20"/>
        <w:numPr>
          <w:ilvl w:val="0"/>
          <w:numId w:val="5"/>
        </w:numPr>
        <w:shd w:val="clear" w:color="auto" w:fill="auto"/>
        <w:spacing w:after="240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E496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Zhotovitel podpisem této smlouvy souhlasí ve smyslu ust. § 2364 odst. 1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zákona č.</w:t>
      </w:r>
      <w:r w:rsidR="00C73D85">
        <w:rPr>
          <w:rFonts w:ascii="Times New Roman" w:eastAsia="Times New Roman" w:hAnsi="Times New Roman" w:cs="Times New Roman"/>
          <w:sz w:val="24"/>
          <w:szCs w:val="24"/>
          <w:lang w:eastAsia="zh-CN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89/2012</w:t>
      </w:r>
      <w:r w:rsidR="00C73D85">
        <w:rPr>
          <w:rFonts w:ascii="Times New Roman" w:eastAsia="Times New Roman" w:hAnsi="Times New Roman" w:cs="Times New Roman"/>
          <w:sz w:val="24"/>
          <w:szCs w:val="24"/>
          <w:lang w:eastAsia="zh-CN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Sb., občanský zákoník, ve znění pozdějších předpisů,</w:t>
      </w:r>
      <w:r w:rsidRPr="00CE496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s tím, aby práva a povinnosti licencovaná touto smlouvou byla postoupena v plném nebo částečném rozsahu, výhradně či nevýhradně, z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o</w:t>
      </w:r>
      <w:r w:rsidRPr="00CE496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bjednatele na třetí osobu (dále jen „Podlicence“), bez jakéhokoliv nároku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z</w:t>
      </w:r>
      <w:r w:rsidRPr="00CE496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hotovitele na zaplacení odměny či náhrady; přičemž k postoupení práv a povinností podle tohoto odstavce není potřebný souhlas žádné jiné osoby, která se jakkoliv podílela na vypracování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Děl dle této smlouvy</w:t>
      </w:r>
      <w:r w:rsidRPr="00CE496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a zároveň souhlasí s tím, že postoupením práv a povinností licencovaných touto smlouvou nabude třetí osoba všechna související práva a povinnosti k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D</w:t>
      </w:r>
      <w:r w:rsidRPr="00CE496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ílům. Poskytnout Podlicenci je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o</w:t>
      </w:r>
      <w:r w:rsidRPr="00CE496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bjednatel oprávněn kdykoliv po převzetí té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dílčí části plnění, jehož je Dílo součástí</w:t>
      </w:r>
      <w:r w:rsidRPr="00CE496F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1D6992B6" w14:textId="77777777" w:rsidR="00465C28" w:rsidRPr="00822744" w:rsidRDefault="00FD1E66" w:rsidP="00093EB1">
      <w:pPr>
        <w:pStyle w:val="Bodytext20"/>
        <w:numPr>
          <w:ilvl w:val="0"/>
          <w:numId w:val="5"/>
        </w:numPr>
        <w:shd w:val="clear" w:color="auto" w:fill="auto"/>
        <w:spacing w:after="240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Pokud se při prověřování souladu záměru objednatele s Územním plánem města Brna zjistí, že tento záměr není realizovatelný, má objednatel právo od této smlouvy odstoupit. Zhotoviteli v takovém případě připadne pouze odměna za prokazatelně provedené práce.</w:t>
      </w:r>
    </w:p>
    <w:p w14:paraId="762E0996" w14:textId="5761D026" w:rsidR="00465C28" w:rsidRDefault="00465C28" w:rsidP="00093EB1">
      <w:pPr>
        <w:numPr>
          <w:ilvl w:val="0"/>
          <w:numId w:val="5"/>
        </w:numPr>
        <w:spacing w:after="240"/>
        <w:ind w:left="425" w:hanging="425"/>
        <w:jc w:val="both"/>
      </w:pPr>
      <w:r>
        <w:t>Žádná ze smluvních stran není oprávněna postoupit práva či pohledávky nebo převést závazky z této smlouvy vyplývající na třetí osobu bez předchozího souhlasu druhé smluvní strany</w:t>
      </w:r>
      <w:r w:rsidR="000A0B64">
        <w:t>, vyjma poskytnutí podlicence dle čl. IX. odst. 6 této smlouvy</w:t>
      </w:r>
      <w:r>
        <w:t>.</w:t>
      </w:r>
    </w:p>
    <w:p w14:paraId="3505AE9F" w14:textId="49C20E91" w:rsidR="00465C28" w:rsidRDefault="00465C28" w:rsidP="00093EB1">
      <w:pPr>
        <w:numPr>
          <w:ilvl w:val="0"/>
          <w:numId w:val="5"/>
        </w:numPr>
        <w:spacing w:after="240"/>
        <w:ind w:left="425" w:hanging="425"/>
        <w:jc w:val="both"/>
      </w:pPr>
      <w:r>
        <w:t>Tato smlouva je vyhotovena ve dvou vyhotoveních, z nichž každé má platnost originálu, jedno vyhotovení této smlouvy obdrží objednatel a jedn</w:t>
      </w:r>
      <w:r w:rsidR="000A0B64">
        <w:t>o</w:t>
      </w:r>
      <w:r>
        <w:t xml:space="preserve"> zhotovitel. </w:t>
      </w:r>
    </w:p>
    <w:p w14:paraId="0D278719" w14:textId="18CE8CAD" w:rsidR="00465C28" w:rsidRDefault="00465C28" w:rsidP="00093EB1">
      <w:pPr>
        <w:numPr>
          <w:ilvl w:val="0"/>
          <w:numId w:val="5"/>
        </w:numPr>
        <w:spacing w:after="240"/>
        <w:ind w:left="425" w:hanging="425"/>
        <w:jc w:val="both"/>
      </w:pPr>
      <w:r>
        <w:t>Obě smluvní strany prohlašují, že si smlouvu pečlivě přečetly, jejímu obsahu plně porozuměly a na důkaz souhlasu s výše uvedenými ustanoveními připojují své podpisy</w:t>
      </w:r>
      <w:r w:rsidR="00093EB1">
        <w:t>.</w:t>
      </w:r>
    </w:p>
    <w:p w14:paraId="407671A5" w14:textId="77777777" w:rsidR="009D286F" w:rsidRDefault="009D286F">
      <w:pPr>
        <w:jc w:val="both"/>
      </w:pPr>
    </w:p>
    <w:p w14:paraId="6884F089" w14:textId="3358A522" w:rsidR="009D286F" w:rsidRDefault="009D286F">
      <w:pPr>
        <w:jc w:val="both"/>
      </w:pPr>
    </w:p>
    <w:p w14:paraId="0EDA2708" w14:textId="77777777" w:rsidR="003E102E" w:rsidRDefault="003E102E">
      <w:pPr>
        <w:jc w:val="both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3531"/>
      </w:tblGrid>
      <w:tr w:rsidR="00631E79" w14:paraId="1788E6DC" w14:textId="77777777" w:rsidTr="00D31F21">
        <w:tc>
          <w:tcPr>
            <w:tcW w:w="5529" w:type="dxa"/>
          </w:tcPr>
          <w:p w14:paraId="6CA0D97C" w14:textId="139BA33B" w:rsidR="00631E79" w:rsidRDefault="00631E79">
            <w:pPr>
              <w:jc w:val="both"/>
            </w:pPr>
            <w:r>
              <w:t>V Brně dne</w:t>
            </w:r>
          </w:p>
        </w:tc>
        <w:tc>
          <w:tcPr>
            <w:tcW w:w="3531" w:type="dxa"/>
          </w:tcPr>
          <w:p w14:paraId="71C46CA5" w14:textId="72191B50" w:rsidR="00631E79" w:rsidRDefault="00631E79">
            <w:pPr>
              <w:jc w:val="both"/>
            </w:pPr>
            <w:r>
              <w:t>V Brně dne</w:t>
            </w:r>
          </w:p>
        </w:tc>
      </w:tr>
      <w:tr w:rsidR="00631E79" w14:paraId="361C7300" w14:textId="77777777" w:rsidTr="00D31F21">
        <w:trPr>
          <w:trHeight w:val="964"/>
        </w:trPr>
        <w:tc>
          <w:tcPr>
            <w:tcW w:w="5529" w:type="dxa"/>
            <w:vAlign w:val="bottom"/>
          </w:tcPr>
          <w:p w14:paraId="7A0D5591" w14:textId="3EDF13A8" w:rsidR="00631E79" w:rsidRDefault="003E102E" w:rsidP="003E102E">
            <w:r>
              <w:t>_________________________</w:t>
            </w:r>
          </w:p>
        </w:tc>
        <w:tc>
          <w:tcPr>
            <w:tcW w:w="3531" w:type="dxa"/>
            <w:vAlign w:val="bottom"/>
          </w:tcPr>
          <w:p w14:paraId="6C989F19" w14:textId="254D215C" w:rsidR="00631E79" w:rsidRDefault="003E102E" w:rsidP="003E102E">
            <w:r>
              <w:t>_________________________</w:t>
            </w:r>
          </w:p>
        </w:tc>
      </w:tr>
      <w:tr w:rsidR="00631E79" w14:paraId="46264FB4" w14:textId="77777777" w:rsidTr="00D31F21">
        <w:trPr>
          <w:trHeight w:val="1134"/>
        </w:trPr>
        <w:tc>
          <w:tcPr>
            <w:tcW w:w="5529" w:type="dxa"/>
          </w:tcPr>
          <w:p w14:paraId="4084CEAA" w14:textId="77777777" w:rsidR="00631E79" w:rsidRPr="003E102E" w:rsidRDefault="003E102E">
            <w:pPr>
              <w:jc w:val="both"/>
              <w:rPr>
                <w:b/>
                <w:bCs/>
              </w:rPr>
            </w:pPr>
            <w:r w:rsidRPr="003E102E">
              <w:rPr>
                <w:b/>
                <w:bCs/>
              </w:rPr>
              <w:t>za Pohřební a hřbitovní služby města Brna, a.s.</w:t>
            </w:r>
          </w:p>
          <w:p w14:paraId="4677549C" w14:textId="77777777" w:rsidR="003E102E" w:rsidRDefault="003E102E">
            <w:pPr>
              <w:jc w:val="both"/>
            </w:pPr>
            <w:r>
              <w:t>jako objednatele</w:t>
            </w:r>
          </w:p>
          <w:p w14:paraId="36688751" w14:textId="77777777" w:rsidR="003E102E" w:rsidRDefault="003E102E" w:rsidP="003E102E">
            <w:r>
              <w:t xml:space="preserve">Jiří Hasoň </w:t>
            </w:r>
          </w:p>
          <w:p w14:paraId="7C7496A5" w14:textId="6E30C8FB" w:rsidR="003E102E" w:rsidRDefault="003E102E">
            <w:pPr>
              <w:jc w:val="both"/>
            </w:pPr>
            <w:r>
              <w:t>místopředseda představenstva</w:t>
            </w:r>
          </w:p>
        </w:tc>
        <w:tc>
          <w:tcPr>
            <w:tcW w:w="3531" w:type="dxa"/>
          </w:tcPr>
          <w:p w14:paraId="6D899884" w14:textId="77777777" w:rsidR="00631E79" w:rsidRPr="00D31F21" w:rsidRDefault="003E102E">
            <w:pPr>
              <w:jc w:val="both"/>
              <w:rPr>
                <w:b/>
                <w:bCs/>
              </w:rPr>
            </w:pPr>
            <w:r w:rsidRPr="00D31F21">
              <w:rPr>
                <w:b/>
                <w:bCs/>
              </w:rPr>
              <w:t>za UNIVERS Projekt v.o.s.</w:t>
            </w:r>
          </w:p>
          <w:p w14:paraId="0959487C" w14:textId="77777777" w:rsidR="003E102E" w:rsidRDefault="003E102E">
            <w:pPr>
              <w:jc w:val="both"/>
            </w:pPr>
            <w:r>
              <w:t>jako zhotovitele</w:t>
            </w:r>
          </w:p>
          <w:p w14:paraId="2CAB8F24" w14:textId="77777777" w:rsidR="003E102E" w:rsidRDefault="003E102E">
            <w:pPr>
              <w:jc w:val="both"/>
            </w:pPr>
            <w:r>
              <w:t>Ing. Zděněk Kočí,</w:t>
            </w:r>
          </w:p>
          <w:p w14:paraId="1FC43B5E" w14:textId="3DC18ED7" w:rsidR="003E102E" w:rsidRDefault="003E102E">
            <w:pPr>
              <w:jc w:val="both"/>
            </w:pPr>
            <w:r>
              <w:t>společník</w:t>
            </w:r>
          </w:p>
        </w:tc>
      </w:tr>
      <w:tr w:rsidR="00631E79" w14:paraId="34D9D52E" w14:textId="77777777" w:rsidTr="00D31F21">
        <w:trPr>
          <w:trHeight w:val="1134"/>
        </w:trPr>
        <w:tc>
          <w:tcPr>
            <w:tcW w:w="5529" w:type="dxa"/>
            <w:vAlign w:val="bottom"/>
          </w:tcPr>
          <w:p w14:paraId="46CC7BF7" w14:textId="57C6C893" w:rsidR="00631E79" w:rsidRDefault="003E102E" w:rsidP="003E102E">
            <w:r>
              <w:t>_________________________</w:t>
            </w:r>
          </w:p>
        </w:tc>
        <w:tc>
          <w:tcPr>
            <w:tcW w:w="3531" w:type="dxa"/>
          </w:tcPr>
          <w:p w14:paraId="2DBC88D3" w14:textId="77777777" w:rsidR="00631E79" w:rsidRDefault="00631E79">
            <w:pPr>
              <w:jc w:val="both"/>
            </w:pPr>
          </w:p>
        </w:tc>
      </w:tr>
      <w:tr w:rsidR="00631E79" w14:paraId="13A7BF72" w14:textId="77777777" w:rsidTr="00D31F21">
        <w:trPr>
          <w:trHeight w:val="1134"/>
        </w:trPr>
        <w:tc>
          <w:tcPr>
            <w:tcW w:w="5529" w:type="dxa"/>
          </w:tcPr>
          <w:p w14:paraId="4B1551AA" w14:textId="77777777" w:rsidR="003E102E" w:rsidRPr="003E102E" w:rsidRDefault="003E102E" w:rsidP="003E102E">
            <w:pPr>
              <w:jc w:val="both"/>
              <w:rPr>
                <w:b/>
                <w:bCs/>
              </w:rPr>
            </w:pPr>
            <w:r w:rsidRPr="003E102E">
              <w:rPr>
                <w:b/>
                <w:bCs/>
              </w:rPr>
              <w:t>za Pohřební a hřbitovní služby města Brna, a.s.</w:t>
            </w:r>
          </w:p>
          <w:p w14:paraId="0BEAD0DC" w14:textId="77777777" w:rsidR="003E102E" w:rsidRDefault="003E102E" w:rsidP="003E102E">
            <w:pPr>
              <w:jc w:val="both"/>
            </w:pPr>
            <w:r>
              <w:t>jako objednatele</w:t>
            </w:r>
          </w:p>
          <w:p w14:paraId="4A5B4331" w14:textId="1636C62A" w:rsidR="003E102E" w:rsidRDefault="003E102E" w:rsidP="003E102E">
            <w:r>
              <w:t>Ing. David Trllo</w:t>
            </w:r>
          </w:p>
          <w:p w14:paraId="23D406FA" w14:textId="5ABBFFDC" w:rsidR="00631E79" w:rsidRDefault="003E102E" w:rsidP="003E102E">
            <w:pPr>
              <w:jc w:val="both"/>
            </w:pPr>
            <w:r>
              <w:t>člen představenstva</w:t>
            </w:r>
          </w:p>
        </w:tc>
        <w:tc>
          <w:tcPr>
            <w:tcW w:w="3531" w:type="dxa"/>
          </w:tcPr>
          <w:p w14:paraId="181C6051" w14:textId="77777777" w:rsidR="00631E79" w:rsidRDefault="00631E79">
            <w:pPr>
              <w:jc w:val="both"/>
            </w:pPr>
          </w:p>
        </w:tc>
      </w:tr>
    </w:tbl>
    <w:p w14:paraId="06FBDFDD" w14:textId="0A76B06E" w:rsidR="00631E79" w:rsidRDefault="00631E79">
      <w:pPr>
        <w:jc w:val="both"/>
      </w:pPr>
    </w:p>
    <w:sectPr w:rsidR="00631E79">
      <w:footerReference w:type="default" r:id="rId7"/>
      <w:footerReference w:type="first" r:id="rId8"/>
      <w:pgSz w:w="11906" w:h="16838"/>
      <w:pgMar w:top="1134" w:right="1418" w:bottom="1134" w:left="1418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4875E" w14:textId="77777777" w:rsidR="00923205" w:rsidRDefault="00923205">
      <w:r>
        <w:separator/>
      </w:r>
    </w:p>
  </w:endnote>
  <w:endnote w:type="continuationSeparator" w:id="0">
    <w:p w14:paraId="6DC3C68A" w14:textId="77777777" w:rsidR="00923205" w:rsidRDefault="00923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utch801BTCE-Roman">
    <w:altName w:val="Times New Roman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A05C4" w14:textId="77777777" w:rsidR="00465C28" w:rsidRDefault="00465C28">
    <w:pPr>
      <w:pStyle w:val="Zpat"/>
      <w:jc w:val="center"/>
    </w:pPr>
    <w:r>
      <w:rPr>
        <w:i/>
      </w:rPr>
      <w:t xml:space="preserve">Stránka </w:t>
    </w:r>
    <w:r>
      <w:rPr>
        <w:bCs/>
        <w:i/>
      </w:rPr>
      <w:fldChar w:fldCharType="begin"/>
    </w:r>
    <w:r>
      <w:rPr>
        <w:bCs/>
        <w:i/>
      </w:rPr>
      <w:instrText xml:space="preserve"> PAGE </w:instrText>
    </w:r>
    <w:r>
      <w:rPr>
        <w:bCs/>
        <w:i/>
      </w:rPr>
      <w:fldChar w:fldCharType="separate"/>
    </w:r>
    <w:r w:rsidR="001C3CCA">
      <w:rPr>
        <w:bCs/>
        <w:i/>
        <w:noProof/>
      </w:rPr>
      <w:t>2</w:t>
    </w:r>
    <w:r>
      <w:rPr>
        <w:bCs/>
        <w:i/>
      </w:rPr>
      <w:fldChar w:fldCharType="end"/>
    </w:r>
    <w:r>
      <w:rPr>
        <w:i/>
      </w:rPr>
      <w:t xml:space="preserve"> z </w:t>
    </w:r>
    <w:r>
      <w:rPr>
        <w:bCs/>
        <w:i/>
      </w:rPr>
      <w:fldChar w:fldCharType="begin"/>
    </w:r>
    <w:r>
      <w:rPr>
        <w:bCs/>
        <w:i/>
      </w:rPr>
      <w:instrText xml:space="preserve"> NUMPAGES \* ARABIC </w:instrText>
    </w:r>
    <w:r>
      <w:rPr>
        <w:bCs/>
        <w:i/>
      </w:rPr>
      <w:fldChar w:fldCharType="separate"/>
    </w:r>
    <w:r w:rsidR="001C3CCA">
      <w:rPr>
        <w:bCs/>
        <w:i/>
        <w:noProof/>
      </w:rPr>
      <w:t>3</w:t>
    </w:r>
    <w:r>
      <w:rPr>
        <w:bCs/>
        <w:i/>
      </w:rPr>
      <w:fldChar w:fldCharType="end"/>
    </w:r>
  </w:p>
  <w:p w14:paraId="262C1AFA" w14:textId="77777777" w:rsidR="00465C28" w:rsidRDefault="00465C2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109CC" w14:textId="77777777" w:rsidR="00465C28" w:rsidRDefault="00465C2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5E676" w14:textId="77777777" w:rsidR="00923205" w:rsidRDefault="00923205">
      <w:r>
        <w:separator/>
      </w:r>
    </w:p>
  </w:footnote>
  <w:footnote w:type="continuationSeparator" w:id="0">
    <w:p w14:paraId="23DE8E01" w14:textId="77777777" w:rsidR="00923205" w:rsidRDefault="009232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caps/>
      </w:r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)"/>
      <w:lvlJc w:val="left"/>
      <w:pPr>
        <w:tabs>
          <w:tab w:val="num" w:pos="-360"/>
        </w:tabs>
        <w:ind w:left="360" w:hanging="360"/>
      </w:pPr>
      <w:rPr>
        <w:b w:val="0"/>
        <w:sz w:val="24"/>
        <w:szCs w:val="24"/>
      </w:r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8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color w:val="auto"/>
      </w:rPr>
    </w:lvl>
  </w:abstractNum>
  <w:abstractNum w:abstractNumId="7" w15:restartNumberingAfterBreak="0">
    <w:nsid w:val="00000008"/>
    <w:multiLevelType w:val="singleLevel"/>
    <w:tmpl w:val="C5ACF7DE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85" w:hanging="360"/>
      </w:pPr>
      <w:rPr>
        <w:rFonts w:ascii="Times New Roman" w:eastAsia="Times New Roman" w:hAnsi="Times New Roman" w:cs="Times New Roman"/>
        <w:b/>
        <w:caps w:val="0"/>
      </w:rPr>
    </w:lvl>
  </w:abstractNum>
  <w:abstractNum w:abstractNumId="8" w15:restartNumberingAfterBreak="0">
    <w:nsid w:val="00000009"/>
    <w:multiLevelType w:val="singleLevel"/>
    <w:tmpl w:val="00000009"/>
    <w:name w:val="WW8Num8"/>
    <w:lvl w:ilvl="0">
      <w:start w:val="1"/>
      <w:numFmt w:val="bullet"/>
      <w:lvlText w:val=""/>
      <w:lvlJc w:val="left"/>
      <w:pPr>
        <w:tabs>
          <w:tab w:val="num" w:pos="0"/>
        </w:tabs>
        <w:ind w:left="1004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0000000A"/>
    <w:multiLevelType w:val="multilevel"/>
    <w:tmpl w:val="0000000A"/>
    <w:name w:val="WW8Num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0000000B"/>
    <w:multiLevelType w:val="singleLevel"/>
    <w:tmpl w:val="0000000B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11" w15:restartNumberingAfterBreak="0">
    <w:nsid w:val="0000000C"/>
    <w:multiLevelType w:val="singleLevel"/>
    <w:tmpl w:val="C39E0C66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caps/>
        <w:color w:val="auto"/>
      </w:rPr>
    </w:lvl>
  </w:abstractNum>
  <w:abstractNum w:abstractNumId="12" w15:restartNumberingAfterBreak="0">
    <w:nsid w:val="02E12965"/>
    <w:multiLevelType w:val="hybridMultilevel"/>
    <w:tmpl w:val="8CB806F2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0B556333"/>
    <w:multiLevelType w:val="hybridMultilevel"/>
    <w:tmpl w:val="D3EEF04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C3C7EB7"/>
    <w:multiLevelType w:val="hybridMultilevel"/>
    <w:tmpl w:val="1BF636C8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118E3164"/>
    <w:multiLevelType w:val="multilevel"/>
    <w:tmpl w:val="A0E05768"/>
    <w:lvl w:ilvl="0">
      <w:start w:val="1"/>
      <w:numFmt w:val="upperRoman"/>
      <w:lvlText w:val="%1."/>
      <w:lvlJc w:val="left"/>
      <w:rPr>
        <w:rFonts w:ascii="Times New Roman" w:eastAsia="Arial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1A027B98"/>
    <w:multiLevelType w:val="hybridMultilevel"/>
    <w:tmpl w:val="D3EEF04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700859"/>
    <w:multiLevelType w:val="hybridMultilevel"/>
    <w:tmpl w:val="03DEB84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14BA6E48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013B63"/>
    <w:multiLevelType w:val="hybridMultilevel"/>
    <w:tmpl w:val="123250E4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32022270"/>
    <w:multiLevelType w:val="hybridMultilevel"/>
    <w:tmpl w:val="9F16B3B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9202DD"/>
    <w:multiLevelType w:val="hybridMultilevel"/>
    <w:tmpl w:val="253A780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"/>
  </w:num>
  <w:num w:numId="14">
    <w:abstractNumId w:val="15"/>
  </w:num>
  <w:num w:numId="15">
    <w:abstractNumId w:val="18"/>
  </w:num>
  <w:num w:numId="16">
    <w:abstractNumId w:val="12"/>
  </w:num>
  <w:num w:numId="17">
    <w:abstractNumId w:val="17"/>
  </w:num>
  <w:num w:numId="18">
    <w:abstractNumId w:val="13"/>
  </w:num>
  <w:num w:numId="19">
    <w:abstractNumId w:val="14"/>
  </w:num>
  <w:num w:numId="20">
    <w:abstractNumId w:val="16"/>
  </w:num>
  <w:num w:numId="21">
    <w:abstractNumId w:val="20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965"/>
    <w:rsid w:val="00003E3E"/>
    <w:rsid w:val="000101D0"/>
    <w:rsid w:val="000212F7"/>
    <w:rsid w:val="00022FA7"/>
    <w:rsid w:val="00034BF2"/>
    <w:rsid w:val="00073FBB"/>
    <w:rsid w:val="00093EB1"/>
    <w:rsid w:val="000A0B64"/>
    <w:rsid w:val="000A609A"/>
    <w:rsid w:val="00117643"/>
    <w:rsid w:val="00124173"/>
    <w:rsid w:val="001656AE"/>
    <w:rsid w:val="001B4AD4"/>
    <w:rsid w:val="001C3CCA"/>
    <w:rsid w:val="001E5BB6"/>
    <w:rsid w:val="001E732D"/>
    <w:rsid w:val="001F4455"/>
    <w:rsid w:val="001F7048"/>
    <w:rsid w:val="00201DF2"/>
    <w:rsid w:val="0021053C"/>
    <w:rsid w:val="00215C61"/>
    <w:rsid w:val="00234CBD"/>
    <w:rsid w:val="002A3960"/>
    <w:rsid w:val="002B5863"/>
    <w:rsid w:val="0031416C"/>
    <w:rsid w:val="0036335A"/>
    <w:rsid w:val="003906B3"/>
    <w:rsid w:val="00396B72"/>
    <w:rsid w:val="003A4F30"/>
    <w:rsid w:val="003B6622"/>
    <w:rsid w:val="003C4041"/>
    <w:rsid w:val="003E0B00"/>
    <w:rsid w:val="003E102E"/>
    <w:rsid w:val="00416D7B"/>
    <w:rsid w:val="00416D7D"/>
    <w:rsid w:val="00450DE0"/>
    <w:rsid w:val="00465C28"/>
    <w:rsid w:val="0046671D"/>
    <w:rsid w:val="00525F1D"/>
    <w:rsid w:val="00527FD2"/>
    <w:rsid w:val="005341C2"/>
    <w:rsid w:val="005625DC"/>
    <w:rsid w:val="0057240A"/>
    <w:rsid w:val="00597C7C"/>
    <w:rsid w:val="005B0252"/>
    <w:rsid w:val="005C3DD8"/>
    <w:rsid w:val="005D01BD"/>
    <w:rsid w:val="00617B6C"/>
    <w:rsid w:val="00626292"/>
    <w:rsid w:val="00631E79"/>
    <w:rsid w:val="006360E1"/>
    <w:rsid w:val="006628D0"/>
    <w:rsid w:val="00677C40"/>
    <w:rsid w:val="00692378"/>
    <w:rsid w:val="006B019B"/>
    <w:rsid w:val="006F42D8"/>
    <w:rsid w:val="007338DF"/>
    <w:rsid w:val="0075778E"/>
    <w:rsid w:val="00776DC1"/>
    <w:rsid w:val="007F7156"/>
    <w:rsid w:val="008225EA"/>
    <w:rsid w:val="00822744"/>
    <w:rsid w:val="008272E3"/>
    <w:rsid w:val="00857CC5"/>
    <w:rsid w:val="00863C9F"/>
    <w:rsid w:val="008864C3"/>
    <w:rsid w:val="008923EC"/>
    <w:rsid w:val="00896A33"/>
    <w:rsid w:val="008C280D"/>
    <w:rsid w:val="008D53AD"/>
    <w:rsid w:val="00906BC8"/>
    <w:rsid w:val="00923205"/>
    <w:rsid w:val="00931AF0"/>
    <w:rsid w:val="00953E14"/>
    <w:rsid w:val="0098667C"/>
    <w:rsid w:val="009A7376"/>
    <w:rsid w:val="009D286F"/>
    <w:rsid w:val="00A129C3"/>
    <w:rsid w:val="00A5055A"/>
    <w:rsid w:val="00A61D3A"/>
    <w:rsid w:val="00A745C5"/>
    <w:rsid w:val="00A8014D"/>
    <w:rsid w:val="00AB2EB4"/>
    <w:rsid w:val="00AB57F3"/>
    <w:rsid w:val="00AC6590"/>
    <w:rsid w:val="00AE64E7"/>
    <w:rsid w:val="00B27E18"/>
    <w:rsid w:val="00B54972"/>
    <w:rsid w:val="00B76F56"/>
    <w:rsid w:val="00B91B48"/>
    <w:rsid w:val="00B9679B"/>
    <w:rsid w:val="00B969B6"/>
    <w:rsid w:val="00BA4870"/>
    <w:rsid w:val="00BB7405"/>
    <w:rsid w:val="00BF678D"/>
    <w:rsid w:val="00C048CD"/>
    <w:rsid w:val="00C3624A"/>
    <w:rsid w:val="00C644F9"/>
    <w:rsid w:val="00C73D85"/>
    <w:rsid w:val="00C832D4"/>
    <w:rsid w:val="00CE496F"/>
    <w:rsid w:val="00D04659"/>
    <w:rsid w:val="00D22D48"/>
    <w:rsid w:val="00D31F21"/>
    <w:rsid w:val="00D52724"/>
    <w:rsid w:val="00DB4974"/>
    <w:rsid w:val="00DC7570"/>
    <w:rsid w:val="00DF5B77"/>
    <w:rsid w:val="00DF5BBF"/>
    <w:rsid w:val="00E00D41"/>
    <w:rsid w:val="00E06357"/>
    <w:rsid w:val="00E7009D"/>
    <w:rsid w:val="00E70FDD"/>
    <w:rsid w:val="00EC7114"/>
    <w:rsid w:val="00EE1264"/>
    <w:rsid w:val="00EE2938"/>
    <w:rsid w:val="00EE326B"/>
    <w:rsid w:val="00EE68EA"/>
    <w:rsid w:val="00F2686B"/>
    <w:rsid w:val="00F3088A"/>
    <w:rsid w:val="00F41965"/>
    <w:rsid w:val="00FD1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251963A"/>
  <w15:chartTrackingRefBased/>
  <w15:docId w15:val="{29388829-9DA0-4BF7-B241-8058E10F5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22744"/>
    <w:pPr>
      <w:suppressAutoHyphens/>
    </w:pPr>
    <w:rPr>
      <w:sz w:val="24"/>
      <w:szCs w:val="24"/>
      <w:lang w:eastAsia="zh-CN"/>
    </w:rPr>
  </w:style>
  <w:style w:type="paragraph" w:styleId="Nadpis1">
    <w:name w:val="heading 1"/>
    <w:basedOn w:val="Normln"/>
    <w:next w:val="Normln"/>
    <w:qFormat/>
    <w:pPr>
      <w:keepNext/>
      <w:numPr>
        <w:numId w:val="2"/>
      </w:numPr>
      <w:outlineLvl w:val="0"/>
    </w:pPr>
    <w:rPr>
      <w:b/>
      <w:sz w:val="28"/>
      <w:szCs w:val="20"/>
      <w:u w:val="single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2"/>
      </w:numPr>
      <w:outlineLvl w:val="1"/>
    </w:pPr>
    <w:rPr>
      <w:szCs w:val="20"/>
      <w:lang w:val="x-none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2"/>
      </w:numPr>
      <w:jc w:val="both"/>
      <w:outlineLvl w:val="2"/>
    </w:pPr>
    <w:rPr>
      <w:szCs w:val="20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2"/>
      </w:numPr>
      <w:jc w:val="center"/>
      <w:outlineLvl w:val="3"/>
    </w:pPr>
    <w:rPr>
      <w:b/>
      <w:szCs w:val="20"/>
    </w:rPr>
  </w:style>
  <w:style w:type="paragraph" w:styleId="Nadpis7">
    <w:name w:val="heading 7"/>
    <w:basedOn w:val="Normln"/>
    <w:next w:val="Normln"/>
    <w:qFormat/>
    <w:pPr>
      <w:numPr>
        <w:ilvl w:val="6"/>
        <w:numId w:val="2"/>
      </w:numPr>
      <w:spacing w:before="240" w:after="60"/>
      <w:outlineLvl w:val="6"/>
    </w:pPr>
    <w:rPr>
      <w:rFonts w:ascii="Calibri" w:hAnsi="Calibri" w:cs="Calibri"/>
      <w:lang w:val="x-none"/>
    </w:rPr>
  </w:style>
  <w:style w:type="paragraph" w:styleId="Nadpis9">
    <w:name w:val="heading 9"/>
    <w:basedOn w:val="Normln"/>
    <w:next w:val="Normln"/>
    <w:qFormat/>
    <w:pPr>
      <w:keepNext/>
      <w:numPr>
        <w:ilvl w:val="8"/>
        <w:numId w:val="2"/>
      </w:numPr>
      <w:ind w:left="993" w:hanging="273"/>
      <w:outlineLvl w:val="8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caps/>
    </w:rPr>
  </w:style>
  <w:style w:type="character" w:customStyle="1" w:styleId="WW8Num3z0">
    <w:name w:val="WW8Num3z0"/>
    <w:rPr>
      <w:b w:val="0"/>
    </w:rPr>
  </w:style>
  <w:style w:type="character" w:customStyle="1" w:styleId="WW8Num4z0">
    <w:name w:val="WW8Num4z0"/>
    <w:rPr>
      <w:b w:val="0"/>
      <w:sz w:val="24"/>
      <w:szCs w:val="24"/>
    </w:rPr>
  </w:style>
  <w:style w:type="character" w:customStyle="1" w:styleId="WW8Num5z0">
    <w:name w:val="WW8Num5z0"/>
    <w:rPr>
      <w:rFonts w:ascii="Times New Roman" w:hAnsi="Times New Roman" w:cs="Times New Roman" w:hint="default"/>
    </w:rPr>
  </w:style>
  <w:style w:type="character" w:customStyle="1" w:styleId="WW8Num6z0">
    <w:name w:val="WW8Num6z0"/>
    <w:rPr>
      <w:b w:val="0"/>
      <w:color w:val="auto"/>
    </w:rPr>
  </w:style>
  <w:style w:type="character" w:customStyle="1" w:styleId="WW8Num7z0">
    <w:name w:val="WW8Num7z0"/>
    <w:rPr>
      <w:rFonts w:ascii="Times New Roman" w:eastAsia="Times New Roman" w:hAnsi="Times New Roman" w:cs="Times New Roman"/>
      <w:b/>
      <w:caps/>
    </w:rPr>
  </w:style>
  <w:style w:type="character" w:customStyle="1" w:styleId="WW8Num8z0">
    <w:name w:val="WW8Num8z0"/>
    <w:rPr>
      <w:rFonts w:ascii="Wingdings" w:hAnsi="Wingdings" w:cs="Wingdings" w:hint="default"/>
    </w:rPr>
  </w:style>
  <w:style w:type="character" w:customStyle="1" w:styleId="WW8Num9z0">
    <w:name w:val="WW8Num9z0"/>
    <w:rPr>
      <w:rFonts w:hint="default"/>
      <w:b w:val="0"/>
    </w:rPr>
  </w:style>
  <w:style w:type="character" w:customStyle="1" w:styleId="WW8Num9z1">
    <w:name w:val="WW8Num9z1"/>
    <w:rPr>
      <w:rFonts w:hint="default"/>
    </w:rPr>
  </w:style>
  <w:style w:type="character" w:customStyle="1" w:styleId="WW8Num10z0">
    <w:name w:val="WW8Num10z0"/>
    <w:rPr>
      <w:b w:val="0"/>
    </w:rPr>
  </w:style>
  <w:style w:type="character" w:customStyle="1" w:styleId="WW8Num11z0">
    <w:name w:val="WW8Num11z0"/>
    <w:rPr>
      <w:b w:val="0"/>
      <w:caps/>
      <w:color w:val="FF0000"/>
    </w:rPr>
  </w:style>
  <w:style w:type="character" w:customStyle="1" w:styleId="WW8Num2z1">
    <w:name w:val="WW8Num2z1"/>
    <w:rPr>
      <w:b w:val="0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  <w:rPr>
      <w:b w:val="0"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</w:rPr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2z0">
    <w:name w:val="WW8Num12z0"/>
  </w:style>
  <w:style w:type="character" w:customStyle="1" w:styleId="WW8Num12z1">
    <w:name w:val="WW8Num12z1"/>
    <w:rPr>
      <w:rFonts w:ascii="Times New Roman" w:eastAsia="Times New Roman" w:hAnsi="Times New Roman" w:cs="Times New Roman" w:hint="default"/>
    </w:rPr>
  </w:style>
  <w:style w:type="character" w:customStyle="1" w:styleId="WW8Num12z2">
    <w:name w:val="WW8Num12z2"/>
    <w:rPr>
      <w:rFonts w:hint="default"/>
    </w:rPr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Wingdings" w:hAnsi="Wingdings" w:cs="Wingdings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Times New Roman" w:eastAsia="Times New Roman" w:hAnsi="Times New Roman" w:cs="Times New Roman"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7z3">
    <w:name w:val="WW8Num17z3"/>
    <w:rPr>
      <w:rFonts w:ascii="Symbol" w:hAnsi="Symbol" w:cs="Symbol" w:hint="default"/>
    </w:rPr>
  </w:style>
  <w:style w:type="character" w:customStyle="1" w:styleId="WW8Num18z0">
    <w:name w:val="WW8Num18z0"/>
    <w:rPr>
      <w:b w:val="0"/>
      <w:color w:val="auto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Times New Roman" w:eastAsia="Times New Roman" w:hAnsi="Times New Roman" w:cs="Times New Roman"/>
      <w:b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Wingdings" w:hAnsi="Wingdings" w:cs="Wingdings" w:hint="default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3">
    <w:name w:val="WW8Num20z3"/>
    <w:rPr>
      <w:rFonts w:ascii="Symbol" w:hAnsi="Symbol" w:cs="Symbol" w:hint="default"/>
    </w:rPr>
  </w:style>
  <w:style w:type="character" w:customStyle="1" w:styleId="WW8Num21z0">
    <w:name w:val="WW8Num21z0"/>
    <w:rPr>
      <w:rFonts w:ascii="Wingdings" w:hAnsi="Wingdings" w:cs="Wingdings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3">
    <w:name w:val="WW8Num21z3"/>
    <w:rPr>
      <w:rFonts w:ascii="Symbol" w:hAnsi="Symbol" w:cs="Symbol" w:hint="default"/>
    </w:rPr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Wingdings" w:hAnsi="Wingdings" w:cs="Wingdings" w:hint="default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3">
    <w:name w:val="WW8Num23z3"/>
    <w:rPr>
      <w:rFonts w:ascii="Symbol" w:hAnsi="Symbol" w:cs="Symbol" w:hint="default"/>
    </w:rPr>
  </w:style>
  <w:style w:type="character" w:customStyle="1" w:styleId="WW8Num24z0">
    <w:name w:val="WW8Num24z0"/>
    <w:rPr>
      <w:rFonts w:ascii="Wingdings" w:hAnsi="Wingdings" w:cs="Wingdings" w:hint="default"/>
      <w:i w:val="0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6z0">
    <w:name w:val="WW8Num26z0"/>
    <w:rPr>
      <w:rFonts w:ascii="Wingdings" w:hAnsi="Wingdings" w:cs="Wingdings" w:hint="default"/>
    </w:rPr>
  </w:style>
  <w:style w:type="character" w:customStyle="1" w:styleId="WW8Num26z1">
    <w:name w:val="WW8Num26z1"/>
    <w:rPr>
      <w:rFonts w:ascii="Courier New" w:hAnsi="Courier New" w:cs="Courier New" w:hint="default"/>
    </w:rPr>
  </w:style>
  <w:style w:type="character" w:customStyle="1" w:styleId="WW8Num26z3">
    <w:name w:val="WW8Num26z3"/>
    <w:rPr>
      <w:rFonts w:ascii="Symbol" w:hAnsi="Symbol" w:cs="Symbol" w:hint="default"/>
    </w:rPr>
  </w:style>
  <w:style w:type="character" w:customStyle="1" w:styleId="WW8Num27z0">
    <w:name w:val="WW8Num27z0"/>
    <w:rPr>
      <w:rFonts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30z0">
    <w:name w:val="WW8Num30z0"/>
  </w:style>
  <w:style w:type="character" w:customStyle="1" w:styleId="WW8Num31z0">
    <w:name w:val="WW8Num31z0"/>
    <w:rPr>
      <w:rFonts w:ascii="Times New Roman" w:eastAsia="Times New Roman" w:hAnsi="Times New Roman" w:cs="Times New Roman" w:hint="default"/>
    </w:rPr>
  </w:style>
  <w:style w:type="character" w:customStyle="1" w:styleId="WW8Num31z1">
    <w:name w:val="WW8Num31z1"/>
    <w:rPr>
      <w:rFonts w:ascii="Courier New" w:hAnsi="Courier New" w:cs="Courier New" w:hint="default"/>
    </w:rPr>
  </w:style>
  <w:style w:type="character" w:customStyle="1" w:styleId="WW8Num31z2">
    <w:name w:val="WW8Num31z2"/>
    <w:rPr>
      <w:rFonts w:ascii="Wingdings" w:hAnsi="Wingdings" w:cs="Wingdings" w:hint="default"/>
    </w:rPr>
  </w:style>
  <w:style w:type="character" w:customStyle="1" w:styleId="WW8Num31z3">
    <w:name w:val="WW8Num31z3"/>
    <w:rPr>
      <w:rFonts w:ascii="Symbol" w:hAnsi="Symbol" w:cs="Symbol" w:hint="default"/>
    </w:rPr>
  </w:style>
  <w:style w:type="character" w:customStyle="1" w:styleId="WW8Num32z0">
    <w:name w:val="WW8Num32z0"/>
  </w:style>
  <w:style w:type="character" w:customStyle="1" w:styleId="WW8Num33z0">
    <w:name w:val="WW8Num33z0"/>
    <w:rPr>
      <w:rFonts w:hint="default"/>
      <w:b w:val="0"/>
    </w:rPr>
  </w:style>
  <w:style w:type="character" w:customStyle="1" w:styleId="WW8Num33z1">
    <w:name w:val="WW8Num33z1"/>
    <w:rPr>
      <w:rFonts w:hint="default"/>
    </w:rPr>
  </w:style>
  <w:style w:type="character" w:customStyle="1" w:styleId="WW8Num34z0">
    <w:name w:val="WW8Num34z0"/>
    <w:rPr>
      <w:b w:val="0"/>
    </w:rPr>
  </w:style>
  <w:style w:type="character" w:customStyle="1" w:styleId="WW8Num35z0">
    <w:name w:val="WW8Num35z0"/>
    <w:rPr>
      <w:rFonts w:ascii="Wingdings" w:hAnsi="Wingdings" w:cs="Wingdings" w:hint="default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hint="default"/>
    </w:rPr>
  </w:style>
  <w:style w:type="character" w:customStyle="1" w:styleId="WW8Num37z0">
    <w:name w:val="WW8Num37z0"/>
    <w:rPr>
      <w:b w:val="0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hint="default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ascii="Wingdings" w:hAnsi="Wingdings" w:cs="Wingdings" w:hint="default"/>
    </w:rPr>
  </w:style>
  <w:style w:type="character" w:customStyle="1" w:styleId="WW8Num39z1">
    <w:name w:val="WW8Num39z1"/>
    <w:rPr>
      <w:rFonts w:ascii="Courier New" w:hAnsi="Courier New" w:cs="Courier New" w:hint="default"/>
    </w:rPr>
  </w:style>
  <w:style w:type="character" w:customStyle="1" w:styleId="WW8Num39z3">
    <w:name w:val="WW8Num39z3"/>
    <w:rPr>
      <w:rFonts w:ascii="Symbol" w:hAnsi="Symbol" w:cs="Symbol" w:hint="default"/>
    </w:rPr>
  </w:style>
  <w:style w:type="character" w:customStyle="1" w:styleId="WW8Num40z0">
    <w:name w:val="WW8Num40z0"/>
    <w:rPr>
      <w:rFonts w:hint="default"/>
    </w:rPr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hint="default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ascii="Wingdings" w:hAnsi="Wingdings" w:cs="Wingdings" w:hint="default"/>
    </w:rPr>
  </w:style>
  <w:style w:type="character" w:customStyle="1" w:styleId="WW8Num43z1">
    <w:name w:val="WW8Num43z1"/>
    <w:rPr>
      <w:rFonts w:ascii="Courier New" w:hAnsi="Courier New" w:cs="Courier New" w:hint="default"/>
    </w:rPr>
  </w:style>
  <w:style w:type="character" w:customStyle="1" w:styleId="WW8Num43z3">
    <w:name w:val="WW8Num43z3"/>
    <w:rPr>
      <w:rFonts w:ascii="Symbol" w:hAnsi="Symbol" w:cs="Symbol" w:hint="default"/>
    </w:rPr>
  </w:style>
  <w:style w:type="character" w:customStyle="1" w:styleId="WW8Num44z0">
    <w:name w:val="WW8Num44z0"/>
    <w:rPr>
      <w:b w:val="0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  <w:rPr>
      <w:rFonts w:ascii="Times New Roman" w:eastAsia="Times New Roman" w:hAnsi="Times New Roman" w:cs="Times New Roman" w:hint="default"/>
    </w:rPr>
  </w:style>
  <w:style w:type="character" w:customStyle="1" w:styleId="WW8Num45z1">
    <w:name w:val="WW8Num45z1"/>
    <w:rPr>
      <w:rFonts w:ascii="Courier New" w:hAnsi="Courier New" w:cs="Courier New" w:hint="default"/>
    </w:rPr>
  </w:style>
  <w:style w:type="character" w:customStyle="1" w:styleId="WW8Num45z2">
    <w:name w:val="WW8Num45z2"/>
    <w:rPr>
      <w:rFonts w:ascii="Wingdings" w:hAnsi="Wingdings" w:cs="Wingdings" w:hint="default"/>
    </w:rPr>
  </w:style>
  <w:style w:type="character" w:customStyle="1" w:styleId="WW8Num45z3">
    <w:name w:val="WW8Num45z3"/>
    <w:rPr>
      <w:rFonts w:ascii="Symbol" w:hAnsi="Symbol" w:cs="Symbol" w:hint="default"/>
    </w:rPr>
  </w:style>
  <w:style w:type="character" w:customStyle="1" w:styleId="WW8Num46z0">
    <w:name w:val="WW8Num46z0"/>
    <w:rPr>
      <w:rFonts w:hint="default"/>
      <w:i w:val="0"/>
    </w:rPr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Times New Roman" w:eastAsia="Times New Roman" w:hAnsi="Times New Roman" w:cs="Times New Roman" w:hint="default"/>
    </w:rPr>
  </w:style>
  <w:style w:type="character" w:customStyle="1" w:styleId="WW8Num47z1">
    <w:name w:val="WW8Num47z1"/>
    <w:rPr>
      <w:rFonts w:ascii="Courier New" w:hAnsi="Courier New" w:cs="Courier New" w:hint="default"/>
    </w:rPr>
  </w:style>
  <w:style w:type="character" w:customStyle="1" w:styleId="WW8Num47z2">
    <w:name w:val="WW8Num47z2"/>
    <w:rPr>
      <w:rFonts w:ascii="Wingdings" w:hAnsi="Wingdings" w:cs="Wingdings" w:hint="default"/>
    </w:rPr>
  </w:style>
  <w:style w:type="character" w:customStyle="1" w:styleId="WW8Num47z3">
    <w:name w:val="WW8Num47z3"/>
    <w:rPr>
      <w:rFonts w:ascii="Symbol" w:hAnsi="Symbol" w:cs="Symbol" w:hint="default"/>
    </w:rPr>
  </w:style>
  <w:style w:type="character" w:customStyle="1" w:styleId="WW8Num48z0">
    <w:name w:val="WW8Num48z0"/>
    <w:rPr>
      <w:rFonts w:ascii="Wingdings" w:hAnsi="Wingdings" w:cs="Wingdings" w:hint="default"/>
    </w:rPr>
  </w:style>
  <w:style w:type="character" w:customStyle="1" w:styleId="WW8Num48z1">
    <w:name w:val="WW8Num48z1"/>
    <w:rPr>
      <w:rFonts w:ascii="Courier New" w:hAnsi="Courier New" w:cs="Courier New" w:hint="default"/>
    </w:rPr>
  </w:style>
  <w:style w:type="character" w:customStyle="1" w:styleId="WW8Num48z3">
    <w:name w:val="WW8Num48z3"/>
    <w:rPr>
      <w:rFonts w:ascii="Symbol" w:hAnsi="Symbol" w:cs="Symbol" w:hint="default"/>
    </w:rPr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character" w:customStyle="1" w:styleId="ZhlavChar">
    <w:name w:val="Záhlaví Char"/>
    <w:rPr>
      <w:sz w:val="24"/>
      <w:szCs w:val="24"/>
    </w:rPr>
  </w:style>
  <w:style w:type="character" w:customStyle="1" w:styleId="ZpatChar">
    <w:name w:val="Zápatí Char"/>
  </w:style>
  <w:style w:type="character" w:customStyle="1" w:styleId="Nadpis7Char">
    <w:name w:val="Nadpis 7 Char"/>
    <w:rPr>
      <w:rFonts w:ascii="Calibri" w:eastAsia="Times New Roman" w:hAnsi="Calibri" w:cs="Times New Roman"/>
      <w:sz w:val="24"/>
      <w:szCs w:val="24"/>
    </w:rPr>
  </w:style>
  <w:style w:type="character" w:customStyle="1" w:styleId="Nadpis2Char">
    <w:name w:val="Nadpis 2 Char"/>
    <w:rPr>
      <w:sz w:val="24"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styleId="Siln">
    <w:name w:val="Strong"/>
    <w:qFormat/>
    <w:rPr>
      <w:b/>
      <w:b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link w:val="ZkladntextChar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Zkladntextodsazen31">
    <w:name w:val="Základní text odsazený 31"/>
    <w:basedOn w:val="Normln"/>
    <w:pPr>
      <w:ind w:left="360"/>
      <w:jc w:val="both"/>
    </w:pPr>
    <w:rPr>
      <w:szCs w:val="2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Zkladntext31">
    <w:name w:val="Základní text 31"/>
    <w:basedOn w:val="Normln"/>
    <w:pPr>
      <w:spacing w:after="120"/>
    </w:pPr>
    <w:rPr>
      <w:sz w:val="16"/>
      <w:szCs w:val="16"/>
    </w:rPr>
  </w:style>
  <w:style w:type="paragraph" w:styleId="Odstavecseseznamem">
    <w:name w:val="List Paragraph"/>
    <w:basedOn w:val="Normln"/>
    <w:qFormat/>
    <w:pPr>
      <w:ind w:left="708"/>
    </w:pPr>
  </w:style>
  <w:style w:type="paragraph" w:customStyle="1" w:styleId="ed">
    <w:name w:val="šedá"/>
    <w:basedOn w:val="Normln"/>
    <w:pPr>
      <w:jc w:val="both"/>
    </w:pPr>
    <w:rPr>
      <w:color w:val="999999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lang w:val="x-none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  <w:lang w:val="x-none"/>
    </w:rPr>
  </w:style>
  <w:style w:type="character" w:customStyle="1" w:styleId="ZkladntextChar">
    <w:name w:val="Základní text Char"/>
    <w:link w:val="Zkladntext"/>
    <w:rsid w:val="00215C61"/>
    <w:rPr>
      <w:sz w:val="24"/>
      <w:szCs w:val="24"/>
      <w:lang w:eastAsia="zh-CN"/>
    </w:rPr>
  </w:style>
  <w:style w:type="character" w:customStyle="1" w:styleId="Bodytext2">
    <w:name w:val="Body text (2)_"/>
    <w:link w:val="Bodytext20"/>
    <w:rsid w:val="00FD1E66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Bodytext20">
    <w:name w:val="Body text (2)"/>
    <w:basedOn w:val="Normln"/>
    <w:link w:val="Bodytext2"/>
    <w:rsid w:val="00FD1E66"/>
    <w:pPr>
      <w:widowControl w:val="0"/>
      <w:shd w:val="clear" w:color="auto" w:fill="FFFFFF"/>
      <w:suppressAutoHyphens w:val="0"/>
      <w:spacing w:after="220" w:line="264" w:lineRule="exact"/>
      <w:ind w:hanging="400"/>
      <w:jc w:val="both"/>
    </w:pPr>
    <w:rPr>
      <w:rFonts w:ascii="Arial" w:eastAsia="Arial" w:hAnsi="Arial" w:cs="Arial"/>
      <w:sz w:val="21"/>
      <w:szCs w:val="21"/>
      <w:lang w:eastAsia="cs-CZ"/>
    </w:rPr>
  </w:style>
  <w:style w:type="character" w:styleId="Odkaznakoment">
    <w:name w:val="annotation reference"/>
    <w:uiPriority w:val="99"/>
    <w:semiHidden/>
    <w:unhideWhenUsed/>
    <w:rsid w:val="001656A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656AE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1656AE"/>
    <w:rPr>
      <w:lang w:eastAsia="zh-C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656A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656AE"/>
    <w:rPr>
      <w:b/>
      <w:bCs/>
      <w:lang w:eastAsia="zh-CN"/>
    </w:rPr>
  </w:style>
  <w:style w:type="paragraph" w:styleId="Revize">
    <w:name w:val="Revision"/>
    <w:hidden/>
    <w:uiPriority w:val="99"/>
    <w:semiHidden/>
    <w:rsid w:val="001656AE"/>
    <w:rPr>
      <w:sz w:val="24"/>
      <w:szCs w:val="24"/>
      <w:lang w:eastAsia="zh-CN"/>
    </w:rPr>
  </w:style>
  <w:style w:type="table" w:styleId="Mkatabulky">
    <w:name w:val="Table Grid"/>
    <w:basedOn w:val="Normlntabulka"/>
    <w:uiPriority w:val="59"/>
    <w:rsid w:val="008C2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39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1589</Words>
  <Characters>9376</Characters>
  <Application>Microsoft Office Word</Application>
  <DocSecurity>0</DocSecurity>
  <Lines>78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Marie Bauerová, Deratizace, 19586/03, 3113/05, 31214/05, 68768/06</vt:lpstr>
    </vt:vector>
  </TitlesOfParts>
  <Company/>
  <LinksUpToDate>false</LinksUpToDate>
  <CharactersWithSpaces>10944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Marie Bauerová, Deratizace, 19586/03, 3113/05, 31214/05, 68768/06</dc:title>
  <dc:subject/>
  <dc:creator>Bauerovi</dc:creator>
  <cp:keywords/>
  <dc:description/>
  <cp:lastModifiedBy>Michal Tomášek</cp:lastModifiedBy>
  <cp:revision>2</cp:revision>
  <cp:lastPrinted>2021-11-08T11:59:00Z</cp:lastPrinted>
  <dcterms:created xsi:type="dcterms:W3CDTF">2021-12-20T12:41:00Z</dcterms:created>
  <dcterms:modified xsi:type="dcterms:W3CDTF">2021-12-20T12:41:00Z</dcterms:modified>
</cp:coreProperties>
</file>