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9954" w14:textId="158FF146" w:rsidR="000B7A9D" w:rsidRDefault="00B8642F" w:rsidP="000B7A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Dílo</w:t>
      </w:r>
    </w:p>
    <w:p w14:paraId="4E27BA9C" w14:textId="77777777" w:rsidR="00B8642F" w:rsidRDefault="00B8642F" w:rsidP="000B7A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F7EA8A6" w14:textId="45EA5437" w:rsidR="00B8642F" w:rsidRPr="00B8642F" w:rsidRDefault="00B8642F" w:rsidP="00C66733">
      <w:pPr>
        <w:tabs>
          <w:tab w:val="left" w:pos="6237"/>
        </w:tabs>
        <w:spacing w:after="0"/>
        <w:rPr>
          <w:rFonts w:ascii="Times New Roman" w:hAnsi="Times New Roman"/>
        </w:rPr>
      </w:pPr>
      <w:r w:rsidRPr="00A412C3">
        <w:rPr>
          <w:rFonts w:ascii="Times New Roman" w:hAnsi="Times New Roman"/>
        </w:rPr>
        <w:t xml:space="preserve">č. zhotovitele </w:t>
      </w:r>
      <w:r>
        <w:rPr>
          <w:rFonts w:ascii="Times New Roman" w:hAnsi="Times New Roman"/>
        </w:rPr>
        <w:t>2021-027</w:t>
      </w:r>
      <w:r w:rsidR="00C66733">
        <w:rPr>
          <w:rFonts w:ascii="Times New Roman" w:hAnsi="Times New Roman"/>
        </w:rPr>
        <w:tab/>
      </w:r>
      <w:r>
        <w:rPr>
          <w:rFonts w:ascii="Times New Roman" w:hAnsi="Times New Roman"/>
        </w:rPr>
        <w:t>č. objednatele ………………………..</w:t>
      </w:r>
    </w:p>
    <w:p w14:paraId="62C1BACA" w14:textId="77777777" w:rsidR="000B7A9D" w:rsidRPr="000B7A9D" w:rsidRDefault="000B7A9D" w:rsidP="00B8642F">
      <w:pPr>
        <w:numPr>
          <w:ilvl w:val="0"/>
          <w:numId w:val="1"/>
        </w:numPr>
        <w:spacing w:before="240"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Toc14577024"/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SMLUVNÍ STRANY</w:t>
      </w:r>
      <w:bookmarkEnd w:id="0"/>
    </w:p>
    <w:p w14:paraId="4E89FECC" w14:textId="77777777" w:rsidR="004B047C" w:rsidRPr="004B0030" w:rsidRDefault="004B047C" w:rsidP="00C65A35">
      <w:pPr>
        <w:spacing w:after="0"/>
        <w:rPr>
          <w:b/>
        </w:rPr>
      </w:pPr>
      <w:r w:rsidRPr="004B0030">
        <w:rPr>
          <w:b/>
        </w:rPr>
        <w:t>Zhotovitel:</w:t>
      </w:r>
    </w:p>
    <w:p w14:paraId="15D295B7" w14:textId="77777777" w:rsidR="004B047C" w:rsidRDefault="004B047C" w:rsidP="00C65A35">
      <w:pPr>
        <w:spacing w:after="0"/>
      </w:pPr>
    </w:p>
    <w:p w14:paraId="49CDB57D" w14:textId="6C6B5451" w:rsidR="002F5A64" w:rsidRDefault="00952882" w:rsidP="00952882">
      <w:pPr>
        <w:tabs>
          <w:tab w:val="left" w:pos="1985"/>
        </w:tabs>
        <w:spacing w:after="0"/>
        <w:rPr>
          <w:b/>
        </w:rPr>
      </w:pPr>
      <w:r>
        <w:t>Název:</w:t>
      </w:r>
      <w:r>
        <w:tab/>
      </w:r>
      <w:r w:rsidR="00C65A35" w:rsidRPr="00C65A35">
        <w:rPr>
          <w:b/>
        </w:rPr>
        <w:t xml:space="preserve">Jindřich </w:t>
      </w:r>
      <w:proofErr w:type="spellStart"/>
      <w:r w:rsidR="00C65A35" w:rsidRPr="00C65A35">
        <w:rPr>
          <w:b/>
        </w:rPr>
        <w:t>Kolkop</w:t>
      </w:r>
      <w:proofErr w:type="spellEnd"/>
      <w:r w:rsidR="002F5A64">
        <w:rPr>
          <w:b/>
        </w:rPr>
        <w:t xml:space="preserve">, podnikatel podnikající pod jménem </w:t>
      </w:r>
    </w:p>
    <w:p w14:paraId="1D14EA45" w14:textId="770FA411" w:rsidR="00C65A35" w:rsidRDefault="00952882" w:rsidP="00952882">
      <w:pPr>
        <w:tabs>
          <w:tab w:val="left" w:pos="1985"/>
        </w:tabs>
        <w:spacing w:after="0"/>
      </w:pPr>
      <w:r>
        <w:rPr>
          <w:b/>
        </w:rPr>
        <w:tab/>
      </w:r>
      <w:r w:rsidR="002F5A64">
        <w:rPr>
          <w:b/>
        </w:rPr>
        <w:t xml:space="preserve">Jindřich </w:t>
      </w:r>
      <w:proofErr w:type="spellStart"/>
      <w:r w:rsidR="002F5A64">
        <w:rPr>
          <w:b/>
        </w:rPr>
        <w:t>Kolkop</w:t>
      </w:r>
      <w:proofErr w:type="spellEnd"/>
      <w:r w:rsidR="00C65A35" w:rsidRPr="00C65A35">
        <w:rPr>
          <w:b/>
        </w:rPr>
        <w:t xml:space="preserve"> – EMK</w:t>
      </w:r>
      <w:r w:rsidR="002F5A64">
        <w:rPr>
          <w:b/>
        </w:rPr>
        <w:t xml:space="preserve"> </w:t>
      </w:r>
      <w:proofErr w:type="spellStart"/>
      <w:r w:rsidR="00C65A35" w:rsidRPr="00C65A35">
        <w:rPr>
          <w:b/>
        </w:rPr>
        <w:t>Elektromontaze</w:t>
      </w:r>
      <w:proofErr w:type="spellEnd"/>
    </w:p>
    <w:p w14:paraId="466C21BF" w14:textId="0A548E4C" w:rsidR="00C65A35" w:rsidRPr="00C90F42" w:rsidRDefault="00C65A35" w:rsidP="00952882">
      <w:pPr>
        <w:tabs>
          <w:tab w:val="left" w:pos="1985"/>
        </w:tabs>
        <w:spacing w:after="0"/>
      </w:pPr>
      <w:r w:rsidRPr="00C90F42">
        <w:t>Se sídlem</w:t>
      </w:r>
      <w:r w:rsidR="00952882">
        <w:t>:</w:t>
      </w:r>
      <w:r w:rsidR="00952882">
        <w:tab/>
      </w:r>
      <w:r w:rsidRPr="00C90F42">
        <w:t xml:space="preserve">Dr. </w:t>
      </w:r>
      <w:proofErr w:type="spellStart"/>
      <w:r w:rsidRPr="00C90F42">
        <w:t>Mičoly</w:t>
      </w:r>
      <w:proofErr w:type="spellEnd"/>
      <w:r w:rsidRPr="00C90F42">
        <w:t xml:space="preserve"> 3</w:t>
      </w:r>
      <w:r w:rsidR="004B0030">
        <w:t>74/23</w:t>
      </w:r>
      <w:r w:rsidRPr="00C90F42">
        <w:t>, 796 07, Držovice</w:t>
      </w:r>
    </w:p>
    <w:p w14:paraId="2003BBB3" w14:textId="4BA5A5F9" w:rsidR="00C65A35" w:rsidRPr="00C90F42" w:rsidRDefault="00952882" w:rsidP="00952882">
      <w:pPr>
        <w:tabs>
          <w:tab w:val="left" w:pos="1985"/>
        </w:tabs>
        <w:spacing w:after="0"/>
      </w:pPr>
      <w:r>
        <w:t>IČO:</w:t>
      </w:r>
      <w:r>
        <w:tab/>
      </w:r>
      <w:r w:rsidR="00C65A35" w:rsidRPr="00C90F42">
        <w:t>44749953</w:t>
      </w:r>
    </w:p>
    <w:p w14:paraId="4A448E9B" w14:textId="64E51BA3" w:rsidR="00C65A35" w:rsidRPr="00C90F42" w:rsidRDefault="00C65A35" w:rsidP="00952882">
      <w:pPr>
        <w:tabs>
          <w:tab w:val="left" w:pos="1985"/>
        </w:tabs>
        <w:spacing w:after="0"/>
      </w:pPr>
      <w:r w:rsidRPr="00C90F42">
        <w:t>D</w:t>
      </w:r>
      <w:r w:rsidR="00952882">
        <w:t>IČ:</w:t>
      </w:r>
      <w:r w:rsidR="00952882">
        <w:tab/>
      </w:r>
      <w:r w:rsidRPr="00C90F42">
        <w:t>CZ5806250725</w:t>
      </w:r>
    </w:p>
    <w:p w14:paraId="7C2777A6" w14:textId="77777777" w:rsidR="00952882" w:rsidRDefault="00952882" w:rsidP="00952882">
      <w:pPr>
        <w:tabs>
          <w:tab w:val="left" w:pos="1985"/>
        </w:tabs>
        <w:spacing w:after="0"/>
      </w:pPr>
      <w:r>
        <w:t>Bankovní spojení:</w:t>
      </w:r>
      <w:r>
        <w:tab/>
      </w:r>
      <w:r w:rsidR="00C65A35" w:rsidRPr="00C90F42">
        <w:t>Česká spořitelna, a.s., pobočka Přerov</w:t>
      </w:r>
    </w:p>
    <w:p w14:paraId="0AB5961E" w14:textId="1359FEAE" w:rsidR="00952882" w:rsidRDefault="00952882" w:rsidP="00952882">
      <w:pPr>
        <w:tabs>
          <w:tab w:val="left" w:pos="1985"/>
        </w:tabs>
        <w:spacing w:after="0"/>
      </w:pPr>
      <w:r>
        <w:tab/>
        <w:t>č</w:t>
      </w:r>
      <w:r w:rsidR="00C65A35" w:rsidRPr="00C90F42">
        <w:t>íslo účtu 1883885379/080</w:t>
      </w:r>
    </w:p>
    <w:p w14:paraId="7E8C1CDE" w14:textId="046D2715" w:rsidR="00CF241C" w:rsidRDefault="00CF241C" w:rsidP="00952882">
      <w:pPr>
        <w:tabs>
          <w:tab w:val="left" w:pos="1985"/>
        </w:tabs>
        <w:spacing w:after="0"/>
      </w:pPr>
      <w:r>
        <w:t>Telefon:</w:t>
      </w:r>
      <w:r>
        <w:tab/>
        <w:t>+420 </w:t>
      </w:r>
      <w:r w:rsidRPr="00CF241C">
        <w:t>602</w:t>
      </w:r>
      <w:r>
        <w:t> </w:t>
      </w:r>
      <w:r w:rsidRPr="00CF241C">
        <w:t>408</w:t>
      </w:r>
      <w:r>
        <w:t> </w:t>
      </w:r>
      <w:r w:rsidRPr="00CF241C">
        <w:t>561</w:t>
      </w:r>
    </w:p>
    <w:p w14:paraId="2805F507" w14:textId="57EE4685" w:rsidR="00CF241C" w:rsidRDefault="00CF241C" w:rsidP="00952882">
      <w:pPr>
        <w:tabs>
          <w:tab w:val="left" w:pos="1985"/>
        </w:tabs>
        <w:spacing w:after="0"/>
      </w:pPr>
      <w:r>
        <w:t>E-mail:</w:t>
      </w:r>
      <w:r>
        <w:tab/>
        <w:t>jindrich.kolkop@seznam.cz</w:t>
      </w:r>
    </w:p>
    <w:p w14:paraId="517EA811" w14:textId="77777777" w:rsidR="00CF241C" w:rsidRDefault="00CF241C" w:rsidP="00CF241C">
      <w:pPr>
        <w:spacing w:after="0"/>
        <w:ind w:left="1985" w:hanging="1985"/>
      </w:pPr>
      <w:r>
        <w:t>Zapsaná v:</w:t>
      </w:r>
      <w:r>
        <w:tab/>
      </w:r>
      <w:r w:rsidRPr="00C90F42">
        <w:t>Živnostenský list:</w:t>
      </w:r>
      <w:r>
        <w:t xml:space="preserve"> </w:t>
      </w:r>
      <w:r w:rsidRPr="00C90F42">
        <w:t>eviden</w:t>
      </w:r>
      <w:r>
        <w:t xml:space="preserve">ční číslo, 370900 – 23577 - 01 </w:t>
      </w:r>
    </w:p>
    <w:p w14:paraId="030285FF" w14:textId="77777777" w:rsidR="00CF241C" w:rsidRPr="00C90F42" w:rsidRDefault="00CF241C" w:rsidP="00CF241C">
      <w:pPr>
        <w:spacing w:after="0"/>
        <w:ind w:left="1985"/>
      </w:pPr>
      <w:r w:rsidRPr="00C90F42">
        <w:t xml:space="preserve">vydaný pod </w:t>
      </w:r>
      <w:proofErr w:type="spellStart"/>
      <w:proofErr w:type="gramStart"/>
      <w:r w:rsidRPr="00C90F42">
        <w:t>č.j.</w:t>
      </w:r>
      <w:proofErr w:type="gramEnd"/>
      <w:r w:rsidRPr="00C90F42">
        <w:t>ŽÚ</w:t>
      </w:r>
      <w:proofErr w:type="spellEnd"/>
      <w:r w:rsidRPr="00C90F42">
        <w:t>/6300/2001/Hor -  Prostějov</w:t>
      </w:r>
    </w:p>
    <w:p w14:paraId="5D1A8011" w14:textId="77777777" w:rsidR="00952882" w:rsidRDefault="00952882" w:rsidP="00952882">
      <w:pPr>
        <w:tabs>
          <w:tab w:val="left" w:pos="1985"/>
        </w:tabs>
        <w:spacing w:after="0"/>
      </w:pPr>
    </w:p>
    <w:p w14:paraId="7B80430B" w14:textId="79F8E949" w:rsidR="00C65A35" w:rsidRPr="00952882" w:rsidRDefault="00C65A35" w:rsidP="00952882">
      <w:pPr>
        <w:tabs>
          <w:tab w:val="left" w:pos="1985"/>
        </w:tabs>
        <w:spacing w:after="0"/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„Zhotovitel“)</w:t>
      </w:r>
    </w:p>
    <w:p w14:paraId="6200FAF1" w14:textId="1825AC56" w:rsidR="002F5A64" w:rsidRDefault="002F5A64" w:rsidP="004B00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511CAE" w14:textId="3EB029AF" w:rsidR="002F5A64" w:rsidRDefault="002F5A64" w:rsidP="004B00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na straně jedné</w:t>
      </w:r>
    </w:p>
    <w:p w14:paraId="45622056" w14:textId="45406409" w:rsidR="002F5A64" w:rsidRDefault="002F5A64" w:rsidP="004B00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4A8F33" w14:textId="5D3DA1F4" w:rsidR="002F5A64" w:rsidRPr="000B7A9D" w:rsidRDefault="002F5A64" w:rsidP="004B00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29328683" w14:textId="77777777" w:rsidR="00C65A35" w:rsidRDefault="00C65A35" w:rsidP="000B7A9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3B882E" w14:textId="4CD485AC" w:rsidR="00C65A35" w:rsidRPr="004B0030" w:rsidRDefault="004B047C" w:rsidP="000B7A9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B003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Objednatel:</w:t>
      </w:r>
      <w:r w:rsidR="0095288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2DDF686B" w14:textId="77777777" w:rsidR="00C65A35" w:rsidRDefault="00C65A35" w:rsidP="000B7A9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D27D137" w14:textId="3D49626E" w:rsidR="000B7A9D" w:rsidRPr="00952882" w:rsidRDefault="000B7A9D" w:rsidP="00952882">
      <w:pPr>
        <w:tabs>
          <w:tab w:val="left" w:pos="1985"/>
        </w:tabs>
        <w:spacing w:after="0"/>
        <w:jc w:val="both"/>
        <w:rPr>
          <w:rFonts w:ascii="Times New Roman" w:hAnsi="Times New Roman"/>
          <w:sz w:val="24"/>
        </w:rPr>
      </w:pPr>
      <w:r w:rsidRPr="00C65A35">
        <w:t>Název:</w:t>
      </w:r>
      <w:r w:rsidR="00952882">
        <w:tab/>
      </w:r>
      <w:r w:rsidR="00952882" w:rsidRPr="00952882">
        <w:rPr>
          <w:b/>
        </w:rPr>
        <w:t>Vodovody a kanalizace Přerov, a.s.</w:t>
      </w:r>
      <w:r w:rsidRPr="00C65A35">
        <w:tab/>
      </w:r>
    </w:p>
    <w:p w14:paraId="2C82F908" w14:textId="77777777" w:rsidR="00952882" w:rsidRDefault="000B7A9D" w:rsidP="00952882">
      <w:pPr>
        <w:tabs>
          <w:tab w:val="left" w:pos="1985"/>
        </w:tabs>
        <w:spacing w:after="0"/>
        <w:jc w:val="both"/>
        <w:rPr>
          <w:rFonts w:ascii="Times New Roman" w:hAnsi="Times New Roman"/>
          <w:sz w:val="24"/>
        </w:rPr>
      </w:pPr>
      <w:r w:rsidRPr="00C65A35">
        <w:t>Sídlo:</w:t>
      </w:r>
      <w:r w:rsidR="00952882">
        <w:tab/>
      </w:r>
      <w:r w:rsidR="00952882" w:rsidRPr="00952882">
        <w:t>Šířava 482/21, Přerov I – Město, 750 02 Přerov</w:t>
      </w:r>
    </w:p>
    <w:p w14:paraId="057C05DD" w14:textId="469AA7BF" w:rsidR="00C65A35" w:rsidRPr="00952882" w:rsidRDefault="000B7A9D" w:rsidP="00952882">
      <w:pPr>
        <w:tabs>
          <w:tab w:val="left" w:pos="1985"/>
        </w:tabs>
        <w:spacing w:after="0"/>
        <w:jc w:val="both"/>
        <w:rPr>
          <w:rFonts w:ascii="Times New Roman" w:hAnsi="Times New Roman"/>
          <w:sz w:val="24"/>
        </w:rPr>
      </w:pPr>
      <w:r w:rsidRPr="00C65A35">
        <w:t>Zastoupená:</w:t>
      </w:r>
      <w:r w:rsidR="00952882">
        <w:rPr>
          <w:rFonts w:ascii="Times New Roman" w:hAnsi="Times New Roman"/>
          <w:sz w:val="24"/>
        </w:rPr>
        <w:tab/>
      </w:r>
      <w:r w:rsidR="005B1506">
        <w:t>Ing. Jiří Pavlík</w:t>
      </w:r>
      <w:r w:rsidR="00952882" w:rsidRPr="00952882">
        <w:t xml:space="preserve">, </w:t>
      </w:r>
      <w:r w:rsidR="005B1506">
        <w:t>ředitel společnosti VaK Přerov, a.s.</w:t>
      </w:r>
      <w:bookmarkStart w:id="1" w:name="_GoBack"/>
      <w:bookmarkEnd w:id="1"/>
    </w:p>
    <w:p w14:paraId="2FF127DF" w14:textId="42D7878F" w:rsidR="000B7A9D" w:rsidRPr="00C65A35" w:rsidRDefault="000B7A9D" w:rsidP="00952882">
      <w:pPr>
        <w:tabs>
          <w:tab w:val="left" w:pos="567"/>
          <w:tab w:val="left" w:pos="1985"/>
        </w:tabs>
        <w:spacing w:after="0" w:line="240" w:lineRule="auto"/>
      </w:pPr>
      <w:r w:rsidRPr="00C65A35">
        <w:t>IČO:</w:t>
      </w:r>
      <w:r w:rsidR="00952882">
        <w:tab/>
      </w:r>
      <w:r w:rsidR="00952882">
        <w:tab/>
      </w:r>
      <w:r w:rsidR="00952882" w:rsidRPr="00952882">
        <w:t>47674521</w:t>
      </w:r>
      <w:r w:rsidR="003D10C0" w:rsidRPr="00C65A35">
        <w:tab/>
      </w:r>
      <w:r w:rsidR="00DC71B2" w:rsidRPr="00C65A35">
        <w:tab/>
      </w:r>
    </w:p>
    <w:p w14:paraId="51935BB2" w14:textId="526DDFE6" w:rsidR="000B7A9D" w:rsidRPr="00C65A35" w:rsidRDefault="00952882" w:rsidP="00952882">
      <w:pPr>
        <w:tabs>
          <w:tab w:val="left" w:pos="567"/>
          <w:tab w:val="left" w:pos="1985"/>
        </w:tabs>
        <w:spacing w:after="0" w:line="240" w:lineRule="auto"/>
      </w:pPr>
      <w:r>
        <w:t>DIČ:</w:t>
      </w:r>
      <w:r w:rsidRPr="00952882">
        <w:t xml:space="preserve"> </w:t>
      </w:r>
      <w:r>
        <w:tab/>
      </w:r>
      <w:r>
        <w:tab/>
      </w:r>
      <w:r w:rsidRPr="00952882">
        <w:t>CZ47674521</w:t>
      </w:r>
    </w:p>
    <w:p w14:paraId="22760346" w14:textId="7BC5F3F5" w:rsidR="00C65A35" w:rsidRDefault="00C65A35" w:rsidP="00952882">
      <w:pPr>
        <w:tabs>
          <w:tab w:val="left" w:pos="1985"/>
        </w:tabs>
        <w:spacing w:after="0"/>
      </w:pPr>
      <w:r>
        <w:t xml:space="preserve">Bankovní spojení: </w:t>
      </w:r>
      <w:r w:rsidR="00952882">
        <w:tab/>
      </w:r>
      <w:r w:rsidR="00952882" w:rsidRPr="00952882">
        <w:t xml:space="preserve">KB Přerov </w:t>
      </w:r>
      <w:proofErr w:type="spellStart"/>
      <w:proofErr w:type="gramStart"/>
      <w:r w:rsidR="00952882" w:rsidRPr="00952882">
        <w:t>č.ú</w:t>
      </w:r>
      <w:proofErr w:type="spellEnd"/>
      <w:r w:rsidR="00952882" w:rsidRPr="00952882">
        <w:t>. 2307831/0100</w:t>
      </w:r>
      <w:proofErr w:type="gramEnd"/>
      <w:r>
        <w:t xml:space="preserve">     </w:t>
      </w:r>
    </w:p>
    <w:p w14:paraId="32376C3B" w14:textId="2C1740EF" w:rsidR="00CF241C" w:rsidRDefault="00CF241C" w:rsidP="00CF241C">
      <w:pPr>
        <w:tabs>
          <w:tab w:val="left" w:pos="1985"/>
        </w:tabs>
        <w:spacing w:after="0"/>
      </w:pPr>
      <w:r>
        <w:t>Telefon:</w:t>
      </w:r>
      <w:r>
        <w:tab/>
      </w:r>
      <w:r w:rsidRPr="00CF241C">
        <w:t>581 299 111</w:t>
      </w:r>
    </w:p>
    <w:p w14:paraId="133FF2D2" w14:textId="7C22AE12" w:rsidR="00CF241C" w:rsidRDefault="00CF241C" w:rsidP="00CF241C">
      <w:pPr>
        <w:tabs>
          <w:tab w:val="left" w:pos="1985"/>
        </w:tabs>
        <w:spacing w:after="0"/>
      </w:pPr>
      <w:r>
        <w:t>E-mail:</w:t>
      </w:r>
      <w:r>
        <w:tab/>
      </w:r>
      <w:hyperlink r:id="rId8" w:history="1">
        <w:r w:rsidRPr="00CF241C">
          <w:t>sekretariat@vakpr.cz</w:t>
        </w:r>
      </w:hyperlink>
    </w:p>
    <w:p w14:paraId="02E8AD25" w14:textId="5F60993C" w:rsidR="00C65A35" w:rsidRDefault="00CF241C" w:rsidP="00CF241C">
      <w:pPr>
        <w:tabs>
          <w:tab w:val="left" w:pos="1985"/>
        </w:tabs>
        <w:spacing w:after="0"/>
        <w:jc w:val="both"/>
      </w:pPr>
      <w:r>
        <w:t>Zapsána v:</w:t>
      </w:r>
      <w:r>
        <w:tab/>
      </w:r>
      <w:r w:rsidRPr="00CF241C">
        <w:t xml:space="preserve">obchodním rejstříku vedený Krajským soudem v Ostravě v oddíle B, vložce č. 675  </w:t>
      </w:r>
    </w:p>
    <w:p w14:paraId="17E36BBD" w14:textId="77777777" w:rsidR="00CF241C" w:rsidRPr="00CF241C" w:rsidRDefault="00CF241C" w:rsidP="00CF241C">
      <w:pPr>
        <w:tabs>
          <w:tab w:val="left" w:pos="1985"/>
        </w:tabs>
        <w:spacing w:after="0"/>
        <w:jc w:val="both"/>
      </w:pPr>
    </w:p>
    <w:p w14:paraId="75B64BFD" w14:textId="694CABBA" w:rsidR="000B7A9D" w:rsidRDefault="000B7A9D" w:rsidP="004B0030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„Objednatel</w:t>
      </w:r>
      <w:r w:rsidR="003D10C0">
        <w:rPr>
          <w:rFonts w:ascii="Times New Roman" w:eastAsia="Times New Roman" w:hAnsi="Times New Roman" w:cs="Times New Roman"/>
          <w:sz w:val="20"/>
          <w:szCs w:val="20"/>
          <w:lang w:eastAsia="cs-CZ"/>
        </w:rPr>
        <w:t>“</w:t>
      </w:r>
      <w:r w:rsidR="00DC71B2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1FEDE2E3" w14:textId="77777777" w:rsidR="00C65A35" w:rsidRPr="000B7A9D" w:rsidRDefault="00C65A35" w:rsidP="00DC71B2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6F46B8" w14:textId="77777777" w:rsidR="00A84352" w:rsidRPr="004B0030" w:rsidRDefault="000B7A9D" w:rsidP="004B0030">
      <w:pPr>
        <w:spacing w:after="120" w:line="240" w:lineRule="auto"/>
        <w:jc w:val="both"/>
        <w:rPr>
          <w:rFonts w:ascii="Arial" w:eastAsia="Times New Roman" w:hAnsi="Arial" w:cs="Times New Roman"/>
          <w:i/>
          <w:sz w:val="18"/>
          <w:szCs w:val="20"/>
          <w:lang w:eastAsia="cs-CZ"/>
        </w:rPr>
      </w:pPr>
      <w:r w:rsidRPr="004B0030">
        <w:rPr>
          <w:rFonts w:ascii="Arial" w:eastAsia="Times New Roman" w:hAnsi="Arial" w:cs="Times New Roman"/>
          <w:i/>
          <w:sz w:val="18"/>
          <w:szCs w:val="20"/>
          <w:lang w:eastAsia="cs-CZ"/>
        </w:rPr>
        <w:t xml:space="preserve">uzavírají v souladu s ustanovením § 2586 a následujících zákona č. 89/2012 Sb., občanský zákoník ve znění pozdějších předpisů (dále též OZ) tuto </w:t>
      </w:r>
    </w:p>
    <w:p w14:paraId="0E6A23F0" w14:textId="0B081A88" w:rsidR="00A84352" w:rsidRDefault="000B7A9D" w:rsidP="00B8642F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18"/>
          <w:szCs w:val="18"/>
          <w:lang w:eastAsia="cs-CZ"/>
        </w:rPr>
      </w:pPr>
      <w:r w:rsidRPr="004B0030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Smlouvu o Dílo </w:t>
      </w:r>
      <w:r w:rsidRPr="004B0030">
        <w:rPr>
          <w:rFonts w:ascii="Arial" w:eastAsia="Times New Roman" w:hAnsi="Arial" w:cs="Times New Roman"/>
          <w:sz w:val="18"/>
          <w:szCs w:val="18"/>
          <w:lang w:eastAsia="cs-CZ"/>
        </w:rPr>
        <w:t xml:space="preserve">(dále </w:t>
      </w:r>
      <w:proofErr w:type="gramStart"/>
      <w:r w:rsidRPr="004B0030">
        <w:rPr>
          <w:rFonts w:ascii="Arial" w:eastAsia="Times New Roman" w:hAnsi="Arial" w:cs="Times New Roman"/>
          <w:sz w:val="18"/>
          <w:szCs w:val="18"/>
          <w:lang w:eastAsia="cs-CZ"/>
        </w:rPr>
        <w:t xml:space="preserve">jen </w:t>
      </w:r>
      <w:r w:rsidR="00A84352" w:rsidRPr="004B0030">
        <w:rPr>
          <w:rFonts w:ascii="Arial" w:eastAsia="Times New Roman" w:hAnsi="Arial" w:cs="Times New Roman"/>
          <w:sz w:val="18"/>
          <w:szCs w:val="18"/>
          <w:lang w:eastAsia="cs-CZ"/>
        </w:rPr>
        <w:t>:</w:t>
      </w:r>
      <w:r w:rsidRPr="004B0030">
        <w:rPr>
          <w:rFonts w:ascii="Arial" w:eastAsia="Times New Roman" w:hAnsi="Arial" w:cs="Times New Roman"/>
          <w:sz w:val="18"/>
          <w:szCs w:val="18"/>
          <w:lang w:eastAsia="cs-CZ"/>
        </w:rPr>
        <w:t>Smlouvu</w:t>
      </w:r>
      <w:proofErr w:type="gramEnd"/>
      <w:r w:rsidR="00A84352" w:rsidRPr="004B0030">
        <w:rPr>
          <w:rFonts w:ascii="Arial" w:eastAsia="Times New Roman" w:hAnsi="Arial" w:cs="Times New Roman"/>
          <w:sz w:val="18"/>
          <w:szCs w:val="18"/>
          <w:lang w:eastAsia="cs-CZ"/>
        </w:rPr>
        <w:t>“</w:t>
      </w:r>
      <w:r w:rsidRPr="004B0030">
        <w:rPr>
          <w:rFonts w:ascii="Arial" w:eastAsia="Times New Roman" w:hAnsi="Arial" w:cs="Times New Roman"/>
          <w:sz w:val="18"/>
          <w:szCs w:val="18"/>
          <w:lang w:eastAsia="cs-CZ"/>
        </w:rPr>
        <w:t>)</w:t>
      </w:r>
      <w:r w:rsidR="002F5A64" w:rsidRPr="00A84352">
        <w:rPr>
          <w:rFonts w:ascii="Arial" w:eastAsia="Times New Roman" w:hAnsi="Arial" w:cs="Times New Roman"/>
          <w:b/>
          <w:i/>
          <w:sz w:val="18"/>
          <w:szCs w:val="18"/>
          <w:lang w:eastAsia="cs-CZ"/>
        </w:rPr>
        <w:t xml:space="preserve"> </w:t>
      </w:r>
      <w:r w:rsidRPr="00A84352">
        <w:rPr>
          <w:rFonts w:ascii="Arial" w:eastAsia="Times New Roman" w:hAnsi="Arial" w:cs="Times New Roman"/>
          <w:b/>
          <w:i/>
          <w:sz w:val="18"/>
          <w:szCs w:val="18"/>
          <w:lang w:eastAsia="cs-CZ"/>
        </w:rPr>
        <w:t>,</w:t>
      </w:r>
    </w:p>
    <w:p w14:paraId="50EE82AF" w14:textId="77777777" w:rsidR="00A84352" w:rsidRDefault="00A84352" w:rsidP="00B8642F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18"/>
          <w:szCs w:val="20"/>
          <w:lang w:eastAsia="cs-CZ"/>
        </w:rPr>
      </w:pPr>
    </w:p>
    <w:p w14:paraId="6393C63A" w14:textId="1B8041E8" w:rsidR="00B8642F" w:rsidRDefault="000B7A9D" w:rsidP="004B0030">
      <w:pPr>
        <w:spacing w:after="120" w:line="240" w:lineRule="auto"/>
        <w:jc w:val="both"/>
        <w:rPr>
          <w:rFonts w:ascii="Arial" w:eastAsia="Times New Roman" w:hAnsi="Arial" w:cs="Times New Roman"/>
          <w:i/>
          <w:sz w:val="18"/>
          <w:szCs w:val="20"/>
          <w:lang w:eastAsia="cs-CZ"/>
        </w:rPr>
      </w:pPr>
      <w:r w:rsidRPr="004B0030">
        <w:rPr>
          <w:rFonts w:ascii="Arial" w:eastAsia="Times New Roman" w:hAnsi="Arial" w:cs="Times New Roman"/>
          <w:i/>
          <w:sz w:val="18"/>
          <w:szCs w:val="20"/>
          <w:lang w:eastAsia="cs-CZ"/>
        </w:rPr>
        <w:t>j</w:t>
      </w:r>
      <w:r w:rsidR="00A84352">
        <w:rPr>
          <w:rFonts w:ascii="Arial" w:eastAsia="Times New Roman" w:hAnsi="Arial" w:cs="Times New Roman"/>
          <w:i/>
          <w:sz w:val="18"/>
          <w:szCs w:val="20"/>
          <w:lang w:eastAsia="cs-CZ"/>
        </w:rPr>
        <w:t>í</w:t>
      </w:r>
      <w:r w:rsidRPr="004B0030">
        <w:rPr>
          <w:rFonts w:ascii="Arial" w:eastAsia="Times New Roman" w:hAnsi="Arial" w:cs="Times New Roman"/>
          <w:i/>
          <w:sz w:val="18"/>
          <w:szCs w:val="20"/>
          <w:lang w:eastAsia="cs-CZ"/>
        </w:rPr>
        <w:t>ž se Zhotovitel zavazuje k řádnému a včasnému provedení Díla na svůj náklad a nebezpečí dle čl. 2 Smlouvy a Objednatel k převzetí Díla a k zaplacení Ceny za jeho provedení dle čl. 3 Smlouvy, a to za podmínek uvedených ve Smlouvě.</w:t>
      </w:r>
    </w:p>
    <w:p w14:paraId="66BB08D8" w14:textId="7050A8F2" w:rsidR="00B8642F" w:rsidRPr="00B8642F" w:rsidRDefault="00B8642F" w:rsidP="00B8642F">
      <w:pPr>
        <w:spacing w:after="0"/>
        <w:jc w:val="both"/>
        <w:rPr>
          <w:rFonts w:ascii="Arial" w:eastAsia="Times New Roman" w:hAnsi="Arial" w:cs="Times New Roman"/>
          <w:i/>
          <w:sz w:val="18"/>
          <w:szCs w:val="20"/>
          <w:lang w:eastAsia="cs-CZ"/>
        </w:rPr>
      </w:pPr>
      <w:r w:rsidRPr="00B8642F">
        <w:rPr>
          <w:rFonts w:ascii="Arial" w:eastAsia="Times New Roman" w:hAnsi="Arial" w:cs="Times New Roman"/>
          <w:i/>
          <w:sz w:val="18"/>
          <w:szCs w:val="20"/>
          <w:lang w:eastAsia="cs-CZ"/>
        </w:rPr>
        <w:t xml:space="preserve">Smluvní strany prohlašují, že údaje uvedené v čl. </w:t>
      </w:r>
      <w:r>
        <w:rPr>
          <w:rFonts w:ascii="Arial" w:eastAsia="Times New Roman" w:hAnsi="Arial" w:cs="Times New Roman"/>
          <w:i/>
          <w:sz w:val="18"/>
          <w:szCs w:val="20"/>
          <w:lang w:eastAsia="cs-CZ"/>
        </w:rPr>
        <w:t>1</w:t>
      </w:r>
      <w:r w:rsidRPr="00B8642F">
        <w:rPr>
          <w:rFonts w:ascii="Arial" w:eastAsia="Times New Roman" w:hAnsi="Arial" w:cs="Times New Roman"/>
          <w:i/>
          <w:sz w:val="18"/>
          <w:szCs w:val="20"/>
          <w:lang w:eastAsia="cs-CZ"/>
        </w:rPr>
        <w:t xml:space="preserve"> této smlouvy a taktéž oprávnění k podnikání jsou v souladu s právní skutečností v době uzavření smlouvy. </w:t>
      </w:r>
    </w:p>
    <w:p w14:paraId="226D326E" w14:textId="3AA51298" w:rsidR="00B8642F" w:rsidRPr="00B8642F" w:rsidRDefault="00B8642F" w:rsidP="00B8642F">
      <w:pPr>
        <w:jc w:val="both"/>
        <w:rPr>
          <w:rFonts w:ascii="Arial" w:eastAsia="Times New Roman" w:hAnsi="Arial" w:cs="Times New Roman"/>
          <w:i/>
          <w:sz w:val="18"/>
          <w:szCs w:val="20"/>
          <w:lang w:eastAsia="cs-CZ"/>
        </w:rPr>
      </w:pPr>
      <w:r w:rsidRPr="00B8642F">
        <w:rPr>
          <w:rFonts w:ascii="Arial" w:eastAsia="Times New Roman" w:hAnsi="Arial" w:cs="Times New Roman"/>
          <w:i/>
          <w:sz w:val="18"/>
          <w:szCs w:val="20"/>
          <w:lang w:eastAsia="cs-CZ"/>
        </w:rPr>
        <w:t>Zároveň se zavazují bez prodlení informovat druhou smluvní stranu o jakýchkoliv změnách a doplňcích těchto údajů.</w:t>
      </w:r>
    </w:p>
    <w:p w14:paraId="2830E2A9" w14:textId="77777777" w:rsidR="000B7A9D" w:rsidRPr="003D10C0" w:rsidRDefault="000B7A9D" w:rsidP="004B047C">
      <w:pPr>
        <w:widowControl w:val="0"/>
        <w:numPr>
          <w:ilvl w:val="1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cs-CZ"/>
        </w:rPr>
      </w:pPr>
      <w:r w:rsidRPr="003D10C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 xml:space="preserve">Kontaktní osoby </w:t>
      </w:r>
    </w:p>
    <w:p w14:paraId="767422BE" w14:textId="77777777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Ve vzájemném styku Smluvních stran jsou za Objednatele oprávněny jednat tyto osoby:</w:t>
      </w:r>
    </w:p>
    <w:p w14:paraId="0FA9CC95" w14:textId="77777777" w:rsidR="00FE474F" w:rsidRDefault="00F22DFA" w:rsidP="00E36E6C">
      <w:pPr>
        <w:widowControl w:val="0"/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 věci smluvní</w:t>
      </w:r>
      <w:r w:rsidR="000B7A9D" w:rsidRPr="000B7A9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:</w:t>
      </w:r>
      <w:r w:rsidR="003D10C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125083B4" w14:textId="33C17367" w:rsidR="00FE474F" w:rsidRDefault="00E36E6C" w:rsidP="00E36E6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Ing. Jiří Pavlík, tel.: +420 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581 299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111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e-mail: pavlik@vakpr.cz</w:t>
      </w:r>
    </w:p>
    <w:p w14:paraId="2E3C5822" w14:textId="77777777" w:rsidR="00D6565D" w:rsidRDefault="00D6565D" w:rsidP="00DC71B2">
      <w:pPr>
        <w:widowControl w:val="0"/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E80A16C" w14:textId="1F045D71" w:rsidR="005A0E83" w:rsidRDefault="00F22DFA" w:rsidP="00E36E6C">
      <w:pPr>
        <w:widowControl w:val="0"/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 věci zhotovení Díla</w:t>
      </w:r>
      <w:r w:rsidR="000B7A9D" w:rsidRPr="000B7A9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:</w:t>
      </w:r>
      <w:r w:rsidR="003D10C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46BFD3E8" w14:textId="6F83E044" w:rsidR="00E36E6C" w:rsidRDefault="00E36E6C" w:rsidP="00E36E6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Ing. Jaroslav Kulíšek, tel.: +420 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581 299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061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e-mail: kulisek@vakpr.cz</w:t>
      </w:r>
    </w:p>
    <w:p w14:paraId="17F5C81D" w14:textId="40E6984F" w:rsidR="005A0E83" w:rsidRDefault="00E36E6C" w:rsidP="00953A24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Ing. Petr Bernát, tel.: +420 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581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E36E6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299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118, e-mail: bernat@vakpr.cz</w:t>
      </w:r>
    </w:p>
    <w:p w14:paraId="0C3A9404" w14:textId="79189C61" w:rsidR="00953A24" w:rsidRDefault="00953A24" w:rsidP="00DC71B2">
      <w:pPr>
        <w:widowControl w:val="0"/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Bc. Josef Bartoš, tel.: +420 607 272 320, e-mail: </w:t>
      </w:r>
      <w:hyperlink r:id="rId9" w:history="1">
        <w:r w:rsidR="00C66733" w:rsidRPr="00C667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cs-CZ"/>
          </w:rPr>
          <w:t>bartos@vakpr.cz</w:t>
        </w:r>
      </w:hyperlink>
    </w:p>
    <w:p w14:paraId="065DF7D4" w14:textId="77777777" w:rsidR="00C66733" w:rsidRPr="000B7A9D" w:rsidRDefault="00C66733" w:rsidP="00DC71B2">
      <w:pPr>
        <w:widowControl w:val="0"/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E63CCE5" w14:textId="77777777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Ve vzájemném styku Smluvních stran jsou za Zhotovitele oprávněny jednat tyto osoby:</w:t>
      </w:r>
    </w:p>
    <w:p w14:paraId="5A50F621" w14:textId="77777777" w:rsidR="007E0B5C" w:rsidRDefault="007E0B5C" w:rsidP="007E0B5C">
      <w:pPr>
        <w:pStyle w:val="Zkladntext"/>
        <w:tabs>
          <w:tab w:val="left" w:pos="2835"/>
        </w:tabs>
        <w:spacing w:before="0"/>
      </w:pPr>
      <w:r w:rsidRPr="00445E4F">
        <w:t>Ve věci smluvní:</w:t>
      </w:r>
    </w:p>
    <w:p w14:paraId="6EFF331E" w14:textId="4FB2A1BF" w:rsidR="007E0B5C" w:rsidRDefault="007E0B5C" w:rsidP="007E0B5C">
      <w:pPr>
        <w:pStyle w:val="Zkladntext"/>
        <w:tabs>
          <w:tab w:val="left" w:pos="2835"/>
        </w:tabs>
      </w:pPr>
      <w:r>
        <w:t xml:space="preserve">           Jindřich </w:t>
      </w:r>
      <w:proofErr w:type="spellStart"/>
      <w:r>
        <w:t>Kolkop</w:t>
      </w:r>
      <w:proofErr w:type="spellEnd"/>
      <w:r>
        <w:t>, tel.: +420 602 548</w:t>
      </w:r>
      <w:r w:rsidR="00E36E6C">
        <w:t> </w:t>
      </w:r>
      <w:r>
        <w:t>946</w:t>
      </w:r>
      <w:r w:rsidR="00E36E6C">
        <w:t>,</w:t>
      </w:r>
      <w:r w:rsidRPr="00D74787">
        <w:t xml:space="preserve"> </w:t>
      </w:r>
      <w:r>
        <w:t>e</w:t>
      </w:r>
      <w:r w:rsidR="00E36E6C">
        <w:t>-</w:t>
      </w:r>
      <w:r>
        <w:t>mail: jindrich.kolkop</w:t>
      </w:r>
      <w:r w:rsidRPr="006B0C7B">
        <w:t>@</w:t>
      </w:r>
      <w:r>
        <w:t xml:space="preserve">seznam.cz                                  </w:t>
      </w:r>
    </w:p>
    <w:p w14:paraId="4F58EBA7" w14:textId="7CFEE560" w:rsidR="007E0B5C" w:rsidRPr="00445E4F" w:rsidRDefault="007E0B5C" w:rsidP="007E0B5C">
      <w:pPr>
        <w:pStyle w:val="Zkladntext"/>
        <w:tabs>
          <w:tab w:val="left" w:pos="2835"/>
        </w:tabs>
      </w:pPr>
      <w:r>
        <w:t xml:space="preserve">           Ing. David </w:t>
      </w:r>
      <w:proofErr w:type="spellStart"/>
      <w:r>
        <w:t>Kolkop</w:t>
      </w:r>
      <w:proofErr w:type="spellEnd"/>
      <w:r>
        <w:t>, tel.: +420 602 408</w:t>
      </w:r>
      <w:r w:rsidR="00E36E6C">
        <w:t> </w:t>
      </w:r>
      <w:r>
        <w:t>561</w:t>
      </w:r>
      <w:r w:rsidR="00E36E6C">
        <w:t>,</w:t>
      </w:r>
      <w:r>
        <w:t xml:space="preserve"> e</w:t>
      </w:r>
      <w:r w:rsidR="00E36E6C">
        <w:t>-</w:t>
      </w:r>
      <w:r>
        <w:t>mail: david.kolkop</w:t>
      </w:r>
      <w:r w:rsidRPr="006B0C7B">
        <w:t>@</w:t>
      </w:r>
      <w:r>
        <w:t>seznam.cz</w:t>
      </w:r>
      <w:r w:rsidRPr="00445E4F">
        <w:t xml:space="preserve"> </w:t>
      </w:r>
      <w:r>
        <w:tab/>
      </w:r>
      <w:r w:rsidRPr="00445E4F">
        <w:t xml:space="preserve"> </w:t>
      </w:r>
      <w:r>
        <w:tab/>
      </w:r>
      <w:r w:rsidRPr="00445E4F">
        <w:t xml:space="preserve">                            </w:t>
      </w:r>
    </w:p>
    <w:p w14:paraId="215532EC" w14:textId="77777777" w:rsidR="007E0B5C" w:rsidRDefault="007E0B5C" w:rsidP="007E0B5C">
      <w:pPr>
        <w:pStyle w:val="Zkladntext"/>
        <w:tabs>
          <w:tab w:val="left" w:pos="2835"/>
        </w:tabs>
        <w:spacing w:before="0"/>
      </w:pPr>
    </w:p>
    <w:p w14:paraId="5C8F45A0" w14:textId="77777777" w:rsidR="007E0B5C" w:rsidRDefault="007E0B5C" w:rsidP="007E0B5C">
      <w:pPr>
        <w:pStyle w:val="Zkladntext"/>
        <w:tabs>
          <w:tab w:val="left" w:pos="2835"/>
        </w:tabs>
        <w:spacing w:before="0"/>
      </w:pPr>
      <w:r w:rsidRPr="00445E4F">
        <w:t xml:space="preserve">Ve věci zhotovení </w:t>
      </w:r>
      <w:r>
        <w:t>Díla</w:t>
      </w:r>
      <w:r w:rsidRPr="00445E4F">
        <w:t>:</w:t>
      </w:r>
    </w:p>
    <w:p w14:paraId="7F6EE64F" w14:textId="13078E9C" w:rsidR="007E0B5C" w:rsidRDefault="007E0B5C" w:rsidP="007E0B5C">
      <w:pPr>
        <w:pStyle w:val="Zkladntext"/>
        <w:tabs>
          <w:tab w:val="left" w:pos="2835"/>
        </w:tabs>
      </w:pPr>
      <w:r>
        <w:t xml:space="preserve">           Jindřich </w:t>
      </w:r>
      <w:proofErr w:type="spellStart"/>
      <w:r>
        <w:t>Kolkop</w:t>
      </w:r>
      <w:proofErr w:type="spellEnd"/>
      <w:r>
        <w:t>, tel.: +420 602 548 946</w:t>
      </w:r>
      <w:r w:rsidRPr="00D74787">
        <w:t xml:space="preserve"> </w:t>
      </w:r>
      <w:r>
        <w:t>e</w:t>
      </w:r>
      <w:r w:rsidR="00E36E6C">
        <w:t>-</w:t>
      </w:r>
      <w:r>
        <w:t>mail: jindrich.kolkop</w:t>
      </w:r>
      <w:r w:rsidRPr="006B0C7B">
        <w:t>@</w:t>
      </w:r>
      <w:r>
        <w:t xml:space="preserve">seznam.cz                                    </w:t>
      </w:r>
    </w:p>
    <w:p w14:paraId="5C866713" w14:textId="29323554" w:rsidR="007E0B5C" w:rsidRDefault="007E0B5C" w:rsidP="007E0B5C">
      <w:pPr>
        <w:pStyle w:val="Zkladntext"/>
        <w:tabs>
          <w:tab w:val="left" w:pos="2835"/>
        </w:tabs>
      </w:pPr>
      <w:r>
        <w:t xml:space="preserve">           Ing. David </w:t>
      </w:r>
      <w:proofErr w:type="spellStart"/>
      <w:r>
        <w:t>Kolkop</w:t>
      </w:r>
      <w:proofErr w:type="spellEnd"/>
      <w:r>
        <w:t xml:space="preserve"> , tel.: +420 602 408 561 e</w:t>
      </w:r>
      <w:r w:rsidR="00E36E6C">
        <w:t>-</w:t>
      </w:r>
      <w:r>
        <w:t>mail: david.kolkop</w:t>
      </w:r>
      <w:r w:rsidRPr="006B0C7B">
        <w:t>@</w:t>
      </w:r>
      <w:r>
        <w:t>seznam.cz</w:t>
      </w:r>
    </w:p>
    <w:p w14:paraId="2B09D6AF" w14:textId="77777777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Kterákoliv ze Smluvních stran může v průběhu realizace Smlouvy změnit výše uvedené pověřené osoby a spojení na ně. Tato změna </w:t>
      </w: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musí být bezodkladně</w:t>
      </w: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oznámena druhé Smluvní straně formou dopisu, podepsaného oprávněným/oprávněnými zástupcem/zástupci, zaslaného druhé straně doporučenou poštou s potvrzeným doručením nebo kurýrem. Taková změna je účinná vůči druhé straně dnem doručení dopisu o změně osob a spojení.</w:t>
      </w:r>
    </w:p>
    <w:p w14:paraId="337DC9EC" w14:textId="77777777" w:rsidR="000B7A9D" w:rsidRPr="000B7A9D" w:rsidRDefault="000B7A9D" w:rsidP="00DC71B2">
      <w:pPr>
        <w:widowControl w:val="0"/>
        <w:numPr>
          <w:ilvl w:val="2"/>
          <w:numId w:val="2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Před převzetím Staveniště Zhotovitel písemně sdělí Objednateli splnění povinností vyplývající z § 160 zákona č. 183/2006 Sb. o územním plánování a stavebním řádu, tj. sdělí Objednateli jméno osoby vykonávající stavební dozor popř. stavbyvedoucího, který musí být schopen komunikovat se zástupci Objednatele v českém jazyce. Stavbyvedoucí popř. stavební dozor nebo jejich zástupci, budou pro Objednatele v pracovní době dostupní na Staveništi až do doby předání a převzetí Staveniště zpět Objednateli. </w:t>
      </w:r>
    </w:p>
    <w:p w14:paraId="7BB82E1C" w14:textId="77777777" w:rsidR="000B7A9D" w:rsidRPr="000B7A9D" w:rsidRDefault="000B7A9D" w:rsidP="009935AB">
      <w:pPr>
        <w:numPr>
          <w:ilvl w:val="0"/>
          <w:numId w:val="1"/>
        </w:numPr>
        <w:spacing w:before="8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bookmarkStart w:id="2" w:name="_Toc14577025"/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Předmět smlouvy</w:t>
      </w:r>
      <w:bookmarkEnd w:id="2"/>
    </w:p>
    <w:p w14:paraId="63CDDE08" w14:textId="79285AEA" w:rsidR="000B7A9D" w:rsidRPr="00953A24" w:rsidRDefault="000B7A9D" w:rsidP="00953A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Předmětem Smlouvy je závazek Zhotovitele provést na </w:t>
      </w:r>
      <w:r w:rsidRPr="000B7A9D">
        <w:rPr>
          <w:rFonts w:ascii="Arial" w:eastAsia="Times New Roman" w:hAnsi="Arial" w:cs="Times New Roman"/>
          <w:sz w:val="18"/>
          <w:szCs w:val="18"/>
          <w:lang w:eastAsia="cs-CZ"/>
        </w:rPr>
        <w:t>svůj náklad a nebezpečí</w:t>
      </w:r>
      <w:r w:rsidRPr="000B7A9D">
        <w:rPr>
          <w:rFonts w:ascii="Arial" w:eastAsia="Times New Roman" w:hAnsi="Arial" w:cs="Times New Roman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formou dodávky „na klíč“ </w:t>
      </w:r>
      <w:r w:rsidR="00AB2F7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kompletní, řádně a včas zhotovené a provozuschopné funkční Dílo </w:t>
      </w:r>
      <w:r w:rsidR="00175336" w:rsidRPr="00953A24">
        <w:rPr>
          <w:rFonts w:ascii="Arial" w:eastAsia="Times New Roman" w:hAnsi="Arial" w:cs="Times New Roman"/>
          <w:sz w:val="18"/>
          <w:szCs w:val="18"/>
          <w:lang w:eastAsia="cs-CZ"/>
        </w:rPr>
        <w:t>dle projektu Ing. Studené</w:t>
      </w:r>
      <w:r w:rsidR="00175336" w:rsidRPr="00175336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r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”</w:t>
      </w:r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ČOV Přerov – </w:t>
      </w:r>
      <w:proofErr w:type="spellStart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Henčlov</w:t>
      </w:r>
      <w:proofErr w:type="spellEnd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připojení </w:t>
      </w:r>
      <w:proofErr w:type="spellStart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kogenerace</w:t>
      </w:r>
      <w:proofErr w:type="spellEnd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proofErr w:type="spellStart"/>
      <w:proofErr w:type="gramStart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p.č</w:t>
      </w:r>
      <w:proofErr w:type="spellEnd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</w:t>
      </w:r>
      <w:proofErr w:type="gramEnd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908/38, </w:t>
      </w:r>
      <w:proofErr w:type="spellStart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k.ú</w:t>
      </w:r>
      <w:proofErr w:type="spellEnd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. </w:t>
      </w:r>
      <w:proofErr w:type="spellStart"/>
      <w:r w:rsidR="00953A24"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Dluhonice</w:t>
      </w:r>
      <w:proofErr w:type="spellEnd"/>
      <w:r w:rsidRPr="00953A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“</w:t>
      </w:r>
      <w:r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53A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odsouhlasená spol. ČEZ. </w:t>
      </w:r>
      <w:r w:rsidR="008B498D">
        <w:rPr>
          <w:rFonts w:ascii="Times New Roman" w:eastAsia="Times New Roman" w:hAnsi="Times New Roman" w:cs="Times New Roman"/>
          <w:sz w:val="20"/>
          <w:szCs w:val="20"/>
          <w:lang w:eastAsia="cs-CZ"/>
        </w:rPr>
        <w:t>Dodávky a práce budou</w:t>
      </w:r>
      <w:r w:rsidR="00953A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</w:t>
      </w:r>
      <w:r w:rsidR="008B498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souladu s podmínkami a termíny uvedenými </w:t>
      </w:r>
      <w:r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 Smlouvě </w:t>
      </w:r>
      <w:r w:rsidR="005A0E83">
        <w:rPr>
          <w:rFonts w:ascii="Times New Roman" w:eastAsia="Times New Roman" w:hAnsi="Times New Roman" w:cs="Times New Roman"/>
          <w:sz w:val="20"/>
          <w:szCs w:val="20"/>
          <w:lang w:eastAsia="cs-CZ"/>
        </w:rPr>
        <w:t>a v souladu</w:t>
      </w:r>
      <w:r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 platnými právními pře</w:t>
      </w:r>
      <w:r w:rsidR="00C20670">
        <w:rPr>
          <w:rFonts w:ascii="Times New Roman" w:eastAsia="Times New Roman" w:hAnsi="Times New Roman" w:cs="Times New Roman"/>
          <w:sz w:val="20"/>
          <w:szCs w:val="20"/>
          <w:lang w:eastAsia="cs-CZ"/>
        </w:rPr>
        <w:t>dpisy a zákony České republiky.</w:t>
      </w:r>
      <w:r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07845">
        <w:rPr>
          <w:rFonts w:ascii="Times New Roman" w:eastAsia="Times New Roman" w:hAnsi="Times New Roman" w:cs="Times New Roman"/>
          <w:sz w:val="20"/>
          <w:szCs w:val="20"/>
          <w:lang w:eastAsia="cs-CZ"/>
        </w:rPr>
        <w:t>Instalované zařízení bude splňovat podmínky společnosti ČEZ, dle smlouvy o připojení výrobny k distribuční soustavě VN číslo: 21_VN_01009979968. Uvedená smlouva je přílohou této smlouvy.</w:t>
      </w:r>
    </w:p>
    <w:p w14:paraId="74DA3983" w14:textId="7DD2D5CC" w:rsidR="004B0030" w:rsidRDefault="000B7A9D" w:rsidP="004B0030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Dílo zahrnuje zejména tyto činnosti a dodávky:</w:t>
      </w:r>
    </w:p>
    <w:p w14:paraId="65206E9A" w14:textId="1B861DF5" w:rsidR="004B0030" w:rsidRPr="004B0030" w:rsidRDefault="004B0030" w:rsidP="004B0030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D4CCC0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1, Výměna MTP a MTN v poli měření strana VN………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…................................99 300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54BFC10C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2, Demontážní a montážní práce MTP a 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MTN.....................................................21 000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5B5DDC13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3, Výměna USM dodání skříně………………………………………………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….18 800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3AD0A243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4, Montáž a demontáž skříně USM……………………………………………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….5 700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70EDCA9D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5, Výměna MTP v rozvaděči RM24………………………………………………6 000 Kč</w:t>
      </w:r>
    </w:p>
    <w:p w14:paraId="6D82E6EA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6, Montáž a demontáž MTP v rozvaděči RM24………………………………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…..3 100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51E17ED7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7, Výměna </w:t>
      </w:r>
      <w:proofErr w:type="spell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Ampermetru</w:t>
      </w:r>
      <w:proofErr w:type="spell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v RM24………………………………………………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….2 500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52CBE43B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8, Revize………………………………………………………………………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…..5 000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72FF9B60" w14:textId="77777777" w:rsidR="00676BBB" w:rsidRP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9, Drobný materiál……………………………………………………………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…...4 000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52F899F3" w14:textId="4002F443" w:rsid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10, Doprava……………………………………………………………………</w:t>
      </w:r>
      <w:proofErr w:type="gramStart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>…..2 500</w:t>
      </w:r>
      <w:proofErr w:type="gramEnd"/>
      <w:r w:rsidRPr="00676BBB"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  <w:t xml:space="preserve"> Kč</w:t>
      </w:r>
    </w:p>
    <w:p w14:paraId="4C617BF7" w14:textId="78FF0B82" w:rsidR="00676BBB" w:rsidRDefault="00676BBB" w:rsidP="00676BB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cs-CZ" w:eastAsia="cs-CZ"/>
        </w:rPr>
      </w:pPr>
    </w:p>
    <w:p w14:paraId="522CBA7E" w14:textId="1454C942" w:rsidR="00266C25" w:rsidRPr="00C66733" w:rsidRDefault="00676BBB" w:rsidP="00C66733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cs-CZ" w:eastAsia="cs-CZ"/>
        </w:rPr>
      </w:pPr>
      <w:r w:rsidRPr="00C66733">
        <w:rPr>
          <w:rFonts w:ascii="Times New Roman" w:hAnsi="Times New Roman" w:cs="Times New Roman"/>
          <w:b/>
          <w:color w:val="auto"/>
          <w:sz w:val="20"/>
          <w:szCs w:val="20"/>
          <w:lang w:val="cs-CZ" w:eastAsia="cs-CZ"/>
        </w:rPr>
        <w:t>Celkem ………………………………………………………………………</w:t>
      </w:r>
      <w:proofErr w:type="gramStart"/>
      <w:r w:rsidRPr="00C66733">
        <w:rPr>
          <w:rFonts w:ascii="Times New Roman" w:hAnsi="Times New Roman" w:cs="Times New Roman"/>
          <w:b/>
          <w:color w:val="auto"/>
          <w:sz w:val="20"/>
          <w:szCs w:val="20"/>
          <w:lang w:val="cs-CZ" w:eastAsia="cs-CZ"/>
        </w:rPr>
        <w:t>….167 900</w:t>
      </w:r>
      <w:proofErr w:type="gramEnd"/>
      <w:r w:rsidRPr="00C66733">
        <w:rPr>
          <w:rFonts w:ascii="Times New Roman" w:hAnsi="Times New Roman" w:cs="Times New Roman"/>
          <w:b/>
          <w:color w:val="auto"/>
          <w:sz w:val="20"/>
          <w:szCs w:val="20"/>
          <w:lang w:val="cs-CZ" w:eastAsia="cs-CZ"/>
        </w:rPr>
        <w:t xml:space="preserve"> Kč</w:t>
      </w:r>
    </w:p>
    <w:p w14:paraId="212E20FD" w14:textId="7DA8920E" w:rsidR="00B21383" w:rsidRDefault="00266C25" w:rsidP="008B498D">
      <w:pPr>
        <w:tabs>
          <w:tab w:val="left" w:pos="567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2.2.3</w:t>
      </w:r>
      <w:r w:rsidR="008B498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B21383"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>Provedení výchozí revize, dokumentaci skutečného provedení, dokumentace kvality, návod k</w:t>
      </w:r>
      <w:r w:rsidR="008B498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B21383" w:rsidRPr="00B21383">
        <w:rPr>
          <w:rFonts w:ascii="Times New Roman" w:eastAsia="Times New Roman" w:hAnsi="Times New Roman" w:cs="Times New Roman"/>
          <w:sz w:val="20"/>
          <w:szCs w:val="20"/>
          <w:lang w:eastAsia="cs-CZ"/>
        </w:rPr>
        <w:t>obsluze</w:t>
      </w:r>
      <w:r w:rsidR="008B498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A635C29" w14:textId="1DBF6959" w:rsidR="000B7A9D" w:rsidRPr="000F109D" w:rsidRDefault="000B7A9D" w:rsidP="00266C25">
      <w:pPr>
        <w:spacing w:before="120"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F109D">
        <w:rPr>
          <w:rFonts w:ascii="Times New Roman" w:eastAsia="Times New Roman" w:hAnsi="Times New Roman" w:cs="Times New Roman"/>
          <w:sz w:val="20"/>
          <w:szCs w:val="20"/>
          <w:lang w:eastAsia="cs-CZ"/>
        </w:rPr>
        <w:t>Likvidace veškerého odpadu prokazatelně v soul</w:t>
      </w:r>
      <w:r w:rsidR="00916845">
        <w:rPr>
          <w:rFonts w:ascii="Times New Roman" w:eastAsia="Times New Roman" w:hAnsi="Times New Roman" w:cs="Times New Roman"/>
          <w:sz w:val="20"/>
          <w:szCs w:val="20"/>
          <w:lang w:eastAsia="cs-CZ"/>
        </w:rPr>
        <w:t>adu se závazkem zhotovitele k ochraně životního prostředí, který je přílohou a je nedílnou součástí této smlouvy.</w:t>
      </w:r>
    </w:p>
    <w:p w14:paraId="086552BF" w14:textId="7B2ABB46" w:rsidR="00266C25" w:rsidRPr="000F109D" w:rsidRDefault="000B7A9D" w:rsidP="00C66733">
      <w:pPr>
        <w:spacing w:before="120"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F10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Veškeré činnosti, jako jsou např. kalibrace, revize, servisní činnost, seřízení a zkoušky, které jsou nutné k poskytování záruk, jsou součástí předmětu Díla. </w:t>
      </w:r>
    </w:p>
    <w:p w14:paraId="2189D35F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CENA ZA dílO</w:t>
      </w:r>
    </w:p>
    <w:p w14:paraId="3F7EB87B" w14:textId="776FAB35" w:rsid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Celková smluvní Cena (bez DPH) v rámci Smlouvy </w:t>
      </w:r>
      <w:r w:rsidR="00A843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 provedení Díla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činí:</w:t>
      </w:r>
    </w:p>
    <w:p w14:paraId="28181FD4" w14:textId="77777777" w:rsidR="00AA0639" w:rsidRPr="000B7A9D" w:rsidRDefault="00AA0639" w:rsidP="00AA0639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781FC5" w14:textId="21EA2179" w:rsidR="000B7A9D" w:rsidRPr="00AA0639" w:rsidRDefault="00676BBB" w:rsidP="00DC71B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167 900</w:t>
      </w:r>
      <w:r w:rsidR="005A3F1A" w:rsidRPr="00AA063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0B7A9D" w:rsidRPr="00AA063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,-</w:t>
      </w:r>
      <w:r w:rsidR="006E2014" w:rsidRPr="00AA063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0B7A9D" w:rsidRPr="00AA063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Kč</w:t>
      </w:r>
      <w:proofErr w:type="gramEnd"/>
    </w:p>
    <w:p w14:paraId="0A62E12F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Dohodnutá Cena předmětu Smlouvy byla určena jako Cena pevná, ve smyslu </w:t>
      </w:r>
      <w:proofErr w:type="gramStart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odst.1, § 2, zákona</w:t>
      </w:r>
      <w:proofErr w:type="gramEnd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526/1990 Sb., o cenách, ve znění pozdějších předpisů a nepodléhá žádným změnám. Cena zahrnuje celý předmět Smlouvy dle čl. 2. a Zhotovitel tímto výslovně přebírá ve smyslu § 2620, odst. 2 OZ nebezpečí změny okolností.</w:t>
      </w:r>
    </w:p>
    <w:p w14:paraId="04FD4EB9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Platební podmínky a fakturace</w:t>
      </w:r>
    </w:p>
    <w:p w14:paraId="04C1C95B" w14:textId="77777777" w:rsidR="000B7A9D" w:rsidRP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Úhrada ceny za Dílo dle čl. 3</w:t>
      </w:r>
      <w:r w:rsidR="00807E5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Smlouvy bude provedena bezhotovostním převodem na základě daňového dokladu –</w:t>
      </w:r>
      <w:r w:rsidR="00807E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faktury - vystavené Zhotovitelem po předání a převzetí Díla. Právo na zaplacení smluvní ceny Díla vzniká Zhotoviteli řádným a včasným splněním jeho závazku způsobem a v místě plnění v souladu s touto Smlouvou. </w:t>
      </w:r>
    </w:p>
    <w:p w14:paraId="20BD6B8C" w14:textId="0C0BC9D5" w:rsidR="000B7A9D" w:rsidRPr="000B7A9D" w:rsidRDefault="008C1553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Faktura je splatná třicet (30</w:t>
      </w:r>
      <w:r w:rsidR="000B7A9D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kalendářních dnů od data jejího vystavení. Zhotovitel je povinen doručit fakturu Objednateli nejpozději do 5-ti (5) kalendářních dnů od data vystavení. </w:t>
      </w:r>
    </w:p>
    <w:p w14:paraId="5D7DC5FE" w14:textId="5D671E0E" w:rsidR="00216BCB" w:rsidRPr="00216BCB" w:rsidRDefault="000B7A9D" w:rsidP="00216BCB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TERMíN PLNĚNí</w:t>
      </w:r>
      <w:r w:rsidR="00216BCB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, MÍStO PLNĚNÍ</w:t>
      </w:r>
    </w:p>
    <w:p w14:paraId="214C739D" w14:textId="77F26415" w:rsidR="00216BCB" w:rsidRDefault="00216BCB" w:rsidP="00DC71B2">
      <w:pPr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Termín plnění: </w:t>
      </w:r>
      <w:r w:rsidR="000B7A9D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provede Dílo, které je předmětem Smlouvy, řádně</w:t>
      </w:r>
      <w:r w:rsidR="00B5513F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0B7A9D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37DC1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včas</w:t>
      </w:r>
      <w:r w:rsidR="00037DC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r w:rsidR="00037DC1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</w:t>
      </w:r>
      <w:r w:rsidR="000B7A9D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jej Objednateli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termínu do </w:t>
      </w:r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30. prosince</w:t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Začátek prací </w:t>
      </w:r>
      <w:proofErr w:type="gramStart"/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22.12.2021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3F3EA4DF" w14:textId="0D73C7D2" w:rsidR="00216BCB" w:rsidRDefault="00216BCB" w:rsidP="00DC71B2">
      <w:pPr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Při provádění Díla bude Zhotovitel postupovat podle tohoto závazného harmonogramu postupu prací:</w:t>
      </w:r>
    </w:p>
    <w:p w14:paraId="2DC58D52" w14:textId="6B0BCC82" w:rsidR="00216BCB" w:rsidRDefault="00216BCB" w:rsidP="004B0030">
      <w:pPr>
        <w:pStyle w:val="Odstavecseseznamem"/>
        <w:numPr>
          <w:ilvl w:val="0"/>
          <w:numId w:val="17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Zahájení prací v místě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plnění : </w:t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>dle</w:t>
      </w:r>
      <w:proofErr w:type="gramEnd"/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domluvy s objednatelem</w:t>
      </w:r>
    </w:p>
    <w:p w14:paraId="6DF3EBEA" w14:textId="77F08A3D" w:rsidR="00216BCB" w:rsidRPr="004B0030" w:rsidRDefault="00216BCB" w:rsidP="004B0030">
      <w:pPr>
        <w:pStyle w:val="Odstavecseseznamem"/>
        <w:numPr>
          <w:ilvl w:val="0"/>
          <w:numId w:val="17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Dokončení prací v místě plnění a předání provedeného Díla Objednateli: </w:t>
      </w:r>
      <w:proofErr w:type="gramStart"/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30.12</w:t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>.2021</w:t>
      </w:r>
      <w:proofErr w:type="gramEnd"/>
    </w:p>
    <w:p w14:paraId="27F71AEB" w14:textId="50CFF118" w:rsidR="00216BCB" w:rsidRDefault="00216BCB" w:rsidP="00DC71B2">
      <w:pPr>
        <w:numPr>
          <w:ilvl w:val="1"/>
          <w:numId w:val="1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Místo plnění:</w:t>
      </w:r>
    </w:p>
    <w:p w14:paraId="546108C6" w14:textId="14E3C2EA" w:rsidR="00216BCB" w:rsidRPr="000B7A9D" w:rsidRDefault="00216BCB" w:rsidP="00676BBB">
      <w:pPr>
        <w:spacing w:after="12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Místem plnění je výrobní závod Objednatele </w:t>
      </w:r>
      <w:r w:rsidR="00676BBB" w:rsidRP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Vodovody a kanalizace Přerov, a.s.</w:t>
      </w:r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676BBB" w:rsidRP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Přerov I </w:t>
      </w:r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–</w:t>
      </w:r>
      <w:r w:rsidR="00676BBB" w:rsidRP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Město</w:t>
      </w:r>
      <w:r w:rsid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676BBB" w:rsidRPr="00676BBB">
        <w:rPr>
          <w:rFonts w:ascii="Times New Roman" w:eastAsia="Times New Roman" w:hAnsi="Times New Roman" w:cs="Times New Roman"/>
          <w:sz w:val="20"/>
          <w:szCs w:val="20"/>
          <w:lang w:eastAsia="cs-CZ"/>
        </w:rPr>
        <w:t>Šířava 482/21</w:t>
      </w:r>
    </w:p>
    <w:p w14:paraId="775A7ECD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závazky zhotovitele a objednatele</w:t>
      </w:r>
    </w:p>
    <w:p w14:paraId="65BF7FDF" w14:textId="77777777" w:rsidR="000B7A9D" w:rsidRP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Závazky Zhotovitele</w:t>
      </w:r>
    </w:p>
    <w:p w14:paraId="7E998286" w14:textId="77777777" w:rsidR="000B7A9D" w:rsidRPr="000B7A9D" w:rsidRDefault="000B7A9D" w:rsidP="00DC71B2">
      <w:pPr>
        <w:numPr>
          <w:ilvl w:val="2"/>
          <w:numId w:val="1"/>
        </w:num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Smlouvy provede Zhotovitel dle norem a právních předpisů ČR, které se na předmět Smlouvy vztahují a které platí k datu podpisu Smlouvy. Zhotovitel se zavazuje, že Dílo bude v souladu s ČSN (ČSN/ČSN EN, ČSN/ISO), které mohou být použity při výrobě částí stavby a technologických zařízení, realizací a provozu Díla. Hodnoty uvedené v těchto normách jako doporučené se touto Smlouvou stanovují jako závazné. Pokud se Smlouva nebo některá z jejich Příloh odvolává na konkrétní normu, která v průběhu platnosti této Smlouvy svoji platnost pozbude, považuje se přesto její znění a hodnoty v ní uvedené oběma Smluvními stranami za dohodnuté a závazné pro řádné plnění podmínek dle Smlouvy.</w:t>
      </w:r>
    </w:p>
    <w:p w14:paraId="52808BA6" w14:textId="08D6C131" w:rsidR="0005362F" w:rsidRPr="00C66733" w:rsidRDefault="000B7A9D" w:rsidP="0005362F">
      <w:pPr>
        <w:numPr>
          <w:ilvl w:val="2"/>
          <w:numId w:val="1"/>
        </w:num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zajistí a předloží Objednateli všechny nutné certifikáty a dokumenty vydané příslušnými úřady ČR, které prokazují, že vyprojektované, vyrobené, vyzkoušené a dodané Dílo je v souladu s technickými normami, předpisy bezpečnosti práce a ostatními předpisy, které jsou nutné k tomu, aby Objednatel obdržel souhlas úřadů s provozem Díla. Zhotovitel rovněž zajistí v rámci ceny a předá Objednateli v rámci Dodavatelské dokumentace Prohlášení o shodě výrobků tuzemského i zahraničního původu dle zákona č. 22/1997 Sb., ve znění pozdějších předpisů.</w:t>
      </w:r>
    </w:p>
    <w:p w14:paraId="08E0EFC0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Závazky Objednatele</w:t>
      </w:r>
    </w:p>
    <w:p w14:paraId="385A4449" w14:textId="42B00443" w:rsidR="000B7A9D" w:rsidRDefault="000B7A9D" w:rsidP="00DC71B2">
      <w:pPr>
        <w:widowControl w:val="0"/>
        <w:numPr>
          <w:ilvl w:val="2"/>
          <w:numId w:val="1"/>
        </w:num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Objednate</w:t>
      </w:r>
      <w:r w:rsidR="0005362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l </w:t>
      </w:r>
      <w:r w:rsidRPr="000B7A9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předá Zhotoviteli </w:t>
      </w:r>
      <w:r w:rsidR="00216BC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a Zhotovitel od Objednatele převezme </w:t>
      </w:r>
      <w:r w:rsidRPr="000B7A9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Staveniš</w:t>
      </w:r>
      <w:r w:rsidR="0005362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tě pro provedení Díla</w:t>
      </w:r>
      <w:r w:rsidR="00216BC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676BB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dne </w:t>
      </w:r>
      <w:proofErr w:type="gramStart"/>
      <w:r w:rsidR="00676BB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22.12.2021</w:t>
      </w:r>
      <w:proofErr w:type="gramEnd"/>
    </w:p>
    <w:p w14:paraId="75A05494" w14:textId="77777777" w:rsidR="00C66733" w:rsidRPr="000B7A9D" w:rsidRDefault="00C66733" w:rsidP="00C66733">
      <w:pPr>
        <w:widowControl w:val="0"/>
        <w:spacing w:before="120"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71F6001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lastRenderedPageBreak/>
        <w:t>Odpovědnost za vady, Záruka za jakost díla</w:t>
      </w:r>
    </w:p>
    <w:p w14:paraId="29B2D351" w14:textId="77777777" w:rsidR="000B7A9D" w:rsidRP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Zhotovitel poskytuje Objednateli záruku v celém rozsahu předmětu plnění podle Smlouvy a odpovídá za všechny vady, které má Dílo při podpisu Protokolu o předání a převzetí Díla Objednatelem, jakož i za vady, které se vyskytnou v záruční době. Zhotovitel neodpovídá za vady příp. poškození, které vznikly v záruční době a na něž se vztahuje záruka, jestliže tyto vady byly způsobeny zaviněním Objednatele nebo okolnostmi „ vyšší moci “.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4C6192CE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neodpovídá za vady:</w:t>
      </w:r>
    </w:p>
    <w:p w14:paraId="5649D482" w14:textId="77777777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vzniklé v důsledku nedodržení předaných provozních předpisů, nebo vadné údržby zařízení ze strany Objednatele</w:t>
      </w:r>
    </w:p>
    <w:p w14:paraId="696A59BD" w14:textId="77777777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jestliže Objednatel bez předchozí písemné dohody se Zhotovitelem dá provést opravu na předaném zařízení (s výjimkou drobných oprav, specifikovaných v provozních předpisech nebo takových oprav, které nestrpí odkladu a k jejichž provedení není účast Zhotovitele nutná), a takováto oprava prokazatelně způsobní vznik konkrétní vady,</w:t>
      </w:r>
    </w:p>
    <w:p w14:paraId="300191AF" w14:textId="77777777" w:rsidR="000B7A9D" w:rsidRPr="000B7A9D" w:rsidRDefault="000B7A9D" w:rsidP="00DC71B2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jestliže Objednatel bez souhlasu Zhotovitele provede na předaném zařízení jakékoliv opravy nebo změny, pokud tyto opravy nebo změny způsobily vznik konkrétní vady</w:t>
      </w:r>
    </w:p>
    <w:p w14:paraId="473EC13D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Oznámení vad Díla (reklamace)</w:t>
      </w:r>
    </w:p>
    <w:p w14:paraId="4D8812C2" w14:textId="582E87EF" w:rsidR="000B7A9D" w:rsidRPr="000B7A9D" w:rsidRDefault="000B7A9D" w:rsidP="00DC71B2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Vady zjištěné v záruční době je Objednatel povinen reklamovat bezodkladně písemně nebo e-mailem, u kontaktních osob Zhotovitele. V reklamaci musí Objednatel vady popsat, popřípadě uvést, jak se projevují, dále uvést své požadavky na vypořádání reklamace a případně připojit vhodné důkazní prostředky. Kontaktní osoby za Zhotovitele i Objednatele budou stanoveny v Protokolu o předání a převzetí Díla. </w:t>
      </w:r>
    </w:p>
    <w:p w14:paraId="78446EE5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případě vady bránící provozu se Zhotovitel dostaví nejpozději do </w:t>
      </w:r>
      <w:proofErr w:type="spellStart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dvacetičtyř</w:t>
      </w:r>
      <w:proofErr w:type="spellEnd"/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(24) hodin po obdržení reklamace  na místo plnění Díla k sepsání protokolu o reklamované vadě, dohodne s Objednatelem technicky odůvodněnou lhůtu pro odstranění reklamované vady a neprodleně zahájí odstraňování vady. V případě vady nebránící provozu Díla se Zhotovitel dostaví nejpozději do sedmi (7) kalendářních dnů po obdržení reklamace na místo plnění Díla k sepsání protokolu o reklamované vadě, dohodne s Objednatelem technicky odůvodněnou lhůtu pro odstranění reklamované vady a neprodleně zahájí odstraňování vady. Zhotovitel se zavazuje bez zbytečného odkladu reklamované vady odstranit, i když neuznává, že za vady odpovídá. Náklady spojené s odstraněním těchto vad, nese až do vyřešení odpovědnosti Zhotovitel. V případě prokázané odpovědnosti Objednatele za vzniklé vady Díla budou náklady přefakturovány Objednateli. </w:t>
      </w:r>
    </w:p>
    <w:p w14:paraId="745F3FE6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Po odstranění vad bude mezi Smluvními stranami neprodleně sepsán Protokol o odstranění reklamované vady. Vada je považována za odstraněnou nejdříve podepsáním Protokolu o odstranění reklamované vady oběma Smluvními stranami.</w:t>
      </w:r>
    </w:p>
    <w:p w14:paraId="05234C60" w14:textId="113358B1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zaručuje, že celé jím dodávané Dílo splňuje záruční požadavky, uvedené v této Smlouvě. Zhotovitel poskytuje Objednateli záruku</w:t>
      </w:r>
      <w:r w:rsidR="00E3679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prvotřídní jakost </w:t>
      </w:r>
      <w:r w:rsidR="001C05D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funkčnost </w:t>
      </w:r>
      <w:r w:rsidR="00E3679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provedeného </w:t>
      </w:r>
      <w:r w:rsidR="005B2391">
        <w:rPr>
          <w:rFonts w:ascii="Times New Roman" w:eastAsia="Times New Roman" w:hAnsi="Times New Roman" w:cs="Times New Roman"/>
          <w:sz w:val="20"/>
          <w:szCs w:val="20"/>
          <w:lang w:eastAsia="cs-CZ"/>
        </w:rPr>
        <w:t>Díla, zejména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kvalitu dodávky předmětu Díla (tj. použitý materiál a dílenská provedení), za správnost </w:t>
      </w:r>
      <w:r w:rsidR="00B551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použitých technologických postupů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a úplnost Díla. Záruční doba Díla začíná běžet dnem podepsání Protokolu o předání a převzetí Díla a trvá (</w:t>
      </w:r>
      <w:r w:rsidR="0005362F">
        <w:rPr>
          <w:rFonts w:ascii="Times New Roman" w:eastAsia="Times New Roman" w:hAnsi="Times New Roman" w:cs="Times New Roman"/>
          <w:sz w:val="20"/>
          <w:szCs w:val="20"/>
          <w:lang w:eastAsia="cs-CZ"/>
        </w:rPr>
        <w:t>24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měsíců. </w:t>
      </w:r>
    </w:p>
    <w:p w14:paraId="3635AF0E" w14:textId="3D493718" w:rsidR="000B7A9D" w:rsidRPr="004B0030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513F">
        <w:rPr>
          <w:rFonts w:ascii="Times New Roman" w:eastAsia="Times New Roman" w:hAnsi="Times New Roman" w:cs="Times New Roman"/>
          <w:sz w:val="20"/>
          <w:szCs w:val="20"/>
          <w:lang w:eastAsia="cs-CZ"/>
        </w:rPr>
        <w:t>Záruční doba (</w:t>
      </w:r>
      <w:r w:rsidR="0005362F">
        <w:rPr>
          <w:rFonts w:ascii="Times New Roman" w:eastAsia="Times New Roman" w:hAnsi="Times New Roman" w:cs="Times New Roman"/>
          <w:sz w:val="20"/>
          <w:szCs w:val="20"/>
          <w:lang w:eastAsia="cs-CZ"/>
        </w:rPr>
        <w:t>24</w:t>
      </w:r>
      <w:r w:rsidRPr="00B551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měsíců se vztahuje i na všechny upravené, opravené nebo nově dodané části Díla provedené v průběhu odstraňování reklamované vady Zhotovitelem a začíná se počítat od podepsání Protokolu o odstranění reklamované vady mezi Smluvními stranami. Pro upravené, event. opravené části platí, že se záruční doba vztahuje jen na ty části, které byly těmito úpravami přímo dotčeny. </w:t>
      </w:r>
      <w:r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>Bez ohledu na výše uvedené však záruční doba Díla skončí nejpozději (</w:t>
      </w:r>
      <w:r w:rsidR="0005362F"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>24</w:t>
      </w:r>
      <w:r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měsíců ode dne podpisu Protokolu o předání a převzetí Díla. </w:t>
      </w:r>
    </w:p>
    <w:p w14:paraId="44897E0F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Jestliže vinou vady z důvodů na straně Zhotovitele dojde k zastavení provozu Díla, prodlužuje se záruční doba o dobu, po kterou nemohlo být Dílo provozováno. </w:t>
      </w:r>
    </w:p>
    <w:p w14:paraId="69B5D459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Jestliže Zhotovitel poté, co byl vyrozuměn, neodstraní vadu během přiměřené doby dohodnuté s Objednatelem v průběhu reklamačního řízení, má Objednatel právo Objednatel zahájit takové postupy k jejímu odstranění, které budou nezbytné (včetně odstranění vady třetí osobou), a to na riziko a náklady Zhotovitele a bez újmy na jakýchkoliv dalších právech, které může Objednatel uplatnit ve smyslu Smlouvy. Tytéž postupy může Objednatel použít v případě, že Zhotovitel si nedohodne na výzvu Objednatele technicky reálný termín pro odstranění vad.</w:t>
      </w:r>
    </w:p>
    <w:p w14:paraId="626CFB85" w14:textId="77777777" w:rsidR="00190D0B" w:rsidRPr="000B7A9D" w:rsidRDefault="00190D0B" w:rsidP="00190D0B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Dohodnuté zkoušky díla</w:t>
      </w:r>
    </w:p>
    <w:p w14:paraId="09FA035F" w14:textId="77777777" w:rsidR="00190D0B" w:rsidRPr="000B7A9D" w:rsidRDefault="00190D0B" w:rsidP="00190D0B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Veškeré zkoušky Díla jsou součástí předmětu Díla a jsou zahrnuty ve smluvní ceně. O průběhu a výsledcích veškerých zkoušek prováděných Zhotovitelem podle tohoto článku Smlouvy vystaví Zhotovitel protokoly, které předá při předání a převzetí Díla Objednateli.</w:t>
      </w:r>
    </w:p>
    <w:p w14:paraId="1F6225B3" w14:textId="5E8AE3BE" w:rsidR="00190D0B" w:rsidRPr="00190D0B" w:rsidRDefault="00190D0B" w:rsidP="00190D0B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Bude předložena </w:t>
      </w:r>
      <w:r w:rsidRPr="00190D0B">
        <w:rPr>
          <w:rFonts w:ascii="Times New Roman" w:eastAsia="Times New Roman" w:hAnsi="Times New Roman" w:cs="Times New Roman"/>
          <w:sz w:val="20"/>
          <w:szCs w:val="20"/>
          <w:lang w:eastAsia="cs-CZ"/>
        </w:rPr>
        <w:t>výchozí elektrická revize.</w:t>
      </w:r>
    </w:p>
    <w:p w14:paraId="1C3D8F76" w14:textId="77777777" w:rsidR="00190D0B" w:rsidRPr="000B7A9D" w:rsidRDefault="00190D0B" w:rsidP="00190D0B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lastRenderedPageBreak/>
        <w:t>Předání a převzetí</w:t>
      </w:r>
    </w:p>
    <w:p w14:paraId="00B56070" w14:textId="43C9330B" w:rsidR="00190D0B" w:rsidRDefault="00190D0B" w:rsidP="00C57118">
      <w:pPr>
        <w:pStyle w:val="Zkladntext"/>
        <w:numPr>
          <w:ilvl w:val="1"/>
          <w:numId w:val="1"/>
        </w:numPr>
        <w:spacing w:before="0"/>
        <w:outlineLvl w:val="1"/>
      </w:pPr>
      <w:r>
        <w:t>Předmět plnění podle Smlouvy je splněn řádným a včasným předáním předmětu Díla Objednateli.</w:t>
      </w:r>
    </w:p>
    <w:p w14:paraId="49AF9403" w14:textId="77777777" w:rsidR="00C57118" w:rsidRDefault="00C57118" w:rsidP="004B003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8B7FDFF" w14:textId="71738D4F" w:rsidR="00C57118" w:rsidRPr="00096D31" w:rsidRDefault="001A2E46" w:rsidP="004B0030">
      <w:pPr>
        <w:pStyle w:val="Odstavecseseznamem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9.2. </w:t>
      </w:r>
      <w:r w:rsidR="00C57118" w:rsidRPr="00C57118">
        <w:rPr>
          <w:rFonts w:ascii="Times New Roman" w:hAnsi="Times New Roman" w:cs="Times New Roman"/>
          <w:sz w:val="20"/>
          <w:szCs w:val="20"/>
        </w:rPr>
        <w:t xml:space="preserve">Zhotovitel vyzve Objednatele k převzetí provedeného Díla nejméně </w:t>
      </w:r>
      <w:r w:rsidR="00C57118" w:rsidRPr="00B834CC">
        <w:rPr>
          <w:rFonts w:ascii="Times New Roman" w:hAnsi="Times New Roman" w:cs="Times New Roman"/>
          <w:sz w:val="20"/>
          <w:szCs w:val="20"/>
        </w:rPr>
        <w:t>24</w:t>
      </w:r>
      <w:r w:rsidR="00C57118" w:rsidRPr="00C57118">
        <w:rPr>
          <w:rFonts w:ascii="Times New Roman" w:hAnsi="Times New Roman" w:cs="Times New Roman"/>
          <w:sz w:val="20"/>
          <w:szCs w:val="20"/>
        </w:rPr>
        <w:t xml:space="preserve"> hodin předem  e-mailem  zaslaným na tuto e-mailovou a</w:t>
      </w:r>
      <w:r w:rsidR="00C57118" w:rsidRPr="00B834C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dresu: </w:t>
      </w:r>
      <w:hyperlink r:id="rId10" w:history="1">
        <w:r w:rsidR="00B834CC" w:rsidRPr="00B834CC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reditelstvi@vakpr.cz</w:t>
        </w:r>
      </w:hyperlink>
    </w:p>
    <w:p w14:paraId="40CBDF53" w14:textId="77777777" w:rsidR="004B0030" w:rsidRDefault="001A2E46" w:rsidP="004B0030">
      <w:pPr>
        <w:pStyle w:val="Zkladntext"/>
        <w:outlineLvl w:val="1"/>
        <w:rPr>
          <w:rFonts w:eastAsiaTheme="minorHAnsi"/>
          <w:b/>
          <w:lang w:eastAsia="en-US"/>
        </w:rPr>
      </w:pPr>
      <w:r>
        <w:t xml:space="preserve">9.3. </w:t>
      </w:r>
      <w:r w:rsidR="00190D0B" w:rsidRPr="00AF5FC1">
        <w:t xml:space="preserve">Dílo bude Zhotovitelem předáno a Objednatelem převzato </w:t>
      </w:r>
      <w:r w:rsidR="00190D0B" w:rsidRPr="00190D0B">
        <w:t>až po úspěšném provedení komplexního vyzkoušení</w:t>
      </w:r>
      <w:r w:rsidR="00190D0B">
        <w:t xml:space="preserve"> Díla na základě </w:t>
      </w:r>
      <w:r w:rsidR="00190D0B" w:rsidRPr="00807E5D">
        <w:t>Protokolu o předání a převzetí Díla, ve kterém bude zhodnocena jakost provedených prací, soupis zjištěných případných drobných vad a nedodělků, včetně dohody o opatřeních a lhůtách k jejich odstranění.</w:t>
      </w:r>
      <w:r w:rsidR="00C57118">
        <w:t xml:space="preserve"> V Protokolu o předání a převzetí Díla b</w:t>
      </w:r>
      <w:r w:rsidR="00C57118" w:rsidRPr="00C57118">
        <w:t xml:space="preserve">ude uvedeno, že Objednatel   dílo od Zhotovitele přebírá. Pokud Objednatel dílo odmítne převzít, je povinen uvést do </w:t>
      </w:r>
      <w:r w:rsidR="00C57118">
        <w:t xml:space="preserve">Protokolu o předání a převzetí Díla </w:t>
      </w:r>
      <w:r w:rsidR="00C57118" w:rsidRPr="00C57118">
        <w:t xml:space="preserve"> důvod. </w:t>
      </w:r>
      <w:r w:rsidR="00C57118" w:rsidRPr="001A2E46">
        <w:t>Z</w:t>
      </w:r>
      <w:r w:rsidR="00C57118" w:rsidRPr="004B0030">
        <w:rPr>
          <w:rFonts w:eastAsiaTheme="minorHAnsi"/>
          <w:lang w:eastAsia="en-US"/>
        </w:rPr>
        <w:t>a Objednatele provedené Dílo přejímá</w:t>
      </w:r>
      <w:r w:rsidR="00C57118" w:rsidRPr="004B0030">
        <w:t xml:space="preserve"> a je oprávněn provádět  za Objednatele zápisy do předávacího protokolu</w:t>
      </w:r>
      <w:r w:rsidR="00C57118" w:rsidRPr="004B0030">
        <w:rPr>
          <w:rFonts w:eastAsiaTheme="minorHAnsi"/>
          <w:lang w:eastAsia="en-US"/>
        </w:rPr>
        <w:t>:</w:t>
      </w:r>
      <w:r w:rsidR="00C57118" w:rsidRPr="00C57118">
        <w:rPr>
          <w:rFonts w:eastAsiaTheme="minorHAnsi"/>
          <w:b/>
          <w:lang w:eastAsia="en-US"/>
        </w:rPr>
        <w:t xml:space="preserve">     </w:t>
      </w:r>
    </w:p>
    <w:p w14:paraId="5C738D12" w14:textId="2421D3ED" w:rsidR="000B7A9D" w:rsidRPr="000B7A9D" w:rsidRDefault="000B7A9D" w:rsidP="004B0030">
      <w:pPr>
        <w:pStyle w:val="Zkladntext"/>
        <w:outlineLvl w:val="1"/>
        <w:rPr>
          <w:b/>
          <w:caps/>
        </w:rPr>
      </w:pPr>
      <w:r w:rsidRPr="000B7A9D">
        <w:rPr>
          <w:b/>
          <w:caps/>
        </w:rPr>
        <w:t xml:space="preserve">Sankce, náhrada škody </w:t>
      </w:r>
    </w:p>
    <w:p w14:paraId="15EC2DD0" w14:textId="1D009D97" w:rsidR="004951BC" w:rsidRPr="00190D0B" w:rsidRDefault="00E36790" w:rsidP="004951BC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sjednávají, že za prodlení s dokončením a předáním provedeného Díla Objednateli v termínu sjednaném v </w:t>
      </w:r>
      <w:r w:rsidR="00B159A8">
        <w:rPr>
          <w:rFonts w:ascii="Times New Roman" w:hAnsi="Times New Roman" w:cs="Times New Roman"/>
          <w:sz w:val="20"/>
          <w:szCs w:val="20"/>
        </w:rPr>
        <w:t>bodu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5.1. této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smlouvy je Zhotovitel povinen zaplatit Objednatel</w:t>
      </w:r>
      <w:r w:rsidR="00B159A8">
        <w:rPr>
          <w:rFonts w:ascii="Times New Roman" w:hAnsi="Times New Roman" w:cs="Times New Roman"/>
          <w:sz w:val="20"/>
          <w:szCs w:val="20"/>
        </w:rPr>
        <w:t xml:space="preserve">i smluvní pokutu ve </w:t>
      </w:r>
      <w:r w:rsidR="00B159A8" w:rsidRPr="004B0030">
        <w:rPr>
          <w:rFonts w:ascii="Times New Roman" w:hAnsi="Times New Roman" w:cs="Times New Roman"/>
          <w:sz w:val="20"/>
          <w:szCs w:val="20"/>
        </w:rPr>
        <w:t xml:space="preserve">výši </w:t>
      </w:r>
      <w:r w:rsidR="00F57FC6" w:rsidRPr="004B0030">
        <w:rPr>
          <w:rFonts w:ascii="Times New Roman" w:hAnsi="Times New Roman" w:cs="Times New Roman"/>
          <w:sz w:val="20"/>
          <w:szCs w:val="20"/>
        </w:rPr>
        <w:t>0,05</w:t>
      </w:r>
      <w:r w:rsidR="00B159A8" w:rsidRPr="004B0030">
        <w:rPr>
          <w:rFonts w:ascii="Times New Roman" w:hAnsi="Times New Roman" w:cs="Times New Roman"/>
          <w:sz w:val="20"/>
          <w:szCs w:val="20"/>
        </w:rPr>
        <w:t>%</w:t>
      </w:r>
      <w:r w:rsidR="00B159A8">
        <w:rPr>
          <w:rFonts w:ascii="Times New Roman" w:hAnsi="Times New Roman" w:cs="Times New Roman"/>
          <w:sz w:val="20"/>
          <w:szCs w:val="20"/>
        </w:rPr>
        <w:t xml:space="preserve"> z celkové smluvní ceny Díla uvedené v bodu  3.1. této smlouvy, a to za každý i jen započatý den prodlení. Vedle smluvní pokuty může Objednatel požadovat od Zhotovitele v plné výši také náhradu škody způsobené prodlením s dokončením a předáním provedeného Díla Objednateli.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5F1662" w14:textId="48DD1A9E" w:rsidR="000B7A9D" w:rsidRDefault="0005362F" w:rsidP="00DC71B2">
      <w:pPr>
        <w:widowControl w:val="0"/>
        <w:numPr>
          <w:ilvl w:val="1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případě nedodržení platebních podmínek ze strany objednatele, </w:t>
      </w:r>
      <w:r w:rsidR="00B124B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bude zhotovitel účtovat </w:t>
      </w:r>
      <w:r w:rsidR="00B159A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úrok z prodlení ve výši </w:t>
      </w:r>
      <w:r w:rsidR="00B124B2">
        <w:rPr>
          <w:rFonts w:ascii="Times New Roman" w:eastAsia="Times New Roman" w:hAnsi="Times New Roman" w:cs="Times New Roman"/>
          <w:sz w:val="20"/>
          <w:szCs w:val="20"/>
          <w:lang w:eastAsia="cs-CZ"/>
        </w:rPr>
        <w:t>0,05% z dlužné částky za každý den prodlení.</w:t>
      </w:r>
    </w:p>
    <w:p w14:paraId="5BB3108A" w14:textId="64405ACA" w:rsidR="00B124B2" w:rsidRPr="000B7A9D" w:rsidRDefault="00B124B2" w:rsidP="00DC71B2">
      <w:pPr>
        <w:widowControl w:val="0"/>
        <w:numPr>
          <w:ilvl w:val="1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pokuty</w:t>
      </w:r>
      <w:r w:rsidR="00B159A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ad. bod </w:t>
      </w:r>
      <w:proofErr w:type="gramStart"/>
      <w:r w:rsidR="00B159A8">
        <w:rPr>
          <w:rFonts w:ascii="Times New Roman" w:eastAsia="Times New Roman" w:hAnsi="Times New Roman" w:cs="Times New Roman"/>
          <w:sz w:val="20"/>
          <w:szCs w:val="20"/>
          <w:lang w:eastAsia="cs-CZ"/>
        </w:rPr>
        <w:t>10.1. a úroky</w:t>
      </w:r>
      <w:proofErr w:type="gramEnd"/>
      <w:r w:rsidR="00B159A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 prodlení ad. bod 10.2.,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které jsou prokazatelné a oprávněné</w:t>
      </w:r>
      <w:r w:rsidR="00B159A8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jsou splatné do 30 dnů po doručení vyúčtování.</w:t>
      </w:r>
    </w:p>
    <w:p w14:paraId="486A49BC" w14:textId="77777777" w:rsidR="000B7A9D" w:rsidRPr="009935AB" w:rsidRDefault="000B7A9D" w:rsidP="00190D0B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Cs w:val="20"/>
          <w:lang w:eastAsia="cs-CZ"/>
        </w:rPr>
      </w:pPr>
      <w:bookmarkStart w:id="3" w:name="_Toc176666522"/>
      <w:r w:rsidRPr="009935AB">
        <w:rPr>
          <w:rFonts w:ascii="Times New Roman" w:eastAsia="Times New Roman" w:hAnsi="Times New Roman" w:cs="Times New Roman"/>
          <w:b/>
          <w:caps/>
          <w:szCs w:val="20"/>
          <w:lang w:eastAsia="cs-CZ"/>
        </w:rPr>
        <w:t>Pojištění</w:t>
      </w:r>
      <w:bookmarkEnd w:id="3"/>
    </w:p>
    <w:p w14:paraId="5BF5FB36" w14:textId="6B681B08" w:rsidR="000B7A9D" w:rsidRPr="009935AB" w:rsidRDefault="002447C0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935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Pojistnou smlouvu nebo dokumenty (pojistky) prokazující existenci </w:t>
      </w:r>
      <w:r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pojištění </w:t>
      </w:r>
      <w:r w:rsidR="00B124B2"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>do výše ceny díla</w:t>
      </w:r>
      <w:r w:rsidRP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</w:t>
      </w:r>
      <w:r w:rsidRPr="009935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Zhotovitel povinen na požádání předložit Objednateli. Neudržování platného pojištění Zhotovitele nebo některého z poddodavatelů ve smyslu bodu 1</w:t>
      </w:r>
      <w:r w:rsidR="00BA60EE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9935AB">
        <w:rPr>
          <w:rFonts w:ascii="Times New Roman" w:eastAsia="Times New Roman" w:hAnsi="Times New Roman" w:cs="Times New Roman"/>
          <w:sz w:val="20"/>
          <w:szCs w:val="20"/>
          <w:lang w:eastAsia="cs-CZ"/>
        </w:rPr>
        <w:t>.1. Smlouvy, nebo nepředložení kteréhokoliv dokladu o pojištění dle bodu 1</w:t>
      </w:r>
      <w:r w:rsidR="00651DDF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9935AB">
        <w:rPr>
          <w:rFonts w:ascii="Times New Roman" w:eastAsia="Times New Roman" w:hAnsi="Times New Roman" w:cs="Times New Roman"/>
          <w:sz w:val="20"/>
          <w:szCs w:val="20"/>
          <w:lang w:eastAsia="cs-CZ"/>
        </w:rPr>
        <w:t>.1. Smlouvy nejpozději do 15 kalendářních dnů ode dne výzvy Objednatele, opravňuje Objednatele k odstoupení od Smlouvy.</w:t>
      </w:r>
    </w:p>
    <w:p w14:paraId="6DA769C7" w14:textId="77777777" w:rsidR="000B7A9D" w:rsidRPr="000B7A9D" w:rsidRDefault="000B7A9D" w:rsidP="00DC71B2">
      <w:pPr>
        <w:numPr>
          <w:ilvl w:val="0"/>
          <w:numId w:val="1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Ostatní ujednání</w:t>
      </w:r>
    </w:p>
    <w:p w14:paraId="4A91D939" w14:textId="77777777" w:rsidR="000B7A9D" w:rsidRPr="000B7A9D" w:rsidRDefault="000B7A9D" w:rsidP="00DC71B2">
      <w:pPr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prohlašuje, že celá dodávka Díla podle této Smlouvy neporušuje patentová nebo jiná chráněná práva třetích osob a že nevykazuje jiné právní vady.</w:t>
      </w:r>
    </w:p>
    <w:p w14:paraId="58474921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dohodly, že Objednatel může jakoukoliv dokumentaci (i projektovou), vypracovanou a předanou Zhotovitelem Objednateli v rámci plnění předmětu Díla reprodukovat, distribuovat a publikovat i pro jiné účely než je údržba a provoz zařízení. </w:t>
      </w:r>
    </w:p>
    <w:p w14:paraId="7FE7210D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 má právo odstoupit jednostranně od Smlouvy, pokud by byl Zhotovitel v prodlení se zahájením prací nebo s ukončením Díla o více než 30 kalendářních dnů. Toto porušení se považuje za podstatné porušení Smlouvy. Tím není dotčeno právo Objednatele odstoupit od Smlouvy i z jiných důvodů vyplývajících ze zákona nebo z této Smlouvy. Pokud Objednatel využije právo odstoupit od Smlouvy ve smyslu výše uvedeném, má nárok na náhradu škody vzniklé porušením Smlouvy.</w:t>
      </w:r>
    </w:p>
    <w:p w14:paraId="60EBE582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dojde k ukončení Smlouvy nebo nedokončení Díla z příčin na straně Objednatele, má Zhotovitel právo konečnou fakturou vyúčtovat prokazatelnou poměrnou část provedených prací.</w:t>
      </w:r>
    </w:p>
    <w:p w14:paraId="61CD6827" w14:textId="77777777" w:rsidR="000B7A9D" w:rsidRPr="000B7A9D" w:rsidRDefault="000B7A9D" w:rsidP="00DC71B2">
      <w:pPr>
        <w:numPr>
          <w:ilvl w:val="1"/>
          <w:numId w:val="1"/>
        </w:numPr>
        <w:tabs>
          <w:tab w:val="num" w:pos="0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Objednatel je oprávněn kontrolovat provádění Díla, vykonávat na stavbě dozor a v jeho průběhu zejména sledovat, zda práce jsou prováděny podle vzájemně odsouhlasené dokumentace pro provádění stavby, podle smluvených podmínek, technických norem, při splnění podmínek stavebního povolení popř. podle dokumentace přikládané k oznámení stavby ve zkráceném stavebním řízení nebo ohlášení stavby a v souladu s právními předpisy. </w:t>
      </w:r>
    </w:p>
    <w:p w14:paraId="2021870C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odpovídá za řádné zajištění opatření z hlediska životního prostředí, bezpečnosti a ochrany zdraví při práci a zajištění protipožárních opatření vyplývajících z povahy jeho prací.</w:t>
      </w:r>
    </w:p>
    <w:p w14:paraId="414699E5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dojde ze strany Zhotovitele k poškození majetku nebo zdraví třetích osob při zhotovení Díla, provede Zhotovitel neprodleně nápravu na vlastní náklady.</w:t>
      </w:r>
    </w:p>
    <w:p w14:paraId="4C8ACB6B" w14:textId="77777777" w:rsidR="000B7A9D" w:rsidRPr="000B7A9D" w:rsidRDefault="000B7A9D" w:rsidP="00DC71B2">
      <w:pPr>
        <w:numPr>
          <w:ilvl w:val="1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Vlastnická práva k Dílu přecházejí na Objednatele dnem podpisu protokolu o předání a převzetí Díla. Tímto okamžikem přechází na Objednatele i nebezpečí škody na Díle.</w:t>
      </w:r>
    </w:p>
    <w:p w14:paraId="46521A89" w14:textId="599D31D1" w:rsidR="000B7A9D" w:rsidRPr="000B7A9D" w:rsidRDefault="000B7A9D" w:rsidP="002B7E93">
      <w:pPr>
        <w:spacing w:before="12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.</w:t>
      </w:r>
    </w:p>
    <w:p w14:paraId="06F3CA92" w14:textId="435421EA" w:rsidR="00B124B2" w:rsidRPr="00FE1F75" w:rsidRDefault="00B124B2" w:rsidP="004B0030">
      <w:pPr>
        <w:numPr>
          <w:ilvl w:val="0"/>
          <w:numId w:val="1"/>
        </w:numPr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r w:rsidRPr="00FE1F75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Závěrečná ustanovení</w:t>
      </w:r>
    </w:p>
    <w:p w14:paraId="79107F0C" w14:textId="245189B6" w:rsidR="00902BD1" w:rsidRPr="00AE0BA3" w:rsidRDefault="00902BD1" w:rsidP="004B0030">
      <w:pPr>
        <w:numPr>
          <w:ilvl w:val="1"/>
          <w:numId w:val="1"/>
        </w:numPr>
        <w:tabs>
          <w:tab w:val="left" w:pos="0"/>
        </w:tabs>
        <w:spacing w:before="120" w:after="360" w:line="240" w:lineRule="auto"/>
        <w:ind w:right="-12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0BA3">
        <w:rPr>
          <w:rFonts w:ascii="Times New Roman" w:hAnsi="Times New Roman" w:cs="Times New Roman"/>
          <w:sz w:val="20"/>
          <w:szCs w:val="20"/>
        </w:rPr>
        <w:t xml:space="preserve">Smlouva vstoupí v platnost a účinnost dnem podpisu Smlouvy oběma Smluvními stranami. </w:t>
      </w:r>
    </w:p>
    <w:p w14:paraId="278A86B1" w14:textId="77777777" w:rsidR="002B7E93" w:rsidRPr="00AE0BA3" w:rsidRDefault="002B7E93" w:rsidP="004B0030">
      <w:pPr>
        <w:numPr>
          <w:ilvl w:val="1"/>
          <w:numId w:val="1"/>
        </w:num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0BA3">
        <w:rPr>
          <w:rFonts w:ascii="Times New Roman" w:eastAsia="Times New Roman" w:hAnsi="Times New Roman" w:cs="Times New Roman"/>
          <w:sz w:val="20"/>
          <w:szCs w:val="20"/>
          <w:lang w:eastAsia="cs-CZ"/>
        </w:rPr>
        <w:t>Podmínky Smlouvy se mohou upravovat nebo doplňovat pouze formou písemného číslovaného Dodatku ke Smlouvě, vlastnoručně podepsaným oběma Smluvními stranami s uvedením data, kdy Dodatek nabude účinnosti.</w:t>
      </w:r>
    </w:p>
    <w:p w14:paraId="085DF98A" w14:textId="3BAA6D4B" w:rsidR="002B7E93" w:rsidRPr="00FE1F75" w:rsidRDefault="002B7E93" w:rsidP="004B0030">
      <w:pPr>
        <w:numPr>
          <w:ilvl w:val="1"/>
          <w:numId w:val="1"/>
        </w:num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E1F7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Smlouva je vyhotovena a podepsána ve </w:t>
      </w:r>
      <w:r w:rsidR="005F1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dvou  </w:t>
      </w:r>
      <w:r w:rsidRPr="00FE1F75">
        <w:rPr>
          <w:rFonts w:ascii="Times New Roman" w:eastAsia="Times New Roman" w:hAnsi="Times New Roman" w:cs="Times New Roman"/>
          <w:sz w:val="20"/>
          <w:szCs w:val="20"/>
          <w:lang w:eastAsia="cs-CZ"/>
        </w:rPr>
        <w:t>(2) exemplářích, všechny s platností originálu, v jednom (1) pro Objednatele a v jednom (1) pro Zhotovitele.</w:t>
      </w:r>
    </w:p>
    <w:p w14:paraId="671CD212" w14:textId="417DDA84" w:rsidR="002B7E93" w:rsidRDefault="002B7E93" w:rsidP="004B0030">
      <w:pPr>
        <w:tabs>
          <w:tab w:val="left" w:pos="0"/>
        </w:tabs>
        <w:spacing w:before="120" w:after="360" w:line="240" w:lineRule="auto"/>
        <w:ind w:left="567" w:right="-12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434D764" w14:textId="264B89D7" w:rsidR="00C57118" w:rsidRPr="00FE1F75" w:rsidRDefault="001A2E46" w:rsidP="004B0030">
      <w:pPr>
        <w:tabs>
          <w:tab w:val="left" w:pos="0"/>
        </w:tabs>
        <w:spacing w:before="120" w:after="360" w:line="240" w:lineRule="auto"/>
        <w:ind w:left="567" w:right="-12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Přílohy: C</w:t>
      </w:r>
      <w:r w:rsidR="00C571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enová nabídka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Zhotovitele</w:t>
      </w:r>
    </w:p>
    <w:p w14:paraId="08E6F4BC" w14:textId="59A88448" w:rsidR="000B7A9D" w:rsidRPr="000B7A9D" w:rsidRDefault="000B7A9D" w:rsidP="000B7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BC76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Prostějově </w:t>
      </w:r>
      <w:r w:rsidR="00FB0B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dne </w:t>
      </w:r>
      <w:r w:rsidR="00FB0B4A"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              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V </w:t>
      </w:r>
      <w:r w:rsidR="00676BBB" w:rsidRPr="00916845">
        <w:rPr>
          <w:rFonts w:ascii="Times New Roman" w:eastAsia="Times New Roman" w:hAnsi="Times New Roman" w:cs="Times New Roman"/>
          <w:sz w:val="20"/>
          <w:szCs w:val="20"/>
          <w:lang w:eastAsia="cs-CZ"/>
        </w:rPr>
        <w:t>Přerově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..........................</w:t>
      </w:r>
    </w:p>
    <w:p w14:paraId="1F479010" w14:textId="0339EC83" w:rsidR="000B7A9D" w:rsidRPr="000B7A9D" w:rsidRDefault="000B7A9D" w:rsidP="00DC71B2">
      <w:pPr>
        <w:spacing w:before="240" w:after="108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Zhotovitel: </w:t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0B7A9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Za Objednatele:</w:t>
      </w:r>
    </w:p>
    <w:p w14:paraId="2B24998B" w14:textId="30896A28" w:rsidR="00651DDF" w:rsidRDefault="00916845" w:rsidP="00916845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Jindřich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Kolkop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Ing. Jiří Pavlík</w:t>
      </w:r>
      <w:r w:rsidR="00BC76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1B720512" w14:textId="12C60363" w:rsidR="00BC76E8" w:rsidRPr="00651DDF" w:rsidRDefault="00916845" w:rsidP="00916845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</w:t>
      </w:r>
      <w:r w:rsidR="00BF6A3A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 z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ástupce společnosti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ředitel společnosti VaK Přerov, a.s.</w:t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B003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sectPr w:rsidR="00BC76E8" w:rsidRPr="00651DDF" w:rsidSect="000C1D30">
      <w:headerReference w:type="default" r:id="rId11"/>
      <w:footerReference w:type="default" r:id="rId12"/>
      <w:pgSz w:w="11906" w:h="16838"/>
      <w:pgMar w:top="907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C1F5" w14:textId="77777777" w:rsidR="001F4494" w:rsidRDefault="001F4494" w:rsidP="000B7A9D">
      <w:pPr>
        <w:spacing w:after="0" w:line="240" w:lineRule="auto"/>
      </w:pPr>
      <w:r>
        <w:separator/>
      </w:r>
    </w:p>
  </w:endnote>
  <w:endnote w:type="continuationSeparator" w:id="0">
    <w:p w14:paraId="56C2ACF2" w14:textId="77777777" w:rsidR="001F4494" w:rsidRDefault="001F4494" w:rsidP="000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C600" w14:textId="171E5A6C" w:rsidR="00E549EF" w:rsidRPr="00CA455C" w:rsidRDefault="00807E5D" w:rsidP="00807E5D">
    <w:pPr>
      <w:pStyle w:val="Zpat"/>
      <w:tabs>
        <w:tab w:val="left" w:pos="0"/>
      </w:tabs>
      <w:rPr>
        <w:rFonts w:ascii="Times New Roman" w:hAnsi="Times New Roman" w:cs="Times New Roman"/>
        <w:sz w:val="18"/>
        <w:szCs w:val="18"/>
      </w:rPr>
    </w:pPr>
    <w:r w:rsidRPr="00CA455C">
      <w:rPr>
        <w:rFonts w:ascii="Times New Roman" w:hAnsi="Times New Roman" w:cs="Times New Roman"/>
        <w:sz w:val="18"/>
        <w:szCs w:val="18"/>
      </w:rPr>
      <w:t xml:space="preserve">číslo </w:t>
    </w:r>
    <w:r w:rsidR="00951840" w:rsidRPr="00CA455C">
      <w:rPr>
        <w:rFonts w:ascii="Times New Roman" w:hAnsi="Times New Roman" w:cs="Times New Roman"/>
        <w:sz w:val="18"/>
        <w:szCs w:val="18"/>
      </w:rPr>
      <w:t>Smlou</w:t>
    </w:r>
    <w:r w:rsidR="007B7007">
      <w:rPr>
        <w:rFonts w:ascii="Times New Roman" w:hAnsi="Times New Roman" w:cs="Times New Roman"/>
        <w:sz w:val="18"/>
        <w:szCs w:val="18"/>
      </w:rPr>
      <w:t xml:space="preserve">vy: </w:t>
    </w:r>
    <w:r w:rsidR="00B8642F" w:rsidRPr="00B8642F">
      <w:rPr>
        <w:rFonts w:ascii="Times New Roman" w:hAnsi="Times New Roman" w:cs="Times New Roman"/>
        <w:sz w:val="18"/>
        <w:szCs w:val="18"/>
      </w:rPr>
      <w:t>2021-027</w:t>
    </w:r>
    <w:r w:rsidRPr="00CA455C">
      <w:rPr>
        <w:rFonts w:ascii="Times New Roman" w:hAnsi="Times New Roman" w:cs="Times New Roman"/>
        <w:sz w:val="18"/>
        <w:szCs w:val="18"/>
      </w:rPr>
      <w:tab/>
    </w:r>
    <w:r w:rsidR="00E549EF" w:rsidRPr="00CA455C">
      <w:rPr>
        <w:rFonts w:ascii="Times New Roman" w:hAnsi="Times New Roman" w:cs="Times New Roman"/>
        <w:sz w:val="18"/>
        <w:szCs w:val="18"/>
      </w:rPr>
      <w:t xml:space="preserve">Stránka </w: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begin"/>
    </w:r>
    <w:r w:rsidR="00E549EF" w:rsidRPr="00CA455C">
      <w:rPr>
        <w:rFonts w:ascii="Times New Roman" w:hAnsi="Times New Roman" w:cs="Times New Roman"/>
        <w:b/>
        <w:sz w:val="18"/>
        <w:szCs w:val="18"/>
      </w:rPr>
      <w:instrText>PAGE  \* Arabic  \* MERGEFORMAT</w:instrTex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separate"/>
    </w:r>
    <w:r w:rsidR="005B1506">
      <w:rPr>
        <w:rFonts w:ascii="Times New Roman" w:hAnsi="Times New Roman" w:cs="Times New Roman"/>
        <w:b/>
        <w:noProof/>
        <w:sz w:val="18"/>
        <w:szCs w:val="18"/>
      </w:rPr>
      <w:t>2</w: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end"/>
    </w:r>
    <w:r w:rsidR="00E549EF" w:rsidRPr="00CA455C">
      <w:rPr>
        <w:rFonts w:ascii="Times New Roman" w:hAnsi="Times New Roman" w:cs="Times New Roman"/>
        <w:sz w:val="18"/>
        <w:szCs w:val="18"/>
      </w:rPr>
      <w:t xml:space="preserve"> z </w: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begin"/>
    </w:r>
    <w:r w:rsidR="00E549EF" w:rsidRPr="00CA455C">
      <w:rPr>
        <w:rFonts w:ascii="Times New Roman" w:hAnsi="Times New Roman" w:cs="Times New Roman"/>
        <w:b/>
        <w:sz w:val="18"/>
        <w:szCs w:val="18"/>
      </w:rPr>
      <w:instrText>NUMPAGES  \* Arabic  \* MERGEFORMAT</w:instrTex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separate"/>
    </w:r>
    <w:r w:rsidR="005B1506">
      <w:rPr>
        <w:rFonts w:ascii="Times New Roman" w:hAnsi="Times New Roman" w:cs="Times New Roman"/>
        <w:b/>
        <w:noProof/>
        <w:sz w:val="18"/>
        <w:szCs w:val="18"/>
      </w:rPr>
      <w:t>6</w:t>
    </w:r>
    <w:r w:rsidR="00E549EF" w:rsidRPr="00CA455C"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0E0A" w14:textId="77777777" w:rsidR="001F4494" w:rsidRDefault="001F4494" w:rsidP="000B7A9D">
      <w:pPr>
        <w:spacing w:after="0" w:line="240" w:lineRule="auto"/>
      </w:pPr>
      <w:r>
        <w:separator/>
      </w:r>
    </w:p>
  </w:footnote>
  <w:footnote w:type="continuationSeparator" w:id="0">
    <w:p w14:paraId="5C209033" w14:textId="77777777" w:rsidR="001F4494" w:rsidRDefault="001F4494" w:rsidP="000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7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3827"/>
      <w:gridCol w:w="2410"/>
    </w:tblGrid>
    <w:tr w:rsidR="000B7A9D" w:rsidRPr="000B7A9D" w14:paraId="7B288688" w14:textId="77777777" w:rsidTr="00DC71B2">
      <w:tc>
        <w:tcPr>
          <w:tcW w:w="2410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7353663" w14:textId="792176A6" w:rsidR="000B7A9D" w:rsidRPr="000B7A9D" w:rsidRDefault="000B7A9D" w:rsidP="000B7A9D">
          <w:pPr>
            <w:tabs>
              <w:tab w:val="left" w:pos="708"/>
              <w:tab w:val="left" w:pos="855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18"/>
              <w:szCs w:val="20"/>
              <w:lang w:eastAsia="cs-CZ"/>
            </w:rPr>
          </w:pPr>
        </w:p>
      </w:tc>
      <w:tc>
        <w:tcPr>
          <w:tcW w:w="3827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1F74298A" w14:textId="700BF9FD" w:rsidR="000B7A9D" w:rsidRPr="006100E5" w:rsidRDefault="00676BBB" w:rsidP="00750A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cs-CZ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8"/>
              <w:szCs w:val="20"/>
              <w:lang w:val="fr-FR" w:eastAsia="cs-CZ"/>
            </w:rPr>
            <w:t>Výměna MTP a MTN</w:t>
          </w:r>
        </w:p>
      </w:tc>
      <w:tc>
        <w:tcPr>
          <w:tcW w:w="241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466A681A" w14:textId="7F0825BE" w:rsidR="000B7A9D" w:rsidRPr="006100E5" w:rsidRDefault="007E0B5C" w:rsidP="006100E5">
          <w:pPr>
            <w:jc w:val="right"/>
            <w:rPr>
              <w:rFonts w:ascii="Times New Roman" w:hAnsi="Times New Roman" w:cs="Times New Roman"/>
              <w:sz w:val="18"/>
              <w:szCs w:val="18"/>
              <w:lang w:eastAsia="cs-CZ"/>
            </w:rPr>
          </w:pPr>
          <w:r w:rsidRPr="00A2602E">
            <w:rPr>
              <w:i/>
              <w:noProof/>
              <w:sz w:val="24"/>
              <w:lang w:eastAsia="cs-CZ"/>
            </w:rPr>
            <w:drawing>
              <wp:inline distT="0" distB="0" distL="0" distR="0" wp14:anchorId="769CE7E6" wp14:editId="7C7968BF">
                <wp:extent cx="962025" cy="495300"/>
                <wp:effectExtent l="19050" t="0" r="9525" b="0"/>
                <wp:docPr id="2" name="obrázek 2" descr="logo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6" name="Obrázek 2" descr="logo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E0E7C" w14:textId="77777777" w:rsidR="000B7A9D" w:rsidRDefault="000B7A9D" w:rsidP="00DC7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F3E"/>
    <w:multiLevelType w:val="hybridMultilevel"/>
    <w:tmpl w:val="74F0A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56CD9"/>
    <w:multiLevelType w:val="singleLevel"/>
    <w:tmpl w:val="490CDC3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DD0F0D"/>
    <w:multiLevelType w:val="hybridMultilevel"/>
    <w:tmpl w:val="51603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C7B"/>
    <w:multiLevelType w:val="hybridMultilevel"/>
    <w:tmpl w:val="461AB31E"/>
    <w:lvl w:ilvl="0" w:tplc="A36AB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471"/>
    <w:multiLevelType w:val="hybridMultilevel"/>
    <w:tmpl w:val="F89AC1DC"/>
    <w:lvl w:ilvl="0" w:tplc="02BE9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C7811"/>
    <w:multiLevelType w:val="multilevel"/>
    <w:tmpl w:val="6EC60F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5D94F03"/>
    <w:multiLevelType w:val="hybridMultilevel"/>
    <w:tmpl w:val="CE6219BE"/>
    <w:lvl w:ilvl="0" w:tplc="DB78285C">
      <w:start w:val="1"/>
      <w:numFmt w:val="bullet"/>
      <w:lvlText w:val=""/>
      <w:lvlJc w:val="left"/>
      <w:pPr>
        <w:tabs>
          <w:tab w:val="num" w:pos="357"/>
        </w:tabs>
        <w:ind w:left="473" w:hanging="473"/>
      </w:pPr>
      <w:rPr>
        <w:rFonts w:ascii="Wingdings" w:hAnsi="Wingdings" w:hint="default"/>
      </w:rPr>
    </w:lvl>
    <w:lvl w:ilvl="1" w:tplc="9DCC1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0C9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A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6188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CC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6E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C5AE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06A"/>
    <w:multiLevelType w:val="hybridMultilevel"/>
    <w:tmpl w:val="0F602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607"/>
    <w:multiLevelType w:val="hybridMultilevel"/>
    <w:tmpl w:val="80F4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0C7C"/>
    <w:multiLevelType w:val="hybridMultilevel"/>
    <w:tmpl w:val="33C69C6E"/>
    <w:lvl w:ilvl="0" w:tplc="E4DED7C4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A2982"/>
    <w:multiLevelType w:val="hybridMultilevel"/>
    <w:tmpl w:val="2AEC2C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FE04AE"/>
    <w:multiLevelType w:val="hybridMultilevel"/>
    <w:tmpl w:val="0D04BDEC"/>
    <w:lvl w:ilvl="0" w:tplc="B14E716E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C3341758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C1E05554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B9074E3"/>
    <w:multiLevelType w:val="multilevel"/>
    <w:tmpl w:val="BA9C87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6AF04FA"/>
    <w:multiLevelType w:val="hybridMultilevel"/>
    <w:tmpl w:val="C3120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D0CB5"/>
    <w:multiLevelType w:val="multilevel"/>
    <w:tmpl w:val="41B8AC0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8C26DA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5"/>
    <w:lvlOverride w:ilvl="0">
      <w:startOverride w:val="1"/>
    </w:lvlOverride>
  </w:num>
  <w:num w:numId="16">
    <w:abstractNumId w:val="1"/>
    <w:lvlOverride w:ilvl="0">
      <w:startOverride w:val="2"/>
    </w:lvlOverride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9D"/>
    <w:rsid w:val="00000BC2"/>
    <w:rsid w:val="00003728"/>
    <w:rsid w:val="00007A57"/>
    <w:rsid w:val="00011EFD"/>
    <w:rsid w:val="0001543A"/>
    <w:rsid w:val="00025831"/>
    <w:rsid w:val="00037DC1"/>
    <w:rsid w:val="000468D7"/>
    <w:rsid w:val="0005089E"/>
    <w:rsid w:val="000511A6"/>
    <w:rsid w:val="00051C14"/>
    <w:rsid w:val="000522EC"/>
    <w:rsid w:val="0005362F"/>
    <w:rsid w:val="00054D82"/>
    <w:rsid w:val="00062191"/>
    <w:rsid w:val="00062D38"/>
    <w:rsid w:val="00072572"/>
    <w:rsid w:val="00072D72"/>
    <w:rsid w:val="000811D5"/>
    <w:rsid w:val="000842CD"/>
    <w:rsid w:val="00085D8A"/>
    <w:rsid w:val="00087AED"/>
    <w:rsid w:val="000922FE"/>
    <w:rsid w:val="00094F4C"/>
    <w:rsid w:val="00096D31"/>
    <w:rsid w:val="000A1C11"/>
    <w:rsid w:val="000A25E9"/>
    <w:rsid w:val="000A4E72"/>
    <w:rsid w:val="000B2E1C"/>
    <w:rsid w:val="000B3953"/>
    <w:rsid w:val="000B7A9D"/>
    <w:rsid w:val="000C1051"/>
    <w:rsid w:val="000C1D30"/>
    <w:rsid w:val="000C499D"/>
    <w:rsid w:val="000D0100"/>
    <w:rsid w:val="000D049C"/>
    <w:rsid w:val="000D58CF"/>
    <w:rsid w:val="000E3A0E"/>
    <w:rsid w:val="000F109D"/>
    <w:rsid w:val="000F20B9"/>
    <w:rsid w:val="000F2695"/>
    <w:rsid w:val="000F2794"/>
    <w:rsid w:val="000F58C0"/>
    <w:rsid w:val="000F5C95"/>
    <w:rsid w:val="00103DCE"/>
    <w:rsid w:val="00105A23"/>
    <w:rsid w:val="00111762"/>
    <w:rsid w:val="001124F7"/>
    <w:rsid w:val="0011404F"/>
    <w:rsid w:val="00114527"/>
    <w:rsid w:val="0012319E"/>
    <w:rsid w:val="00124EDB"/>
    <w:rsid w:val="00126081"/>
    <w:rsid w:val="0012654A"/>
    <w:rsid w:val="001266C0"/>
    <w:rsid w:val="00126995"/>
    <w:rsid w:val="00131077"/>
    <w:rsid w:val="00131DCD"/>
    <w:rsid w:val="001327FB"/>
    <w:rsid w:val="00134D44"/>
    <w:rsid w:val="001355E4"/>
    <w:rsid w:val="00137127"/>
    <w:rsid w:val="00143177"/>
    <w:rsid w:val="00150D86"/>
    <w:rsid w:val="00153475"/>
    <w:rsid w:val="00153B01"/>
    <w:rsid w:val="00154C3C"/>
    <w:rsid w:val="00155391"/>
    <w:rsid w:val="00161664"/>
    <w:rsid w:val="001620A1"/>
    <w:rsid w:val="00166B61"/>
    <w:rsid w:val="00170830"/>
    <w:rsid w:val="00171040"/>
    <w:rsid w:val="00171C92"/>
    <w:rsid w:val="00174009"/>
    <w:rsid w:val="001750BF"/>
    <w:rsid w:val="00175336"/>
    <w:rsid w:val="00176D5D"/>
    <w:rsid w:val="00177C0C"/>
    <w:rsid w:val="00187DCD"/>
    <w:rsid w:val="00190D0B"/>
    <w:rsid w:val="00190E89"/>
    <w:rsid w:val="00191C01"/>
    <w:rsid w:val="001976F5"/>
    <w:rsid w:val="001A2E46"/>
    <w:rsid w:val="001A4968"/>
    <w:rsid w:val="001A67AD"/>
    <w:rsid w:val="001A7EF3"/>
    <w:rsid w:val="001B0E6C"/>
    <w:rsid w:val="001B5224"/>
    <w:rsid w:val="001B6310"/>
    <w:rsid w:val="001B756C"/>
    <w:rsid w:val="001C057D"/>
    <w:rsid w:val="001C05DF"/>
    <w:rsid w:val="001C2490"/>
    <w:rsid w:val="001C265F"/>
    <w:rsid w:val="001C4F98"/>
    <w:rsid w:val="001C6359"/>
    <w:rsid w:val="001D38D2"/>
    <w:rsid w:val="001D6DEC"/>
    <w:rsid w:val="001E1194"/>
    <w:rsid w:val="001E15C5"/>
    <w:rsid w:val="001E1C8C"/>
    <w:rsid w:val="001E2371"/>
    <w:rsid w:val="001E5029"/>
    <w:rsid w:val="001E5D56"/>
    <w:rsid w:val="001F0A6B"/>
    <w:rsid w:val="001F4494"/>
    <w:rsid w:val="001F4967"/>
    <w:rsid w:val="001F618F"/>
    <w:rsid w:val="00200B70"/>
    <w:rsid w:val="00204070"/>
    <w:rsid w:val="002051F8"/>
    <w:rsid w:val="0020539F"/>
    <w:rsid w:val="002066DD"/>
    <w:rsid w:val="002070BA"/>
    <w:rsid w:val="00211A97"/>
    <w:rsid w:val="00213098"/>
    <w:rsid w:val="00216BCB"/>
    <w:rsid w:val="0022076E"/>
    <w:rsid w:val="00222285"/>
    <w:rsid w:val="00232F28"/>
    <w:rsid w:val="00232FB8"/>
    <w:rsid w:val="00235BD9"/>
    <w:rsid w:val="00236D2C"/>
    <w:rsid w:val="0024046A"/>
    <w:rsid w:val="002447C0"/>
    <w:rsid w:val="00244C07"/>
    <w:rsid w:val="00246102"/>
    <w:rsid w:val="0024612F"/>
    <w:rsid w:val="00250BEF"/>
    <w:rsid w:val="00250F9B"/>
    <w:rsid w:val="0025332A"/>
    <w:rsid w:val="00254BF0"/>
    <w:rsid w:val="00256C30"/>
    <w:rsid w:val="00266C25"/>
    <w:rsid w:val="00266F91"/>
    <w:rsid w:val="00272847"/>
    <w:rsid w:val="00273330"/>
    <w:rsid w:val="00274394"/>
    <w:rsid w:val="0027632F"/>
    <w:rsid w:val="0028340C"/>
    <w:rsid w:val="00286919"/>
    <w:rsid w:val="00287E77"/>
    <w:rsid w:val="0029104B"/>
    <w:rsid w:val="002A16C7"/>
    <w:rsid w:val="002A3552"/>
    <w:rsid w:val="002B0287"/>
    <w:rsid w:val="002B179B"/>
    <w:rsid w:val="002B36A5"/>
    <w:rsid w:val="002B71C2"/>
    <w:rsid w:val="002B7E93"/>
    <w:rsid w:val="002D0632"/>
    <w:rsid w:val="002D1EAD"/>
    <w:rsid w:val="002D2415"/>
    <w:rsid w:val="002D410B"/>
    <w:rsid w:val="002E1E75"/>
    <w:rsid w:val="002E1EA3"/>
    <w:rsid w:val="002E26A1"/>
    <w:rsid w:val="002E31D5"/>
    <w:rsid w:val="002E61E7"/>
    <w:rsid w:val="002F0CAF"/>
    <w:rsid w:val="002F3452"/>
    <w:rsid w:val="002F44DF"/>
    <w:rsid w:val="002F5A64"/>
    <w:rsid w:val="0030261B"/>
    <w:rsid w:val="00302F09"/>
    <w:rsid w:val="00305320"/>
    <w:rsid w:val="0031085D"/>
    <w:rsid w:val="00313808"/>
    <w:rsid w:val="003162EF"/>
    <w:rsid w:val="003203BE"/>
    <w:rsid w:val="003249EF"/>
    <w:rsid w:val="00325854"/>
    <w:rsid w:val="00334F81"/>
    <w:rsid w:val="003406C0"/>
    <w:rsid w:val="00341A34"/>
    <w:rsid w:val="00341FD6"/>
    <w:rsid w:val="0034455E"/>
    <w:rsid w:val="0034576D"/>
    <w:rsid w:val="0034721C"/>
    <w:rsid w:val="00354E7E"/>
    <w:rsid w:val="00356D93"/>
    <w:rsid w:val="00361A2D"/>
    <w:rsid w:val="00365485"/>
    <w:rsid w:val="00366ED0"/>
    <w:rsid w:val="00367F59"/>
    <w:rsid w:val="00373015"/>
    <w:rsid w:val="00377795"/>
    <w:rsid w:val="00377920"/>
    <w:rsid w:val="00381914"/>
    <w:rsid w:val="003839EE"/>
    <w:rsid w:val="0038466B"/>
    <w:rsid w:val="00385294"/>
    <w:rsid w:val="00390357"/>
    <w:rsid w:val="0039047B"/>
    <w:rsid w:val="00390A28"/>
    <w:rsid w:val="00396506"/>
    <w:rsid w:val="00397C94"/>
    <w:rsid w:val="003A251C"/>
    <w:rsid w:val="003A494F"/>
    <w:rsid w:val="003A5455"/>
    <w:rsid w:val="003A79C0"/>
    <w:rsid w:val="003A7FF9"/>
    <w:rsid w:val="003B0C30"/>
    <w:rsid w:val="003B12C8"/>
    <w:rsid w:val="003B3E97"/>
    <w:rsid w:val="003B43EA"/>
    <w:rsid w:val="003C20CA"/>
    <w:rsid w:val="003C3106"/>
    <w:rsid w:val="003C450B"/>
    <w:rsid w:val="003D10C0"/>
    <w:rsid w:val="003D4EC8"/>
    <w:rsid w:val="003D563E"/>
    <w:rsid w:val="003D666A"/>
    <w:rsid w:val="003E21AF"/>
    <w:rsid w:val="003E23F8"/>
    <w:rsid w:val="003E664D"/>
    <w:rsid w:val="003E75E9"/>
    <w:rsid w:val="003F431C"/>
    <w:rsid w:val="003F6EE5"/>
    <w:rsid w:val="003F704A"/>
    <w:rsid w:val="0040317A"/>
    <w:rsid w:val="00404745"/>
    <w:rsid w:val="00405E5E"/>
    <w:rsid w:val="00407845"/>
    <w:rsid w:val="0041744C"/>
    <w:rsid w:val="004179FF"/>
    <w:rsid w:val="00424CF0"/>
    <w:rsid w:val="00427B0B"/>
    <w:rsid w:val="00427D07"/>
    <w:rsid w:val="0043115C"/>
    <w:rsid w:val="0043165B"/>
    <w:rsid w:val="004348D1"/>
    <w:rsid w:val="00436387"/>
    <w:rsid w:val="004439DA"/>
    <w:rsid w:val="004444D3"/>
    <w:rsid w:val="0044685E"/>
    <w:rsid w:val="00447789"/>
    <w:rsid w:val="00454163"/>
    <w:rsid w:val="0045472D"/>
    <w:rsid w:val="00455BF5"/>
    <w:rsid w:val="004565AD"/>
    <w:rsid w:val="00460608"/>
    <w:rsid w:val="0046158E"/>
    <w:rsid w:val="0046443D"/>
    <w:rsid w:val="00467E62"/>
    <w:rsid w:val="00475A92"/>
    <w:rsid w:val="0047687E"/>
    <w:rsid w:val="00483027"/>
    <w:rsid w:val="00484BAC"/>
    <w:rsid w:val="00485888"/>
    <w:rsid w:val="00486EAE"/>
    <w:rsid w:val="0049077D"/>
    <w:rsid w:val="004918E9"/>
    <w:rsid w:val="00491BA1"/>
    <w:rsid w:val="00492330"/>
    <w:rsid w:val="00493466"/>
    <w:rsid w:val="004951BC"/>
    <w:rsid w:val="00497782"/>
    <w:rsid w:val="004A177C"/>
    <w:rsid w:val="004A2A41"/>
    <w:rsid w:val="004A70EA"/>
    <w:rsid w:val="004B0030"/>
    <w:rsid w:val="004B047C"/>
    <w:rsid w:val="004B053A"/>
    <w:rsid w:val="004B131F"/>
    <w:rsid w:val="004B22AC"/>
    <w:rsid w:val="004C04FD"/>
    <w:rsid w:val="004C0A6E"/>
    <w:rsid w:val="004C5A93"/>
    <w:rsid w:val="004C5F7C"/>
    <w:rsid w:val="004D10B3"/>
    <w:rsid w:val="004D1E66"/>
    <w:rsid w:val="004D785B"/>
    <w:rsid w:val="004E4F7B"/>
    <w:rsid w:val="004E723D"/>
    <w:rsid w:val="004E7DB2"/>
    <w:rsid w:val="004F21BD"/>
    <w:rsid w:val="004F244D"/>
    <w:rsid w:val="004F3598"/>
    <w:rsid w:val="004F7846"/>
    <w:rsid w:val="00500F81"/>
    <w:rsid w:val="005016B4"/>
    <w:rsid w:val="00503AF4"/>
    <w:rsid w:val="00504719"/>
    <w:rsid w:val="0050681B"/>
    <w:rsid w:val="00506AFF"/>
    <w:rsid w:val="00513B0D"/>
    <w:rsid w:val="0052719A"/>
    <w:rsid w:val="00531CF3"/>
    <w:rsid w:val="00533E91"/>
    <w:rsid w:val="00543677"/>
    <w:rsid w:val="005443BE"/>
    <w:rsid w:val="0055424E"/>
    <w:rsid w:val="005566E1"/>
    <w:rsid w:val="00556F23"/>
    <w:rsid w:val="00560EDA"/>
    <w:rsid w:val="00563D40"/>
    <w:rsid w:val="0056532E"/>
    <w:rsid w:val="00565CD7"/>
    <w:rsid w:val="0056634D"/>
    <w:rsid w:val="00566D72"/>
    <w:rsid w:val="00570BBA"/>
    <w:rsid w:val="00571A10"/>
    <w:rsid w:val="00575149"/>
    <w:rsid w:val="00575C05"/>
    <w:rsid w:val="00575DB2"/>
    <w:rsid w:val="005760B2"/>
    <w:rsid w:val="00576A9C"/>
    <w:rsid w:val="00583804"/>
    <w:rsid w:val="00584E58"/>
    <w:rsid w:val="005876A1"/>
    <w:rsid w:val="00590541"/>
    <w:rsid w:val="00591593"/>
    <w:rsid w:val="00595BCB"/>
    <w:rsid w:val="005A0E60"/>
    <w:rsid w:val="005A0E83"/>
    <w:rsid w:val="005A3659"/>
    <w:rsid w:val="005A3F1A"/>
    <w:rsid w:val="005A76E4"/>
    <w:rsid w:val="005B1506"/>
    <w:rsid w:val="005B1FEE"/>
    <w:rsid w:val="005B2391"/>
    <w:rsid w:val="005C3B6F"/>
    <w:rsid w:val="005C466A"/>
    <w:rsid w:val="005C48E1"/>
    <w:rsid w:val="005C5AB5"/>
    <w:rsid w:val="005D2C69"/>
    <w:rsid w:val="005D4F0D"/>
    <w:rsid w:val="005D52A2"/>
    <w:rsid w:val="005E075B"/>
    <w:rsid w:val="005E5EE2"/>
    <w:rsid w:val="005F1226"/>
    <w:rsid w:val="005F2739"/>
    <w:rsid w:val="005F315C"/>
    <w:rsid w:val="005F6B26"/>
    <w:rsid w:val="005F71E4"/>
    <w:rsid w:val="00605DC9"/>
    <w:rsid w:val="0060772C"/>
    <w:rsid w:val="006100E5"/>
    <w:rsid w:val="00616FCA"/>
    <w:rsid w:val="00626D8D"/>
    <w:rsid w:val="006279D0"/>
    <w:rsid w:val="006319A6"/>
    <w:rsid w:val="0063447A"/>
    <w:rsid w:val="00634B99"/>
    <w:rsid w:val="00635510"/>
    <w:rsid w:val="0064639B"/>
    <w:rsid w:val="00646B91"/>
    <w:rsid w:val="006504DB"/>
    <w:rsid w:val="00651DDF"/>
    <w:rsid w:val="00651F33"/>
    <w:rsid w:val="00653F59"/>
    <w:rsid w:val="0065494B"/>
    <w:rsid w:val="006555A4"/>
    <w:rsid w:val="00656113"/>
    <w:rsid w:val="0065688A"/>
    <w:rsid w:val="00656F53"/>
    <w:rsid w:val="00660B45"/>
    <w:rsid w:val="00660F7E"/>
    <w:rsid w:val="00661428"/>
    <w:rsid w:val="00664B68"/>
    <w:rsid w:val="00665345"/>
    <w:rsid w:val="00665CBB"/>
    <w:rsid w:val="00666692"/>
    <w:rsid w:val="0066764C"/>
    <w:rsid w:val="00675136"/>
    <w:rsid w:val="00676BBB"/>
    <w:rsid w:val="00680573"/>
    <w:rsid w:val="0068201F"/>
    <w:rsid w:val="00682033"/>
    <w:rsid w:val="006854A0"/>
    <w:rsid w:val="00686F94"/>
    <w:rsid w:val="0068767E"/>
    <w:rsid w:val="00690010"/>
    <w:rsid w:val="00691566"/>
    <w:rsid w:val="00692494"/>
    <w:rsid w:val="006929B2"/>
    <w:rsid w:val="00692F84"/>
    <w:rsid w:val="00694D95"/>
    <w:rsid w:val="00697999"/>
    <w:rsid w:val="006A0D68"/>
    <w:rsid w:val="006A1CA1"/>
    <w:rsid w:val="006A2B71"/>
    <w:rsid w:val="006A3EF1"/>
    <w:rsid w:val="006A5FEC"/>
    <w:rsid w:val="006A6432"/>
    <w:rsid w:val="006B1A98"/>
    <w:rsid w:val="006B51CE"/>
    <w:rsid w:val="006B6D3E"/>
    <w:rsid w:val="006B6DEC"/>
    <w:rsid w:val="006C0A19"/>
    <w:rsid w:val="006C24ED"/>
    <w:rsid w:val="006C35EE"/>
    <w:rsid w:val="006D0917"/>
    <w:rsid w:val="006D1F63"/>
    <w:rsid w:val="006D2937"/>
    <w:rsid w:val="006D3651"/>
    <w:rsid w:val="006D420A"/>
    <w:rsid w:val="006D4812"/>
    <w:rsid w:val="006D7FF5"/>
    <w:rsid w:val="006E2014"/>
    <w:rsid w:val="006E2328"/>
    <w:rsid w:val="006F0A9B"/>
    <w:rsid w:val="006F2BAC"/>
    <w:rsid w:val="006F32A8"/>
    <w:rsid w:val="00701110"/>
    <w:rsid w:val="00702C9E"/>
    <w:rsid w:val="00703DC6"/>
    <w:rsid w:val="00706198"/>
    <w:rsid w:val="007061B1"/>
    <w:rsid w:val="00710DA7"/>
    <w:rsid w:val="007119FC"/>
    <w:rsid w:val="00712DA6"/>
    <w:rsid w:val="00715854"/>
    <w:rsid w:val="0072021F"/>
    <w:rsid w:val="007219C0"/>
    <w:rsid w:val="00721C49"/>
    <w:rsid w:val="00723C58"/>
    <w:rsid w:val="00732A2B"/>
    <w:rsid w:val="0073330B"/>
    <w:rsid w:val="0073359D"/>
    <w:rsid w:val="00734429"/>
    <w:rsid w:val="0074666F"/>
    <w:rsid w:val="00750AA2"/>
    <w:rsid w:val="00752D94"/>
    <w:rsid w:val="0075407A"/>
    <w:rsid w:val="00756A5A"/>
    <w:rsid w:val="00761894"/>
    <w:rsid w:val="007707E7"/>
    <w:rsid w:val="0077352B"/>
    <w:rsid w:val="00785BAA"/>
    <w:rsid w:val="00786E62"/>
    <w:rsid w:val="00796ACA"/>
    <w:rsid w:val="007A1B76"/>
    <w:rsid w:val="007A319F"/>
    <w:rsid w:val="007A42AB"/>
    <w:rsid w:val="007A7211"/>
    <w:rsid w:val="007B7007"/>
    <w:rsid w:val="007C03DF"/>
    <w:rsid w:val="007C2C13"/>
    <w:rsid w:val="007C3061"/>
    <w:rsid w:val="007C4AE6"/>
    <w:rsid w:val="007C7346"/>
    <w:rsid w:val="007D2A7B"/>
    <w:rsid w:val="007D2D73"/>
    <w:rsid w:val="007E0784"/>
    <w:rsid w:val="007E0B5C"/>
    <w:rsid w:val="007E3047"/>
    <w:rsid w:val="007E580C"/>
    <w:rsid w:val="007E7D3F"/>
    <w:rsid w:val="007F2399"/>
    <w:rsid w:val="007F4CD9"/>
    <w:rsid w:val="0080078B"/>
    <w:rsid w:val="00800F43"/>
    <w:rsid w:val="00801C73"/>
    <w:rsid w:val="008020F7"/>
    <w:rsid w:val="00802FC4"/>
    <w:rsid w:val="0080692B"/>
    <w:rsid w:val="00807195"/>
    <w:rsid w:val="00807E5D"/>
    <w:rsid w:val="00807EDF"/>
    <w:rsid w:val="00812CF7"/>
    <w:rsid w:val="00820E20"/>
    <w:rsid w:val="00821D2B"/>
    <w:rsid w:val="00822D3A"/>
    <w:rsid w:val="0083013A"/>
    <w:rsid w:val="008336BD"/>
    <w:rsid w:val="008355DB"/>
    <w:rsid w:val="008363FF"/>
    <w:rsid w:val="00840848"/>
    <w:rsid w:val="00843678"/>
    <w:rsid w:val="00845620"/>
    <w:rsid w:val="00847429"/>
    <w:rsid w:val="008553C5"/>
    <w:rsid w:val="0085670D"/>
    <w:rsid w:val="0086553E"/>
    <w:rsid w:val="00870951"/>
    <w:rsid w:val="00874C91"/>
    <w:rsid w:val="0088204D"/>
    <w:rsid w:val="00884550"/>
    <w:rsid w:val="008858C2"/>
    <w:rsid w:val="00890925"/>
    <w:rsid w:val="00897B76"/>
    <w:rsid w:val="008A324D"/>
    <w:rsid w:val="008A6438"/>
    <w:rsid w:val="008B09ED"/>
    <w:rsid w:val="008B2608"/>
    <w:rsid w:val="008B2E43"/>
    <w:rsid w:val="008B498D"/>
    <w:rsid w:val="008B6D20"/>
    <w:rsid w:val="008B72E1"/>
    <w:rsid w:val="008B76E6"/>
    <w:rsid w:val="008C0AC6"/>
    <w:rsid w:val="008C13C8"/>
    <w:rsid w:val="008C1553"/>
    <w:rsid w:val="008C3068"/>
    <w:rsid w:val="008C3731"/>
    <w:rsid w:val="008C49C9"/>
    <w:rsid w:val="008C5286"/>
    <w:rsid w:val="008C688F"/>
    <w:rsid w:val="008D3F3F"/>
    <w:rsid w:val="008D5AED"/>
    <w:rsid w:val="008D6EEF"/>
    <w:rsid w:val="008E00D7"/>
    <w:rsid w:val="008E3E71"/>
    <w:rsid w:val="008E59C4"/>
    <w:rsid w:val="008E7ADA"/>
    <w:rsid w:val="008F0F97"/>
    <w:rsid w:val="0090179A"/>
    <w:rsid w:val="00902BD1"/>
    <w:rsid w:val="0090789B"/>
    <w:rsid w:val="0091207C"/>
    <w:rsid w:val="009147DB"/>
    <w:rsid w:val="00916845"/>
    <w:rsid w:val="0092193B"/>
    <w:rsid w:val="009268E1"/>
    <w:rsid w:val="00926CC3"/>
    <w:rsid w:val="00932A5F"/>
    <w:rsid w:val="00933CCB"/>
    <w:rsid w:val="00934CD1"/>
    <w:rsid w:val="00940B5F"/>
    <w:rsid w:val="00941024"/>
    <w:rsid w:val="00943081"/>
    <w:rsid w:val="00943505"/>
    <w:rsid w:val="00946AB2"/>
    <w:rsid w:val="00950EC5"/>
    <w:rsid w:val="00951840"/>
    <w:rsid w:val="00952882"/>
    <w:rsid w:val="00952D11"/>
    <w:rsid w:val="00953A24"/>
    <w:rsid w:val="009550A4"/>
    <w:rsid w:val="009551E3"/>
    <w:rsid w:val="00957205"/>
    <w:rsid w:val="009577B8"/>
    <w:rsid w:val="009611EC"/>
    <w:rsid w:val="00961DA8"/>
    <w:rsid w:val="00963CA4"/>
    <w:rsid w:val="0097084F"/>
    <w:rsid w:val="00973EEE"/>
    <w:rsid w:val="00975EBC"/>
    <w:rsid w:val="00990E3F"/>
    <w:rsid w:val="009935AB"/>
    <w:rsid w:val="0099423D"/>
    <w:rsid w:val="00994B92"/>
    <w:rsid w:val="0099596F"/>
    <w:rsid w:val="009A73EF"/>
    <w:rsid w:val="009B0F7C"/>
    <w:rsid w:val="009B2DD0"/>
    <w:rsid w:val="009B332F"/>
    <w:rsid w:val="009C1862"/>
    <w:rsid w:val="009C38C9"/>
    <w:rsid w:val="009C57F8"/>
    <w:rsid w:val="009C5CC2"/>
    <w:rsid w:val="009D1FFB"/>
    <w:rsid w:val="009D4DFE"/>
    <w:rsid w:val="009E13E7"/>
    <w:rsid w:val="009E2A82"/>
    <w:rsid w:val="009E466A"/>
    <w:rsid w:val="009E5171"/>
    <w:rsid w:val="009E6ED5"/>
    <w:rsid w:val="009E7AC4"/>
    <w:rsid w:val="009F1B9D"/>
    <w:rsid w:val="009F2267"/>
    <w:rsid w:val="009F569D"/>
    <w:rsid w:val="00A003D2"/>
    <w:rsid w:val="00A00D16"/>
    <w:rsid w:val="00A022E5"/>
    <w:rsid w:val="00A12F07"/>
    <w:rsid w:val="00A2010E"/>
    <w:rsid w:val="00A220D8"/>
    <w:rsid w:val="00A254FE"/>
    <w:rsid w:val="00A273D8"/>
    <w:rsid w:val="00A27A24"/>
    <w:rsid w:val="00A3007E"/>
    <w:rsid w:val="00A3178A"/>
    <w:rsid w:val="00A41B27"/>
    <w:rsid w:val="00A453E0"/>
    <w:rsid w:val="00A4601C"/>
    <w:rsid w:val="00A50097"/>
    <w:rsid w:val="00A50ECC"/>
    <w:rsid w:val="00A52826"/>
    <w:rsid w:val="00A530F0"/>
    <w:rsid w:val="00A548CB"/>
    <w:rsid w:val="00A57BD0"/>
    <w:rsid w:val="00A609D3"/>
    <w:rsid w:val="00A61C94"/>
    <w:rsid w:val="00A66E90"/>
    <w:rsid w:val="00A70132"/>
    <w:rsid w:val="00A805E7"/>
    <w:rsid w:val="00A84352"/>
    <w:rsid w:val="00A84605"/>
    <w:rsid w:val="00A87186"/>
    <w:rsid w:val="00A8752C"/>
    <w:rsid w:val="00A936E8"/>
    <w:rsid w:val="00AA0639"/>
    <w:rsid w:val="00AA3456"/>
    <w:rsid w:val="00AA5004"/>
    <w:rsid w:val="00AA7E0B"/>
    <w:rsid w:val="00AA7F3D"/>
    <w:rsid w:val="00AB16C2"/>
    <w:rsid w:val="00AB2645"/>
    <w:rsid w:val="00AB2F72"/>
    <w:rsid w:val="00AB56E4"/>
    <w:rsid w:val="00AC27FB"/>
    <w:rsid w:val="00AC3133"/>
    <w:rsid w:val="00AC6CAC"/>
    <w:rsid w:val="00AD09B2"/>
    <w:rsid w:val="00AD27F7"/>
    <w:rsid w:val="00AD3D8E"/>
    <w:rsid w:val="00AD558E"/>
    <w:rsid w:val="00AE03EE"/>
    <w:rsid w:val="00AE0BA3"/>
    <w:rsid w:val="00AE1822"/>
    <w:rsid w:val="00AE3E4C"/>
    <w:rsid w:val="00AE4846"/>
    <w:rsid w:val="00AE6551"/>
    <w:rsid w:val="00AE7367"/>
    <w:rsid w:val="00AF325F"/>
    <w:rsid w:val="00AF4BF4"/>
    <w:rsid w:val="00AF6021"/>
    <w:rsid w:val="00B124B2"/>
    <w:rsid w:val="00B12B25"/>
    <w:rsid w:val="00B150D6"/>
    <w:rsid w:val="00B159A8"/>
    <w:rsid w:val="00B168B8"/>
    <w:rsid w:val="00B17CB9"/>
    <w:rsid w:val="00B21383"/>
    <w:rsid w:val="00B21893"/>
    <w:rsid w:val="00B2247C"/>
    <w:rsid w:val="00B243BC"/>
    <w:rsid w:val="00B27EBE"/>
    <w:rsid w:val="00B312C3"/>
    <w:rsid w:val="00B31EEC"/>
    <w:rsid w:val="00B34B6A"/>
    <w:rsid w:val="00B34DB6"/>
    <w:rsid w:val="00B376BD"/>
    <w:rsid w:val="00B40AA1"/>
    <w:rsid w:val="00B4241A"/>
    <w:rsid w:val="00B43058"/>
    <w:rsid w:val="00B4517C"/>
    <w:rsid w:val="00B46595"/>
    <w:rsid w:val="00B47752"/>
    <w:rsid w:val="00B53924"/>
    <w:rsid w:val="00B550E5"/>
    <w:rsid w:val="00B5513F"/>
    <w:rsid w:val="00B5599F"/>
    <w:rsid w:val="00B55BF8"/>
    <w:rsid w:val="00B6211D"/>
    <w:rsid w:val="00B67637"/>
    <w:rsid w:val="00B716BE"/>
    <w:rsid w:val="00B72E46"/>
    <w:rsid w:val="00B733B6"/>
    <w:rsid w:val="00B7438C"/>
    <w:rsid w:val="00B75D0B"/>
    <w:rsid w:val="00B76422"/>
    <w:rsid w:val="00B76845"/>
    <w:rsid w:val="00B800A9"/>
    <w:rsid w:val="00B8105B"/>
    <w:rsid w:val="00B81303"/>
    <w:rsid w:val="00B834CC"/>
    <w:rsid w:val="00B84471"/>
    <w:rsid w:val="00B8642F"/>
    <w:rsid w:val="00B86B4E"/>
    <w:rsid w:val="00B92368"/>
    <w:rsid w:val="00B9397F"/>
    <w:rsid w:val="00B9654D"/>
    <w:rsid w:val="00B9664A"/>
    <w:rsid w:val="00BA2384"/>
    <w:rsid w:val="00BA2472"/>
    <w:rsid w:val="00BA60EE"/>
    <w:rsid w:val="00BA6D59"/>
    <w:rsid w:val="00BA78E1"/>
    <w:rsid w:val="00BB0C19"/>
    <w:rsid w:val="00BB0D00"/>
    <w:rsid w:val="00BB7BA9"/>
    <w:rsid w:val="00BC4088"/>
    <w:rsid w:val="00BC43F9"/>
    <w:rsid w:val="00BC67AD"/>
    <w:rsid w:val="00BC76E8"/>
    <w:rsid w:val="00BD048A"/>
    <w:rsid w:val="00BD2E64"/>
    <w:rsid w:val="00BE4A85"/>
    <w:rsid w:val="00BF14E0"/>
    <w:rsid w:val="00BF27B7"/>
    <w:rsid w:val="00BF6A3A"/>
    <w:rsid w:val="00C00583"/>
    <w:rsid w:val="00C04F89"/>
    <w:rsid w:val="00C072DD"/>
    <w:rsid w:val="00C07450"/>
    <w:rsid w:val="00C105AE"/>
    <w:rsid w:val="00C10FED"/>
    <w:rsid w:val="00C11CF6"/>
    <w:rsid w:val="00C166FA"/>
    <w:rsid w:val="00C17CCD"/>
    <w:rsid w:val="00C20670"/>
    <w:rsid w:val="00C21013"/>
    <w:rsid w:val="00C267A2"/>
    <w:rsid w:val="00C27040"/>
    <w:rsid w:val="00C275E2"/>
    <w:rsid w:val="00C32885"/>
    <w:rsid w:val="00C35592"/>
    <w:rsid w:val="00C36CA3"/>
    <w:rsid w:val="00C41CDE"/>
    <w:rsid w:val="00C43742"/>
    <w:rsid w:val="00C47788"/>
    <w:rsid w:val="00C47D00"/>
    <w:rsid w:val="00C532F1"/>
    <w:rsid w:val="00C5498C"/>
    <w:rsid w:val="00C55821"/>
    <w:rsid w:val="00C55CE9"/>
    <w:rsid w:val="00C57118"/>
    <w:rsid w:val="00C6352A"/>
    <w:rsid w:val="00C65A35"/>
    <w:rsid w:val="00C66733"/>
    <w:rsid w:val="00C710E0"/>
    <w:rsid w:val="00C7323E"/>
    <w:rsid w:val="00C73AA9"/>
    <w:rsid w:val="00C82F93"/>
    <w:rsid w:val="00C87D63"/>
    <w:rsid w:val="00C918C8"/>
    <w:rsid w:val="00C969B9"/>
    <w:rsid w:val="00CA0FE7"/>
    <w:rsid w:val="00CA15B9"/>
    <w:rsid w:val="00CA2486"/>
    <w:rsid w:val="00CA455C"/>
    <w:rsid w:val="00CB2230"/>
    <w:rsid w:val="00CC08C3"/>
    <w:rsid w:val="00CC1BDC"/>
    <w:rsid w:val="00CC2723"/>
    <w:rsid w:val="00CC2AD6"/>
    <w:rsid w:val="00CC7450"/>
    <w:rsid w:val="00CD04CD"/>
    <w:rsid w:val="00CD11D3"/>
    <w:rsid w:val="00CD4E1D"/>
    <w:rsid w:val="00CE04E7"/>
    <w:rsid w:val="00CE5CA5"/>
    <w:rsid w:val="00CE6141"/>
    <w:rsid w:val="00CF241C"/>
    <w:rsid w:val="00CF2DC8"/>
    <w:rsid w:val="00CF2FE4"/>
    <w:rsid w:val="00CF3658"/>
    <w:rsid w:val="00CF7DD6"/>
    <w:rsid w:val="00D037A8"/>
    <w:rsid w:val="00D03AE3"/>
    <w:rsid w:val="00D04C12"/>
    <w:rsid w:val="00D07F61"/>
    <w:rsid w:val="00D10FAC"/>
    <w:rsid w:val="00D16ED6"/>
    <w:rsid w:val="00D20430"/>
    <w:rsid w:val="00D219D5"/>
    <w:rsid w:val="00D3201F"/>
    <w:rsid w:val="00D35758"/>
    <w:rsid w:val="00D450E4"/>
    <w:rsid w:val="00D477BA"/>
    <w:rsid w:val="00D51408"/>
    <w:rsid w:val="00D6042B"/>
    <w:rsid w:val="00D61AF4"/>
    <w:rsid w:val="00D64AFB"/>
    <w:rsid w:val="00D6565D"/>
    <w:rsid w:val="00D66D4C"/>
    <w:rsid w:val="00D70277"/>
    <w:rsid w:val="00D72048"/>
    <w:rsid w:val="00D73244"/>
    <w:rsid w:val="00D74FD4"/>
    <w:rsid w:val="00D777D2"/>
    <w:rsid w:val="00D80C09"/>
    <w:rsid w:val="00D816B3"/>
    <w:rsid w:val="00D83C6A"/>
    <w:rsid w:val="00D8476F"/>
    <w:rsid w:val="00D848BC"/>
    <w:rsid w:val="00D966E0"/>
    <w:rsid w:val="00D972B6"/>
    <w:rsid w:val="00DA2385"/>
    <w:rsid w:val="00DA297A"/>
    <w:rsid w:val="00DA4B98"/>
    <w:rsid w:val="00DA62D2"/>
    <w:rsid w:val="00DB3107"/>
    <w:rsid w:val="00DB33FE"/>
    <w:rsid w:val="00DB6BAE"/>
    <w:rsid w:val="00DC37E8"/>
    <w:rsid w:val="00DC3D10"/>
    <w:rsid w:val="00DC44DF"/>
    <w:rsid w:val="00DC46CE"/>
    <w:rsid w:val="00DC71B2"/>
    <w:rsid w:val="00DD3C72"/>
    <w:rsid w:val="00DD4821"/>
    <w:rsid w:val="00DD52C3"/>
    <w:rsid w:val="00DE0694"/>
    <w:rsid w:val="00DE0775"/>
    <w:rsid w:val="00DE6D5F"/>
    <w:rsid w:val="00DE793D"/>
    <w:rsid w:val="00DF140D"/>
    <w:rsid w:val="00DF2739"/>
    <w:rsid w:val="00DF6C34"/>
    <w:rsid w:val="00E039EB"/>
    <w:rsid w:val="00E1060F"/>
    <w:rsid w:val="00E14C51"/>
    <w:rsid w:val="00E153BB"/>
    <w:rsid w:val="00E23E3C"/>
    <w:rsid w:val="00E25E81"/>
    <w:rsid w:val="00E32CBF"/>
    <w:rsid w:val="00E342AE"/>
    <w:rsid w:val="00E36790"/>
    <w:rsid w:val="00E36E6C"/>
    <w:rsid w:val="00E45E2F"/>
    <w:rsid w:val="00E47797"/>
    <w:rsid w:val="00E5334F"/>
    <w:rsid w:val="00E549EF"/>
    <w:rsid w:val="00E54C6E"/>
    <w:rsid w:val="00E55F48"/>
    <w:rsid w:val="00E56CF3"/>
    <w:rsid w:val="00E621A4"/>
    <w:rsid w:val="00E633A4"/>
    <w:rsid w:val="00E65BEF"/>
    <w:rsid w:val="00E66658"/>
    <w:rsid w:val="00E710FC"/>
    <w:rsid w:val="00E71FBE"/>
    <w:rsid w:val="00E813E8"/>
    <w:rsid w:val="00E841D6"/>
    <w:rsid w:val="00E871DB"/>
    <w:rsid w:val="00E904D7"/>
    <w:rsid w:val="00E90596"/>
    <w:rsid w:val="00E911D6"/>
    <w:rsid w:val="00E91D02"/>
    <w:rsid w:val="00E920B5"/>
    <w:rsid w:val="00E9506C"/>
    <w:rsid w:val="00EA24A1"/>
    <w:rsid w:val="00EA2CAA"/>
    <w:rsid w:val="00EA5C53"/>
    <w:rsid w:val="00EA6435"/>
    <w:rsid w:val="00EA67F4"/>
    <w:rsid w:val="00EB1D26"/>
    <w:rsid w:val="00EB2502"/>
    <w:rsid w:val="00EB3F0F"/>
    <w:rsid w:val="00EB5A33"/>
    <w:rsid w:val="00EB5CF5"/>
    <w:rsid w:val="00EB6A5A"/>
    <w:rsid w:val="00EC5535"/>
    <w:rsid w:val="00EC5E77"/>
    <w:rsid w:val="00EC7913"/>
    <w:rsid w:val="00ED0D51"/>
    <w:rsid w:val="00ED103C"/>
    <w:rsid w:val="00ED43C5"/>
    <w:rsid w:val="00ED4779"/>
    <w:rsid w:val="00ED5A50"/>
    <w:rsid w:val="00ED6B3B"/>
    <w:rsid w:val="00ED7360"/>
    <w:rsid w:val="00EE219B"/>
    <w:rsid w:val="00EE564B"/>
    <w:rsid w:val="00EE56EB"/>
    <w:rsid w:val="00EE7A74"/>
    <w:rsid w:val="00EF3BD3"/>
    <w:rsid w:val="00EF518D"/>
    <w:rsid w:val="00F00A23"/>
    <w:rsid w:val="00F017A8"/>
    <w:rsid w:val="00F01BBC"/>
    <w:rsid w:val="00F0206C"/>
    <w:rsid w:val="00F049C0"/>
    <w:rsid w:val="00F051BE"/>
    <w:rsid w:val="00F0563B"/>
    <w:rsid w:val="00F06516"/>
    <w:rsid w:val="00F07064"/>
    <w:rsid w:val="00F10209"/>
    <w:rsid w:val="00F138DE"/>
    <w:rsid w:val="00F139E9"/>
    <w:rsid w:val="00F20E44"/>
    <w:rsid w:val="00F22DFA"/>
    <w:rsid w:val="00F2396B"/>
    <w:rsid w:val="00F246A1"/>
    <w:rsid w:val="00F24D1D"/>
    <w:rsid w:val="00F2691D"/>
    <w:rsid w:val="00F26AD8"/>
    <w:rsid w:val="00F2732F"/>
    <w:rsid w:val="00F33447"/>
    <w:rsid w:val="00F340E5"/>
    <w:rsid w:val="00F37040"/>
    <w:rsid w:val="00F4088D"/>
    <w:rsid w:val="00F4122E"/>
    <w:rsid w:val="00F4256E"/>
    <w:rsid w:val="00F4269F"/>
    <w:rsid w:val="00F54654"/>
    <w:rsid w:val="00F57DE6"/>
    <w:rsid w:val="00F57FC6"/>
    <w:rsid w:val="00F61072"/>
    <w:rsid w:val="00F62F20"/>
    <w:rsid w:val="00F67474"/>
    <w:rsid w:val="00F713EA"/>
    <w:rsid w:val="00F725F0"/>
    <w:rsid w:val="00F81443"/>
    <w:rsid w:val="00F84C3D"/>
    <w:rsid w:val="00F85F7B"/>
    <w:rsid w:val="00F8742B"/>
    <w:rsid w:val="00F917CA"/>
    <w:rsid w:val="00F94B05"/>
    <w:rsid w:val="00F95160"/>
    <w:rsid w:val="00FA2D52"/>
    <w:rsid w:val="00FA3CF8"/>
    <w:rsid w:val="00FA499C"/>
    <w:rsid w:val="00FB0AF5"/>
    <w:rsid w:val="00FB0B4A"/>
    <w:rsid w:val="00FB1CF7"/>
    <w:rsid w:val="00FC4FC5"/>
    <w:rsid w:val="00FC59CC"/>
    <w:rsid w:val="00FD05DC"/>
    <w:rsid w:val="00FD202D"/>
    <w:rsid w:val="00FD28CC"/>
    <w:rsid w:val="00FD7063"/>
    <w:rsid w:val="00FE1F75"/>
    <w:rsid w:val="00FE474F"/>
    <w:rsid w:val="00FE60BC"/>
    <w:rsid w:val="00FE6341"/>
    <w:rsid w:val="00FF135F"/>
    <w:rsid w:val="00FF2F48"/>
    <w:rsid w:val="00FF313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4D8"/>
  <w15:docId w15:val="{7A6272FF-0637-4389-A48D-7CA3F34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B7A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A9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B7A9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A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9D"/>
  </w:style>
  <w:style w:type="paragraph" w:styleId="Zpat">
    <w:name w:val="footer"/>
    <w:basedOn w:val="Normln"/>
    <w:link w:val="ZpatChar"/>
    <w:uiPriority w:val="99"/>
    <w:unhideWhenUsed/>
    <w:rsid w:val="000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8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8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49EF"/>
    <w:pPr>
      <w:ind w:left="720"/>
      <w:contextualSpacing/>
    </w:pPr>
  </w:style>
  <w:style w:type="paragraph" w:styleId="Zkladntext">
    <w:name w:val="Body Text"/>
    <w:basedOn w:val="Normln"/>
    <w:link w:val="ZkladntextChar"/>
    <w:rsid w:val="00C3559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55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10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109D"/>
  </w:style>
  <w:style w:type="paragraph" w:customStyle="1" w:styleId="Odrky">
    <w:name w:val="Odrážky"/>
    <w:basedOn w:val="Normln"/>
    <w:uiPriority w:val="99"/>
    <w:rsid w:val="000F109D"/>
    <w:pPr>
      <w:numPr>
        <w:numId w:val="14"/>
      </w:num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A0E83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A0E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ibezmezer">
    <w:name w:val="Normalni bez mezer"/>
    <w:link w:val="NormalnibezmezerChar"/>
    <w:uiPriority w:val="99"/>
    <w:rsid w:val="005A0E83"/>
    <w:pPr>
      <w:spacing w:after="120" w:line="240" w:lineRule="auto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ormalnibezmezerChar">
    <w:name w:val="Normalni bez mezer Char"/>
    <w:link w:val="Normalnibezmezer"/>
    <w:uiPriority w:val="99"/>
    <w:locked/>
    <w:rsid w:val="005A0E83"/>
    <w:rPr>
      <w:rFonts w:ascii="Times New Roman" w:eastAsia="Times New Roman" w:hAnsi="Times New Roman" w:cs="Times New Roman"/>
      <w:lang w:eastAsia="cs-CZ"/>
    </w:rPr>
  </w:style>
  <w:style w:type="paragraph" w:customStyle="1" w:styleId="ZkladntextodsazenIMP">
    <w:name w:val="Základní text odsazený_IMP"/>
    <w:basedOn w:val="Normln"/>
    <w:rsid w:val="00B159A8"/>
    <w:pPr>
      <w:widowControl w:val="0"/>
      <w:suppressAutoHyphens/>
      <w:spacing w:line="228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00B159A8"/>
    <w:pPr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eformatted">
    <w:name w:val="preformatted"/>
    <w:basedOn w:val="Standardnpsmoodstavce"/>
    <w:rsid w:val="00325854"/>
  </w:style>
  <w:style w:type="paragraph" w:customStyle="1" w:styleId="Default">
    <w:name w:val="Default"/>
    <w:rsid w:val="0067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itelstvi@vakp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akp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BC35-2656-46D1-9333-134F046E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2618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 Stanislav Ing.</dc:creator>
  <cp:lastModifiedBy>Josef Bartoš</cp:lastModifiedBy>
  <cp:revision>6</cp:revision>
  <cp:lastPrinted>2021-12-15T07:47:00Z</cp:lastPrinted>
  <dcterms:created xsi:type="dcterms:W3CDTF">2021-11-22T08:41:00Z</dcterms:created>
  <dcterms:modified xsi:type="dcterms:W3CDTF">2021-12-15T07:48:00Z</dcterms:modified>
</cp:coreProperties>
</file>