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3C" w:rsidRPr="00C0573E" w:rsidRDefault="00627174" w:rsidP="00C0573E">
      <w:pPr>
        <w:adjustRightInd w:val="0"/>
        <w:spacing w:before="120" w:line="276" w:lineRule="auto"/>
        <w:ind w:left="709" w:hanging="709"/>
        <w:jc w:val="right"/>
        <w:rPr>
          <w:rFonts w:ascii="Verdana" w:hAnsi="Verdana"/>
          <w:bCs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 xml:space="preserve">                                    </w:t>
      </w:r>
      <w:r w:rsidR="00604966" w:rsidRPr="00C0573E">
        <w:rPr>
          <w:rFonts w:ascii="Verdana" w:hAnsi="Verdana"/>
          <w:b/>
          <w:sz w:val="22"/>
          <w:szCs w:val="22"/>
        </w:rPr>
        <w:t xml:space="preserve">                  </w:t>
      </w:r>
      <w:proofErr w:type="gramStart"/>
      <w:r w:rsidR="00BE433C" w:rsidRPr="00C0573E">
        <w:rPr>
          <w:rFonts w:ascii="Verdana" w:hAnsi="Verdana"/>
          <w:bCs/>
          <w:sz w:val="22"/>
          <w:szCs w:val="22"/>
        </w:rPr>
        <w:t>Č.j.</w:t>
      </w:r>
      <w:proofErr w:type="gramEnd"/>
      <w:r w:rsidR="00BE433C" w:rsidRPr="00C0573E">
        <w:rPr>
          <w:rFonts w:ascii="Verdana" w:hAnsi="Verdana"/>
          <w:bCs/>
          <w:sz w:val="22"/>
          <w:szCs w:val="22"/>
        </w:rPr>
        <w:t xml:space="preserve">:  </w:t>
      </w:r>
      <w:r w:rsidR="00BE433C" w:rsidRPr="00E24D53">
        <w:rPr>
          <w:rFonts w:ascii="Verdana" w:hAnsi="Verdana"/>
          <w:bCs/>
          <w:sz w:val="22"/>
          <w:szCs w:val="22"/>
        </w:rPr>
        <w:t>4285/SFDI/340153/</w:t>
      </w:r>
      <w:r w:rsidR="00B9485E" w:rsidRPr="00E24D53">
        <w:rPr>
          <w:rFonts w:ascii="Verdana" w:hAnsi="Verdana"/>
          <w:bCs/>
          <w:sz w:val="22"/>
          <w:szCs w:val="22"/>
        </w:rPr>
        <w:t>23142</w:t>
      </w:r>
      <w:r w:rsidR="00BE433C" w:rsidRPr="00E24D53">
        <w:rPr>
          <w:rFonts w:ascii="Verdana" w:hAnsi="Verdana"/>
          <w:bCs/>
          <w:sz w:val="22"/>
          <w:szCs w:val="22"/>
        </w:rPr>
        <w:t>/202</w:t>
      </w:r>
      <w:r w:rsidR="00C471BD" w:rsidRPr="00E24D53">
        <w:rPr>
          <w:rFonts w:ascii="Verdana" w:hAnsi="Verdana"/>
          <w:bCs/>
          <w:sz w:val="22"/>
          <w:szCs w:val="22"/>
        </w:rPr>
        <w:t>1</w:t>
      </w:r>
    </w:p>
    <w:p w:rsidR="00BE433C" w:rsidRPr="00C0573E" w:rsidRDefault="00011665" w:rsidP="00C0573E">
      <w:pPr>
        <w:spacing w:before="68" w:line="276" w:lineRule="auto"/>
        <w:ind w:left="709" w:right="87" w:hanging="709"/>
        <w:jc w:val="right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Cs/>
          <w:sz w:val="22"/>
          <w:szCs w:val="22"/>
        </w:rPr>
        <w:t>CES-P 1/2021</w:t>
      </w:r>
      <w:r w:rsidR="009B4583" w:rsidRPr="00C0573E">
        <w:rPr>
          <w:rFonts w:ascii="Verdana" w:hAnsi="Verdana"/>
          <w:bCs/>
          <w:sz w:val="22"/>
          <w:szCs w:val="22"/>
        </w:rPr>
        <w:t>/</w:t>
      </w:r>
      <w:r w:rsidR="00B01C2C" w:rsidRPr="00C0573E">
        <w:rPr>
          <w:rFonts w:ascii="Verdana" w:hAnsi="Verdana"/>
          <w:bCs/>
          <w:sz w:val="22"/>
          <w:szCs w:val="22"/>
        </w:rPr>
        <w:t>2</w:t>
      </w:r>
    </w:p>
    <w:p w:rsidR="00D74BE3" w:rsidRPr="00C0573E" w:rsidRDefault="00D74BE3" w:rsidP="00C0573E">
      <w:pPr>
        <w:spacing w:line="276" w:lineRule="auto"/>
        <w:ind w:left="709" w:hanging="709"/>
        <w:rPr>
          <w:rFonts w:ascii="Verdana" w:hAnsi="Verdana"/>
          <w:b/>
          <w:sz w:val="22"/>
          <w:szCs w:val="22"/>
        </w:rPr>
      </w:pPr>
    </w:p>
    <w:p w:rsidR="002668EC" w:rsidRPr="00C0573E" w:rsidRDefault="002668EC" w:rsidP="00C0573E">
      <w:pPr>
        <w:adjustRightInd w:val="0"/>
        <w:spacing w:before="120" w:line="276" w:lineRule="auto"/>
        <w:ind w:left="709" w:hanging="709"/>
        <w:jc w:val="center"/>
        <w:rPr>
          <w:rFonts w:ascii="Verdana" w:hAnsi="Verdana"/>
          <w:b/>
          <w:bCs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 xml:space="preserve">Dodatek č. </w:t>
      </w:r>
      <w:r w:rsidR="00B01C2C" w:rsidRPr="00C0573E">
        <w:rPr>
          <w:rFonts w:ascii="Verdana" w:hAnsi="Verdana"/>
          <w:b/>
          <w:sz w:val="22"/>
          <w:szCs w:val="22"/>
        </w:rPr>
        <w:t>2</w:t>
      </w:r>
      <w:r w:rsidRPr="00C0573E">
        <w:rPr>
          <w:rFonts w:ascii="Verdana" w:hAnsi="Verdana"/>
          <w:b/>
          <w:sz w:val="22"/>
          <w:szCs w:val="22"/>
        </w:rPr>
        <w:t xml:space="preserve"> k </w:t>
      </w:r>
      <w:r w:rsidR="003C1DEE" w:rsidRPr="00C0573E">
        <w:rPr>
          <w:rFonts w:ascii="Verdana" w:hAnsi="Verdana"/>
          <w:b/>
          <w:sz w:val="22"/>
          <w:szCs w:val="22"/>
        </w:rPr>
        <w:t>N</w:t>
      </w:r>
      <w:r w:rsidR="00604966" w:rsidRPr="00C0573E">
        <w:rPr>
          <w:rFonts w:ascii="Verdana" w:hAnsi="Verdana"/>
          <w:b/>
          <w:sz w:val="22"/>
          <w:szCs w:val="22"/>
        </w:rPr>
        <w:t>ájemní smlouv</w:t>
      </w:r>
      <w:r w:rsidRPr="00C0573E">
        <w:rPr>
          <w:rFonts w:ascii="Verdana" w:hAnsi="Verdana"/>
          <w:b/>
          <w:sz w:val="22"/>
          <w:szCs w:val="22"/>
        </w:rPr>
        <w:t xml:space="preserve">ě č. </w:t>
      </w:r>
      <w:r w:rsidR="009B3BDD" w:rsidRPr="00C0573E">
        <w:rPr>
          <w:rFonts w:ascii="Verdana" w:hAnsi="Verdana"/>
          <w:b/>
          <w:sz w:val="22"/>
          <w:szCs w:val="22"/>
        </w:rPr>
        <w:t xml:space="preserve"> </w:t>
      </w:r>
      <w:r w:rsidRPr="00C0573E">
        <w:rPr>
          <w:rFonts w:ascii="Verdana" w:hAnsi="Verdana"/>
          <w:b/>
          <w:bCs/>
          <w:sz w:val="22"/>
          <w:szCs w:val="22"/>
        </w:rPr>
        <w:t>4285/SFDI/340153/7555/2021</w:t>
      </w:r>
    </w:p>
    <w:p w:rsidR="00627174" w:rsidRPr="00C0573E" w:rsidRDefault="002668EC" w:rsidP="00C0573E">
      <w:pPr>
        <w:spacing w:line="276" w:lineRule="auto"/>
        <w:ind w:left="709" w:hanging="709"/>
        <w:jc w:val="center"/>
        <w:rPr>
          <w:rFonts w:ascii="Verdana" w:hAnsi="Verdana"/>
          <w:b/>
          <w:bCs/>
          <w:sz w:val="22"/>
          <w:szCs w:val="22"/>
        </w:rPr>
      </w:pPr>
      <w:r w:rsidRPr="00C0573E">
        <w:rPr>
          <w:rFonts w:ascii="Verdana" w:hAnsi="Verdana"/>
          <w:b/>
          <w:bCs/>
          <w:sz w:val="22"/>
          <w:szCs w:val="22"/>
        </w:rPr>
        <w:t>CES-P 1/2021</w:t>
      </w:r>
    </w:p>
    <w:p w:rsidR="002668EC" w:rsidRPr="00C0573E" w:rsidRDefault="002668EC" w:rsidP="00C0573E">
      <w:pPr>
        <w:spacing w:line="276" w:lineRule="auto"/>
        <w:ind w:left="709" w:hanging="709"/>
        <w:jc w:val="center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Cs/>
          <w:sz w:val="22"/>
          <w:szCs w:val="22"/>
        </w:rPr>
        <w:t>(dále jen „Dodatek“)</w:t>
      </w:r>
    </w:p>
    <w:p w:rsidR="001E3355" w:rsidRPr="00C0573E" w:rsidRDefault="001E3355" w:rsidP="00C0573E">
      <w:pPr>
        <w:spacing w:line="276" w:lineRule="auto"/>
        <w:ind w:left="709" w:hanging="709"/>
        <w:jc w:val="center"/>
        <w:rPr>
          <w:rFonts w:ascii="Verdana" w:hAnsi="Verdana"/>
          <w:sz w:val="22"/>
          <w:szCs w:val="22"/>
        </w:rPr>
      </w:pPr>
    </w:p>
    <w:p w:rsidR="00BE7DC5" w:rsidRPr="00C0573E" w:rsidRDefault="00BE7DC5" w:rsidP="00C0573E">
      <w:pPr>
        <w:spacing w:line="276" w:lineRule="auto"/>
        <w:ind w:left="709" w:hanging="709"/>
        <w:rPr>
          <w:rFonts w:ascii="Verdana" w:hAnsi="Verdana"/>
          <w:sz w:val="22"/>
          <w:szCs w:val="22"/>
        </w:rPr>
      </w:pPr>
    </w:p>
    <w:p w:rsidR="00627174" w:rsidRPr="00C0573E" w:rsidRDefault="00BE7DC5" w:rsidP="00C0573E">
      <w:pPr>
        <w:spacing w:line="276" w:lineRule="auto"/>
        <w:ind w:left="709" w:hanging="709"/>
        <w:jc w:val="center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>I.</w:t>
      </w:r>
    </w:p>
    <w:p w:rsidR="00627174" w:rsidRPr="00C0573E" w:rsidRDefault="00627174" w:rsidP="00C0573E">
      <w:pPr>
        <w:spacing w:line="276" w:lineRule="auto"/>
        <w:ind w:left="709" w:hanging="709"/>
        <w:jc w:val="center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>Smluvní strany</w:t>
      </w:r>
    </w:p>
    <w:p w:rsidR="00627174" w:rsidRPr="00C0573E" w:rsidRDefault="00627174" w:rsidP="00C0573E">
      <w:pPr>
        <w:spacing w:line="276" w:lineRule="auto"/>
        <w:ind w:left="709" w:hanging="709"/>
        <w:rPr>
          <w:rFonts w:ascii="Verdana" w:hAnsi="Verdana"/>
          <w:sz w:val="22"/>
          <w:szCs w:val="22"/>
        </w:rPr>
      </w:pPr>
    </w:p>
    <w:p w:rsidR="00627174" w:rsidRPr="00C0573E" w:rsidRDefault="00627174" w:rsidP="00C0573E">
      <w:pPr>
        <w:spacing w:line="276" w:lineRule="auto"/>
        <w:ind w:left="709" w:hanging="709"/>
        <w:rPr>
          <w:rFonts w:ascii="Verdana" w:hAnsi="Verdana"/>
          <w:sz w:val="22"/>
          <w:szCs w:val="22"/>
        </w:rPr>
      </w:pPr>
    </w:p>
    <w:p w:rsidR="00E1319C" w:rsidRPr="00C0573E" w:rsidRDefault="00627174" w:rsidP="00C0573E">
      <w:pPr>
        <w:spacing w:line="276" w:lineRule="auto"/>
        <w:ind w:left="709" w:hanging="709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>Státní fond dopravní infrastruktury</w:t>
      </w:r>
    </w:p>
    <w:p w:rsidR="00627174" w:rsidRPr="00C0573E" w:rsidRDefault="00627174" w:rsidP="00C0573E">
      <w:pPr>
        <w:spacing w:line="276" w:lineRule="auto"/>
        <w:ind w:left="709" w:hanging="709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 xml:space="preserve">Sokolovská </w:t>
      </w:r>
      <w:r w:rsidR="0069286D" w:rsidRPr="00C0573E">
        <w:rPr>
          <w:rFonts w:ascii="Verdana" w:hAnsi="Verdana"/>
          <w:sz w:val="22"/>
          <w:szCs w:val="22"/>
        </w:rPr>
        <w:t>1955/</w:t>
      </w:r>
      <w:r w:rsidRPr="00C0573E">
        <w:rPr>
          <w:rFonts w:ascii="Verdana" w:hAnsi="Verdana"/>
          <w:sz w:val="22"/>
          <w:szCs w:val="22"/>
        </w:rPr>
        <w:t>278, 190 00 Praha 9</w:t>
      </w:r>
    </w:p>
    <w:p w:rsidR="00627174" w:rsidRPr="00C0573E" w:rsidRDefault="00627174" w:rsidP="00C0573E">
      <w:pPr>
        <w:spacing w:line="276" w:lineRule="auto"/>
        <w:ind w:left="709" w:hanging="709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>IČ</w:t>
      </w:r>
      <w:r w:rsidR="005433DF" w:rsidRPr="00C0573E">
        <w:rPr>
          <w:rFonts w:ascii="Verdana" w:hAnsi="Verdana"/>
          <w:sz w:val="22"/>
          <w:szCs w:val="22"/>
        </w:rPr>
        <w:t>O</w:t>
      </w:r>
      <w:r w:rsidRPr="00C0573E">
        <w:rPr>
          <w:rFonts w:ascii="Verdana" w:hAnsi="Verdana"/>
          <w:sz w:val="22"/>
          <w:szCs w:val="22"/>
        </w:rPr>
        <w:t xml:space="preserve"> 70856508 </w:t>
      </w:r>
    </w:p>
    <w:p w:rsidR="00627174" w:rsidRPr="00C0573E" w:rsidRDefault="00627174" w:rsidP="00C0573E">
      <w:pPr>
        <w:spacing w:line="276" w:lineRule="auto"/>
        <w:ind w:left="708" w:hanging="708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 xml:space="preserve">zastoupený Ing. </w:t>
      </w:r>
      <w:r w:rsidR="002B7C78" w:rsidRPr="00C0573E">
        <w:rPr>
          <w:rFonts w:ascii="Verdana" w:hAnsi="Verdana"/>
          <w:b/>
          <w:sz w:val="22"/>
          <w:szCs w:val="22"/>
        </w:rPr>
        <w:t xml:space="preserve">Zbyňkem </w:t>
      </w:r>
      <w:proofErr w:type="spellStart"/>
      <w:r w:rsidR="002B7C78" w:rsidRPr="00C0573E">
        <w:rPr>
          <w:rFonts w:ascii="Verdana" w:hAnsi="Verdana"/>
          <w:b/>
          <w:sz w:val="22"/>
          <w:szCs w:val="22"/>
        </w:rPr>
        <w:t>Hořelicou</w:t>
      </w:r>
      <w:proofErr w:type="spellEnd"/>
      <w:r w:rsidR="008A0926" w:rsidRPr="00C0573E">
        <w:rPr>
          <w:rFonts w:ascii="Verdana" w:hAnsi="Verdana"/>
          <w:b/>
          <w:sz w:val="22"/>
          <w:szCs w:val="22"/>
        </w:rPr>
        <w:t>, ředitelem</w:t>
      </w:r>
      <w:r w:rsidRPr="00C0573E">
        <w:rPr>
          <w:rFonts w:ascii="Verdana" w:hAnsi="Verdana"/>
          <w:b/>
          <w:sz w:val="22"/>
          <w:szCs w:val="22"/>
        </w:rPr>
        <w:t xml:space="preserve"> </w:t>
      </w:r>
    </w:p>
    <w:p w:rsidR="00BA07D0" w:rsidRPr="00C0573E" w:rsidRDefault="00BA07D0" w:rsidP="00C0573E">
      <w:pPr>
        <w:spacing w:line="276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C0573E">
        <w:rPr>
          <w:rFonts w:ascii="Verdana" w:hAnsi="Verdana"/>
          <w:sz w:val="22"/>
          <w:szCs w:val="22"/>
        </w:rPr>
        <w:t>č.účtu</w:t>
      </w:r>
      <w:proofErr w:type="spellEnd"/>
      <w:proofErr w:type="gramEnd"/>
      <w:r w:rsidRPr="00C0573E">
        <w:rPr>
          <w:rFonts w:ascii="Verdana" w:hAnsi="Verdana"/>
          <w:sz w:val="22"/>
          <w:szCs w:val="22"/>
        </w:rPr>
        <w:t xml:space="preserve"> </w:t>
      </w:r>
      <w:r w:rsidR="00CF1B73" w:rsidRPr="00C0573E">
        <w:rPr>
          <w:rFonts w:ascii="Verdana" w:hAnsi="Verdana"/>
          <w:sz w:val="22"/>
          <w:szCs w:val="22"/>
        </w:rPr>
        <w:t>XXXXX</w:t>
      </w:r>
      <w:r w:rsidRPr="00C0573E">
        <w:rPr>
          <w:rFonts w:ascii="Verdana" w:hAnsi="Verdana"/>
          <w:sz w:val="22"/>
          <w:szCs w:val="22"/>
        </w:rPr>
        <w:t xml:space="preserve"> </w:t>
      </w:r>
    </w:p>
    <w:p w:rsidR="00BA07D0" w:rsidRPr="00C0573E" w:rsidRDefault="008033DD" w:rsidP="00C0573E">
      <w:pPr>
        <w:spacing w:line="276" w:lineRule="auto"/>
        <w:ind w:left="709" w:hanging="709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>(dále jen „</w:t>
      </w:r>
      <w:r w:rsidRPr="00C0573E">
        <w:rPr>
          <w:rFonts w:ascii="Verdana" w:hAnsi="Verdana"/>
          <w:b/>
          <w:sz w:val="22"/>
          <w:szCs w:val="22"/>
        </w:rPr>
        <w:t>pronajímatel</w:t>
      </w:r>
      <w:r w:rsidRPr="00C0573E">
        <w:rPr>
          <w:rFonts w:ascii="Verdana" w:hAnsi="Verdana"/>
          <w:sz w:val="22"/>
          <w:szCs w:val="22"/>
        </w:rPr>
        <w:t xml:space="preserve">“) </w:t>
      </w:r>
    </w:p>
    <w:p w:rsidR="00F42BD6" w:rsidRPr="00C0573E" w:rsidRDefault="00F42BD6" w:rsidP="00C0573E">
      <w:pPr>
        <w:spacing w:line="276" w:lineRule="auto"/>
        <w:ind w:left="709" w:hanging="709"/>
        <w:rPr>
          <w:rFonts w:ascii="Verdana" w:hAnsi="Verdana"/>
          <w:sz w:val="22"/>
          <w:szCs w:val="22"/>
        </w:rPr>
      </w:pPr>
    </w:p>
    <w:p w:rsidR="00F42BD6" w:rsidRPr="00C0573E" w:rsidRDefault="00CA5D2C" w:rsidP="00C0573E">
      <w:pPr>
        <w:spacing w:line="276" w:lineRule="auto"/>
        <w:ind w:left="709" w:hanging="709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>a</w:t>
      </w:r>
    </w:p>
    <w:p w:rsidR="00F42BD6" w:rsidRPr="00C0573E" w:rsidRDefault="00F42BD6" w:rsidP="00C0573E">
      <w:pPr>
        <w:spacing w:line="276" w:lineRule="auto"/>
        <w:ind w:left="709" w:hanging="709"/>
        <w:rPr>
          <w:rFonts w:ascii="Verdana" w:hAnsi="Verdana"/>
          <w:b/>
          <w:sz w:val="22"/>
          <w:szCs w:val="22"/>
        </w:rPr>
      </w:pPr>
    </w:p>
    <w:p w:rsidR="002D2E0F" w:rsidRPr="00C0573E" w:rsidRDefault="002D2E0F" w:rsidP="00C0573E">
      <w:pPr>
        <w:spacing w:line="276" w:lineRule="auto"/>
        <w:ind w:left="709" w:hanging="709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>Správa žele</w:t>
      </w:r>
      <w:r w:rsidR="002B7C78" w:rsidRPr="00C0573E">
        <w:rPr>
          <w:rFonts w:ascii="Verdana" w:hAnsi="Verdana"/>
          <w:b/>
          <w:sz w:val="22"/>
          <w:szCs w:val="22"/>
        </w:rPr>
        <w:t>znic</w:t>
      </w:r>
      <w:r w:rsidRPr="00C0573E">
        <w:rPr>
          <w:rFonts w:ascii="Verdana" w:hAnsi="Verdana"/>
          <w:b/>
          <w:sz w:val="22"/>
          <w:szCs w:val="22"/>
        </w:rPr>
        <w:t>, státní organizace</w:t>
      </w:r>
    </w:p>
    <w:p w:rsidR="002D2E0F" w:rsidRPr="00C0573E" w:rsidRDefault="00165C21" w:rsidP="00C0573E">
      <w:pPr>
        <w:spacing w:line="276" w:lineRule="auto"/>
        <w:ind w:left="709" w:hanging="709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 xml:space="preserve">Dlážděná 1003/7, 110 00 </w:t>
      </w:r>
      <w:r w:rsidR="002D2E0F" w:rsidRPr="00C0573E">
        <w:rPr>
          <w:rFonts w:ascii="Verdana" w:hAnsi="Verdana"/>
          <w:sz w:val="22"/>
          <w:szCs w:val="22"/>
        </w:rPr>
        <w:t>Praha 1</w:t>
      </w:r>
    </w:p>
    <w:p w:rsidR="002D2E0F" w:rsidRPr="00C0573E" w:rsidRDefault="002D2E0F" w:rsidP="00C0573E">
      <w:pPr>
        <w:spacing w:line="276" w:lineRule="auto"/>
        <w:ind w:left="709" w:hanging="709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 xml:space="preserve">zastoupená </w:t>
      </w:r>
      <w:r w:rsidR="00E23802" w:rsidRPr="00C0573E">
        <w:rPr>
          <w:rFonts w:ascii="Verdana" w:hAnsi="Verdana"/>
          <w:b/>
          <w:sz w:val="22"/>
          <w:szCs w:val="22"/>
        </w:rPr>
        <w:t xml:space="preserve"> Bc. Jiřím Svobodou, MBA</w:t>
      </w:r>
      <w:r w:rsidR="002B37AA" w:rsidRPr="00C0573E">
        <w:rPr>
          <w:rFonts w:ascii="Verdana" w:hAnsi="Verdana"/>
          <w:b/>
          <w:sz w:val="22"/>
          <w:szCs w:val="22"/>
        </w:rPr>
        <w:t>, generálním ředitelem</w:t>
      </w:r>
      <w:r w:rsidR="00E23802" w:rsidRPr="00C0573E">
        <w:rPr>
          <w:rFonts w:ascii="Verdana" w:hAnsi="Verdana"/>
          <w:b/>
          <w:sz w:val="22"/>
          <w:szCs w:val="22"/>
        </w:rPr>
        <w:t xml:space="preserve"> </w:t>
      </w:r>
    </w:p>
    <w:p w:rsidR="002D2E0F" w:rsidRPr="00C0573E" w:rsidRDefault="002D2E0F" w:rsidP="00C0573E">
      <w:pPr>
        <w:spacing w:line="276" w:lineRule="auto"/>
        <w:ind w:left="709" w:hanging="709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>IČ</w:t>
      </w:r>
      <w:r w:rsidR="005433DF" w:rsidRPr="00C0573E">
        <w:rPr>
          <w:rFonts w:ascii="Verdana" w:hAnsi="Verdana"/>
          <w:sz w:val="22"/>
          <w:szCs w:val="22"/>
        </w:rPr>
        <w:t>O</w:t>
      </w:r>
      <w:r w:rsidRPr="00C0573E">
        <w:rPr>
          <w:rFonts w:ascii="Verdana" w:hAnsi="Verdana"/>
          <w:sz w:val="22"/>
          <w:szCs w:val="22"/>
        </w:rPr>
        <w:t xml:space="preserve"> 70994234</w:t>
      </w:r>
    </w:p>
    <w:p w:rsidR="002D2E0F" w:rsidRPr="00C0573E" w:rsidRDefault="000E7245" w:rsidP="00C0573E">
      <w:pPr>
        <w:spacing w:line="276" w:lineRule="auto"/>
        <w:ind w:left="709" w:hanging="709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>DIČ CZ70994234</w:t>
      </w:r>
    </w:p>
    <w:p w:rsidR="00A00F42" w:rsidRPr="00C0573E" w:rsidRDefault="00A00F42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</w:p>
    <w:p w:rsidR="002D2E0F" w:rsidRPr="00C0573E" w:rsidRDefault="002777BE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>Doručovací adresa</w:t>
      </w:r>
      <w:r w:rsidR="002D2E0F" w:rsidRPr="00C0573E">
        <w:rPr>
          <w:rFonts w:ascii="Verdana" w:hAnsi="Verdana"/>
          <w:sz w:val="22"/>
          <w:szCs w:val="22"/>
        </w:rPr>
        <w:t>:</w:t>
      </w:r>
    </w:p>
    <w:p w:rsidR="002D2E0F" w:rsidRPr="00C0573E" w:rsidRDefault="002D2E0F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 xml:space="preserve">Správa </w:t>
      </w:r>
      <w:r w:rsidR="00E23802" w:rsidRPr="00C0573E">
        <w:rPr>
          <w:rFonts w:ascii="Verdana" w:hAnsi="Verdana"/>
          <w:sz w:val="22"/>
          <w:szCs w:val="22"/>
        </w:rPr>
        <w:t>železnic</w:t>
      </w:r>
      <w:r w:rsidRPr="00C0573E">
        <w:rPr>
          <w:rFonts w:ascii="Verdana" w:hAnsi="Verdana"/>
          <w:sz w:val="22"/>
          <w:szCs w:val="22"/>
        </w:rPr>
        <w:t>, státní organizace</w:t>
      </w:r>
    </w:p>
    <w:p w:rsidR="002D2E0F" w:rsidRPr="00C0573E" w:rsidRDefault="002D2E0F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 xml:space="preserve">Stavební správa </w:t>
      </w:r>
      <w:r w:rsidR="002777BE" w:rsidRPr="00C0573E">
        <w:rPr>
          <w:rFonts w:ascii="Verdana" w:hAnsi="Verdana"/>
          <w:sz w:val="22"/>
          <w:szCs w:val="22"/>
        </w:rPr>
        <w:t xml:space="preserve">západ </w:t>
      </w:r>
    </w:p>
    <w:p w:rsidR="002D2E0F" w:rsidRPr="00C0573E" w:rsidRDefault="00AC3C31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Ke Štvanici 656/3, 186 00 Praha 8</w:t>
      </w:r>
    </w:p>
    <w:p w:rsidR="005F4A0E" w:rsidRPr="00C0573E" w:rsidRDefault="005F4A0E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</w:p>
    <w:p w:rsidR="00583A7A" w:rsidRDefault="005F4A0E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 xml:space="preserve">Adresa pro zasílání faktur: </w:t>
      </w:r>
      <w:hyperlink r:id="rId9" w:history="1">
        <w:r w:rsidR="00583A7A" w:rsidRPr="008C0B39">
          <w:rPr>
            <w:rStyle w:val="Hypertextovodkaz"/>
            <w:rFonts w:ascii="Verdana" w:hAnsi="Verdana"/>
            <w:sz w:val="22"/>
            <w:szCs w:val="22"/>
          </w:rPr>
          <w:t>epodatelnaCFU@spravazeleznic.cz</w:t>
        </w:r>
      </w:hyperlink>
    </w:p>
    <w:p w:rsidR="00F67588" w:rsidRPr="00C0573E" w:rsidRDefault="00F67588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 xml:space="preserve">Číslo smlouvy: </w:t>
      </w:r>
      <w:r w:rsidR="005678E3" w:rsidRPr="00C0573E">
        <w:rPr>
          <w:rFonts w:ascii="Verdana" w:hAnsi="Verdana"/>
          <w:sz w:val="22"/>
          <w:szCs w:val="22"/>
        </w:rPr>
        <w:t>E618-S-1459/2021</w:t>
      </w:r>
    </w:p>
    <w:p w:rsidR="002D2E0F" w:rsidRPr="00C0573E" w:rsidRDefault="002D2E0F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 xml:space="preserve">(dále jen </w:t>
      </w:r>
      <w:r w:rsidR="0069286D" w:rsidRPr="00C0573E">
        <w:rPr>
          <w:rFonts w:ascii="Verdana" w:hAnsi="Verdana"/>
          <w:sz w:val="22"/>
          <w:szCs w:val="22"/>
        </w:rPr>
        <w:t>„</w:t>
      </w:r>
      <w:r w:rsidRPr="00C0573E">
        <w:rPr>
          <w:rFonts w:ascii="Verdana" w:hAnsi="Verdana"/>
          <w:b/>
          <w:sz w:val="22"/>
          <w:szCs w:val="22"/>
        </w:rPr>
        <w:t>nájemce</w:t>
      </w:r>
      <w:r w:rsidR="0069286D" w:rsidRPr="00C0573E">
        <w:rPr>
          <w:rFonts w:ascii="Verdana" w:hAnsi="Verdana"/>
          <w:sz w:val="22"/>
          <w:szCs w:val="22"/>
        </w:rPr>
        <w:t>“</w:t>
      </w:r>
      <w:r w:rsidRPr="00C0573E">
        <w:rPr>
          <w:rFonts w:ascii="Verdana" w:hAnsi="Verdana"/>
          <w:sz w:val="22"/>
          <w:szCs w:val="22"/>
        </w:rPr>
        <w:t>)</w:t>
      </w:r>
    </w:p>
    <w:p w:rsidR="001D1E41" w:rsidRPr="00C0573E" w:rsidRDefault="001D1E41" w:rsidP="00C0573E">
      <w:pPr>
        <w:spacing w:line="276" w:lineRule="auto"/>
        <w:ind w:left="709" w:hanging="709"/>
        <w:rPr>
          <w:rFonts w:ascii="Verdana" w:hAnsi="Verdana"/>
          <w:sz w:val="22"/>
          <w:szCs w:val="22"/>
        </w:rPr>
      </w:pPr>
    </w:p>
    <w:p w:rsidR="001D1E41" w:rsidRPr="00C0573E" w:rsidRDefault="001D1E41" w:rsidP="00C0573E">
      <w:pPr>
        <w:spacing w:line="276" w:lineRule="auto"/>
        <w:ind w:left="709" w:hanging="709"/>
        <w:rPr>
          <w:rFonts w:ascii="Verdana" w:hAnsi="Verdana"/>
          <w:b/>
          <w:sz w:val="22"/>
          <w:szCs w:val="22"/>
        </w:rPr>
      </w:pPr>
    </w:p>
    <w:p w:rsidR="004F66AC" w:rsidRPr="00C0573E" w:rsidRDefault="004F66AC" w:rsidP="00C0573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>uzavřely níže uvedeného dne, měsíce a roku</w:t>
      </w:r>
      <w:r w:rsidR="0064048C" w:rsidRPr="00C0573E">
        <w:rPr>
          <w:rFonts w:ascii="Verdana" w:hAnsi="Verdana"/>
          <w:sz w:val="22"/>
          <w:szCs w:val="22"/>
        </w:rPr>
        <w:t xml:space="preserve"> v souladu článkem V</w:t>
      </w:r>
      <w:r w:rsidR="009B00F9" w:rsidRPr="00C0573E">
        <w:rPr>
          <w:rFonts w:ascii="Verdana" w:hAnsi="Verdana"/>
          <w:sz w:val="22"/>
          <w:szCs w:val="22"/>
        </w:rPr>
        <w:t>I</w:t>
      </w:r>
      <w:r w:rsidR="0064048C" w:rsidRPr="00C0573E">
        <w:rPr>
          <w:rFonts w:ascii="Verdana" w:hAnsi="Verdana"/>
          <w:sz w:val="22"/>
          <w:szCs w:val="22"/>
        </w:rPr>
        <w:t>. odst.</w:t>
      </w:r>
      <w:r w:rsidR="008C05A7" w:rsidRPr="00C0573E">
        <w:rPr>
          <w:rFonts w:ascii="Verdana" w:hAnsi="Verdana"/>
          <w:sz w:val="22"/>
          <w:szCs w:val="22"/>
        </w:rPr>
        <w:t xml:space="preserve"> </w:t>
      </w:r>
      <w:r w:rsidR="009B00F9" w:rsidRPr="00C0573E">
        <w:rPr>
          <w:rFonts w:ascii="Verdana" w:hAnsi="Verdana"/>
          <w:sz w:val="22"/>
          <w:szCs w:val="22"/>
        </w:rPr>
        <w:t>6</w:t>
      </w:r>
      <w:r w:rsidR="008C05A7" w:rsidRPr="00C0573E">
        <w:rPr>
          <w:rFonts w:ascii="Verdana" w:hAnsi="Verdana"/>
          <w:sz w:val="22"/>
          <w:szCs w:val="22"/>
        </w:rPr>
        <w:t>.4 Nájemní smlouvy uzavřené dne</w:t>
      </w:r>
      <w:r w:rsidR="00705186" w:rsidRPr="00C0573E">
        <w:rPr>
          <w:rFonts w:ascii="Verdana" w:hAnsi="Verdana"/>
          <w:sz w:val="22"/>
          <w:szCs w:val="22"/>
        </w:rPr>
        <w:t xml:space="preserve"> 1.</w:t>
      </w:r>
      <w:r w:rsidR="009B00F9" w:rsidRPr="00C0573E">
        <w:rPr>
          <w:rFonts w:ascii="Verdana" w:hAnsi="Verdana"/>
          <w:sz w:val="22"/>
          <w:szCs w:val="22"/>
        </w:rPr>
        <w:t xml:space="preserve"> dubna </w:t>
      </w:r>
      <w:r w:rsidR="008C05A7" w:rsidRPr="00C0573E">
        <w:rPr>
          <w:rFonts w:ascii="Verdana" w:hAnsi="Verdana"/>
          <w:sz w:val="22"/>
          <w:szCs w:val="22"/>
        </w:rPr>
        <w:t>2021</w:t>
      </w:r>
      <w:r w:rsidR="009B00F9" w:rsidRPr="00C0573E">
        <w:rPr>
          <w:rFonts w:ascii="Verdana" w:hAnsi="Verdana"/>
          <w:sz w:val="22"/>
          <w:szCs w:val="22"/>
        </w:rPr>
        <w:t>, ve znění Dodatku č. 1 ze dne 16. července 2021</w:t>
      </w:r>
      <w:r w:rsidR="008C05A7" w:rsidRPr="00C0573E">
        <w:rPr>
          <w:rFonts w:ascii="Verdana" w:hAnsi="Verdana"/>
          <w:sz w:val="22"/>
          <w:szCs w:val="22"/>
        </w:rPr>
        <w:t xml:space="preserve"> (dále jen </w:t>
      </w:r>
      <w:r w:rsidR="00F630D9" w:rsidRPr="00C0573E">
        <w:rPr>
          <w:rFonts w:ascii="Verdana" w:hAnsi="Verdana"/>
          <w:sz w:val="22"/>
          <w:szCs w:val="22"/>
        </w:rPr>
        <w:t>„</w:t>
      </w:r>
      <w:r w:rsidR="00997EB9">
        <w:rPr>
          <w:rFonts w:ascii="Verdana" w:hAnsi="Verdana"/>
          <w:sz w:val="22"/>
          <w:szCs w:val="22"/>
        </w:rPr>
        <w:t>S</w:t>
      </w:r>
      <w:r w:rsidR="008C05A7" w:rsidRPr="00C0573E">
        <w:rPr>
          <w:rFonts w:ascii="Verdana" w:hAnsi="Verdana"/>
          <w:sz w:val="22"/>
          <w:szCs w:val="22"/>
        </w:rPr>
        <w:t>mlouva“) a za podmínek dále uvedených</w:t>
      </w:r>
      <w:r w:rsidR="0064048C" w:rsidRPr="00C0573E">
        <w:rPr>
          <w:rFonts w:ascii="Verdana" w:hAnsi="Verdana"/>
          <w:sz w:val="22"/>
          <w:szCs w:val="22"/>
        </w:rPr>
        <w:t xml:space="preserve">  </w:t>
      </w:r>
    </w:p>
    <w:p w:rsidR="004F66AC" w:rsidRPr="00C0573E" w:rsidRDefault="004F66AC" w:rsidP="00C0573E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CE524F" w:rsidRPr="00C0573E" w:rsidRDefault="004F66AC" w:rsidP="00C0573E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proofErr w:type="gramStart"/>
      <w:r w:rsidRPr="00C0573E">
        <w:rPr>
          <w:rFonts w:ascii="Verdana" w:hAnsi="Verdana"/>
          <w:b/>
          <w:sz w:val="22"/>
          <w:szCs w:val="22"/>
        </w:rPr>
        <w:t>t e n t o  D o d a t e k:</w:t>
      </w:r>
      <w:proofErr w:type="gramEnd"/>
      <w:r w:rsidR="00CE524F" w:rsidRPr="00C0573E">
        <w:rPr>
          <w:rFonts w:ascii="Verdana" w:hAnsi="Verdana"/>
          <w:b/>
          <w:sz w:val="22"/>
          <w:szCs w:val="22"/>
        </w:rPr>
        <w:br w:type="page"/>
      </w:r>
    </w:p>
    <w:p w:rsidR="00FF5AB2" w:rsidRPr="00C0573E" w:rsidRDefault="00FF5AB2" w:rsidP="00C0573E">
      <w:pPr>
        <w:spacing w:line="276" w:lineRule="auto"/>
        <w:ind w:left="709" w:hanging="709"/>
        <w:jc w:val="center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lastRenderedPageBreak/>
        <w:t>II.</w:t>
      </w:r>
    </w:p>
    <w:p w:rsidR="00FF5AB2" w:rsidRPr="00C0573E" w:rsidRDefault="008033DD" w:rsidP="00C0573E">
      <w:pPr>
        <w:spacing w:line="276" w:lineRule="auto"/>
        <w:ind w:left="709" w:hanging="709"/>
        <w:jc w:val="center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 xml:space="preserve">Předmět </w:t>
      </w:r>
      <w:r w:rsidR="002668EC" w:rsidRPr="00C0573E">
        <w:rPr>
          <w:rFonts w:ascii="Verdana" w:hAnsi="Verdana"/>
          <w:b/>
          <w:sz w:val="22"/>
          <w:szCs w:val="22"/>
        </w:rPr>
        <w:t>Dodatku</w:t>
      </w:r>
    </w:p>
    <w:p w:rsidR="002C422D" w:rsidRPr="00C0573E" w:rsidRDefault="002C422D" w:rsidP="00C0573E">
      <w:pPr>
        <w:spacing w:line="276" w:lineRule="auto"/>
        <w:ind w:left="709" w:hanging="709"/>
        <w:rPr>
          <w:rFonts w:ascii="Verdana" w:hAnsi="Verdana"/>
          <w:sz w:val="22"/>
          <w:szCs w:val="22"/>
        </w:rPr>
      </w:pPr>
    </w:p>
    <w:p w:rsidR="004C7E4D" w:rsidRDefault="004C7E4D" w:rsidP="004C7E4D">
      <w:pPr>
        <w:numPr>
          <w:ilvl w:val="0"/>
          <w:numId w:val="6"/>
        </w:num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 ohledem na to, že v době od uzavření Dodatku č. 1 se změnily potřeby pronajímatele, když ten zamýšlí provést rekonstrukci části Budovy, a to sice v suterénu, prvním, druhém, třetím, sedmém patře a střechy Budovy (dále jen „Rekonstrukce </w:t>
      </w:r>
      <w:r w:rsidRPr="00C0573E">
        <w:rPr>
          <w:rFonts w:ascii="Verdana" w:hAnsi="Verdana"/>
          <w:sz w:val="22"/>
          <w:szCs w:val="22"/>
        </w:rPr>
        <w:t>části Budovy SFDI</w:t>
      </w:r>
      <w:r>
        <w:rPr>
          <w:rFonts w:ascii="Verdana" w:hAnsi="Verdana"/>
          <w:sz w:val="22"/>
          <w:szCs w:val="22"/>
        </w:rPr>
        <w:t>“) a vyvstala tak potřeba</w:t>
      </w:r>
      <w:r w:rsidR="003C58C2">
        <w:rPr>
          <w:rFonts w:ascii="Verdana" w:hAnsi="Verdana"/>
          <w:sz w:val="22"/>
          <w:szCs w:val="22"/>
        </w:rPr>
        <w:t xml:space="preserve"> pronajímatele</w:t>
      </w:r>
      <w:r>
        <w:rPr>
          <w:rFonts w:ascii="Verdana" w:hAnsi="Verdana"/>
          <w:sz w:val="22"/>
          <w:szCs w:val="22"/>
        </w:rPr>
        <w:t xml:space="preserve"> po tuto dobu užívat prostory, jež jsou předmět pronájmu nájemce a které se rekonstruují na náklady nájemce, </w:t>
      </w:r>
      <w:r w:rsidRPr="00C0573E">
        <w:rPr>
          <w:rFonts w:ascii="Verdana" w:hAnsi="Verdana"/>
          <w:sz w:val="22"/>
          <w:szCs w:val="22"/>
        </w:rPr>
        <w:t xml:space="preserve">a to </w:t>
      </w:r>
      <w:r>
        <w:rPr>
          <w:rFonts w:ascii="Verdana" w:hAnsi="Verdana"/>
          <w:sz w:val="22"/>
          <w:szCs w:val="22"/>
        </w:rPr>
        <w:t xml:space="preserve">sice </w:t>
      </w:r>
      <w:r w:rsidRPr="00C0573E">
        <w:rPr>
          <w:rFonts w:ascii="Verdana" w:hAnsi="Verdana"/>
          <w:sz w:val="22"/>
          <w:szCs w:val="22"/>
        </w:rPr>
        <w:t>prostor</w:t>
      </w:r>
      <w:r w:rsidR="00787E73">
        <w:rPr>
          <w:rFonts w:ascii="Verdana" w:hAnsi="Verdana"/>
          <w:sz w:val="22"/>
          <w:szCs w:val="22"/>
        </w:rPr>
        <w:t>y</w:t>
      </w:r>
      <w:r w:rsidRPr="00C0573E">
        <w:rPr>
          <w:rFonts w:ascii="Verdana" w:hAnsi="Verdana"/>
          <w:sz w:val="22"/>
          <w:szCs w:val="22"/>
        </w:rPr>
        <w:t xml:space="preserve"> ve čtvrtém, pátém a šestém patře Budovy </w:t>
      </w:r>
      <w:r>
        <w:rPr>
          <w:rFonts w:ascii="Verdana" w:hAnsi="Verdana"/>
          <w:sz w:val="22"/>
          <w:szCs w:val="22"/>
        </w:rPr>
        <w:t xml:space="preserve">dle čl. </w:t>
      </w:r>
      <w:r w:rsidR="00F0422E">
        <w:rPr>
          <w:rFonts w:ascii="Verdana" w:hAnsi="Verdana"/>
          <w:sz w:val="22"/>
          <w:szCs w:val="22"/>
        </w:rPr>
        <w:t xml:space="preserve">III. </w:t>
      </w:r>
      <w:r>
        <w:rPr>
          <w:rFonts w:ascii="Verdana" w:hAnsi="Verdana"/>
          <w:sz w:val="22"/>
          <w:szCs w:val="22"/>
        </w:rPr>
        <w:t xml:space="preserve">odst. </w:t>
      </w:r>
      <w:r w:rsidR="00F0422E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 xml:space="preserve"> Dodatku č. 1 Smlouvy</w:t>
      </w:r>
      <w:r w:rsidR="00511B0E">
        <w:rPr>
          <w:rFonts w:ascii="Verdana" w:hAnsi="Verdana"/>
          <w:sz w:val="22"/>
          <w:szCs w:val="22"/>
        </w:rPr>
        <w:t xml:space="preserve"> (dále jen „Rekonstrukce </w:t>
      </w:r>
      <w:r w:rsidR="00511B0E" w:rsidRPr="00C0573E">
        <w:rPr>
          <w:rFonts w:ascii="Verdana" w:hAnsi="Verdana"/>
          <w:sz w:val="22"/>
          <w:szCs w:val="22"/>
        </w:rPr>
        <w:t xml:space="preserve">části Budovy </w:t>
      </w:r>
      <w:r w:rsidR="00511B0E">
        <w:rPr>
          <w:rFonts w:ascii="Verdana" w:hAnsi="Verdana"/>
          <w:sz w:val="22"/>
          <w:szCs w:val="22"/>
        </w:rPr>
        <w:t>nájemcem“)</w:t>
      </w:r>
      <w:r>
        <w:rPr>
          <w:rFonts w:ascii="Verdana" w:hAnsi="Verdana"/>
          <w:sz w:val="22"/>
          <w:szCs w:val="22"/>
        </w:rPr>
        <w:t>, dohodly se smluvní strany na úpravě vzájemných práv a povinností následovně.</w:t>
      </w:r>
    </w:p>
    <w:p w:rsidR="00583A7A" w:rsidRDefault="00583A7A" w:rsidP="00583A7A">
      <w:pPr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</w:p>
    <w:p w:rsidR="008809E0" w:rsidRDefault="00CE524F" w:rsidP="00C0573E">
      <w:pPr>
        <w:numPr>
          <w:ilvl w:val="0"/>
          <w:numId w:val="6"/>
        </w:num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 xml:space="preserve">Předmětem tohoto Dodatku je </w:t>
      </w:r>
      <w:r w:rsidR="00C44554">
        <w:rPr>
          <w:rFonts w:ascii="Verdana" w:hAnsi="Verdana"/>
          <w:sz w:val="22"/>
          <w:szCs w:val="22"/>
        </w:rPr>
        <w:t>prodloužení doby nájmu pronajatých prostor nájemce</w:t>
      </w:r>
      <w:r w:rsidR="004727DC">
        <w:rPr>
          <w:rFonts w:ascii="Verdana" w:hAnsi="Verdana"/>
          <w:sz w:val="22"/>
          <w:szCs w:val="22"/>
        </w:rPr>
        <w:t xml:space="preserve"> a</w:t>
      </w:r>
      <w:r w:rsidR="00C44554">
        <w:rPr>
          <w:rFonts w:ascii="Verdana" w:hAnsi="Verdana"/>
          <w:sz w:val="22"/>
          <w:szCs w:val="22"/>
        </w:rPr>
        <w:t xml:space="preserve"> úprava</w:t>
      </w:r>
      <w:r w:rsidR="00997EB9">
        <w:rPr>
          <w:rFonts w:ascii="Verdana" w:hAnsi="Verdana"/>
          <w:sz w:val="22"/>
          <w:szCs w:val="22"/>
        </w:rPr>
        <w:t xml:space="preserve"> práv</w:t>
      </w:r>
      <w:r w:rsidR="00C44554">
        <w:rPr>
          <w:rFonts w:ascii="Verdana" w:hAnsi="Verdana"/>
          <w:sz w:val="22"/>
          <w:szCs w:val="22"/>
        </w:rPr>
        <w:t xml:space="preserve"> a povinností</w:t>
      </w:r>
      <w:r w:rsidR="00997EB9">
        <w:rPr>
          <w:rFonts w:ascii="Verdana" w:hAnsi="Verdana"/>
          <w:sz w:val="22"/>
          <w:szCs w:val="22"/>
        </w:rPr>
        <w:t xml:space="preserve"> mezi nájemce</w:t>
      </w:r>
      <w:r w:rsidR="004D5541">
        <w:rPr>
          <w:rFonts w:ascii="Verdana" w:hAnsi="Verdana"/>
          <w:sz w:val="22"/>
          <w:szCs w:val="22"/>
        </w:rPr>
        <w:t>m</w:t>
      </w:r>
      <w:r w:rsidR="00997EB9">
        <w:rPr>
          <w:rFonts w:ascii="Verdana" w:hAnsi="Verdana"/>
          <w:sz w:val="22"/>
          <w:szCs w:val="22"/>
        </w:rPr>
        <w:t xml:space="preserve"> a pronajímatelem po dobu Rekonstrukce</w:t>
      </w:r>
      <w:r w:rsidR="002F756A">
        <w:rPr>
          <w:rFonts w:ascii="Verdana" w:hAnsi="Verdana"/>
          <w:sz w:val="22"/>
          <w:szCs w:val="22"/>
        </w:rPr>
        <w:t xml:space="preserve"> </w:t>
      </w:r>
      <w:r w:rsidR="002F756A" w:rsidRPr="00C0573E">
        <w:rPr>
          <w:rFonts w:ascii="Verdana" w:hAnsi="Verdana"/>
          <w:sz w:val="22"/>
          <w:szCs w:val="22"/>
        </w:rPr>
        <w:t>části Budovy SFDI</w:t>
      </w:r>
      <w:r w:rsidR="00997EB9">
        <w:rPr>
          <w:rFonts w:ascii="Verdana" w:hAnsi="Verdana"/>
          <w:sz w:val="22"/>
          <w:szCs w:val="22"/>
        </w:rPr>
        <w:t>.</w:t>
      </w:r>
    </w:p>
    <w:p w:rsidR="00792B06" w:rsidRPr="00C0573E" w:rsidRDefault="00792B06" w:rsidP="00792B06">
      <w:pPr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</w:p>
    <w:p w:rsidR="0073665F" w:rsidRPr="00C0573E" w:rsidRDefault="0073665F" w:rsidP="00C0573E">
      <w:pPr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</w:p>
    <w:p w:rsidR="0073665F" w:rsidRPr="00C0573E" w:rsidRDefault="0073665F" w:rsidP="00C0573E">
      <w:pPr>
        <w:spacing w:line="276" w:lineRule="auto"/>
        <w:ind w:left="709" w:hanging="709"/>
        <w:jc w:val="center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>III.</w:t>
      </w:r>
    </w:p>
    <w:p w:rsidR="0073665F" w:rsidRPr="00C0573E" w:rsidRDefault="0073665F" w:rsidP="00C0573E">
      <w:pPr>
        <w:spacing w:line="276" w:lineRule="auto"/>
        <w:ind w:left="709" w:hanging="709"/>
        <w:jc w:val="center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>Rekonstrukce části Budovy SFDI</w:t>
      </w:r>
    </w:p>
    <w:p w:rsidR="0073665F" w:rsidRPr="00C0573E" w:rsidRDefault="0073665F" w:rsidP="00C0573E">
      <w:pPr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</w:p>
    <w:p w:rsidR="008B3E29" w:rsidRDefault="008B3E29" w:rsidP="00C0573E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>Pronajímatel provede Rekonstrukci části Budovy SFDI</w:t>
      </w:r>
      <w:r w:rsidR="00C44554">
        <w:rPr>
          <w:rFonts w:ascii="Verdana" w:hAnsi="Verdana"/>
          <w:sz w:val="22"/>
          <w:szCs w:val="22"/>
        </w:rPr>
        <w:t xml:space="preserve">, kterou užívá pro své potřeby. Zamýšlená délka Rekonstrukce </w:t>
      </w:r>
      <w:r w:rsidR="002F756A" w:rsidRPr="00C0573E">
        <w:rPr>
          <w:rFonts w:ascii="Verdana" w:hAnsi="Verdana"/>
          <w:sz w:val="22"/>
          <w:szCs w:val="22"/>
        </w:rPr>
        <w:t>části Budovy SFDI</w:t>
      </w:r>
      <w:r w:rsidR="002F756A">
        <w:rPr>
          <w:rFonts w:ascii="Verdana" w:hAnsi="Verdana"/>
          <w:sz w:val="22"/>
          <w:szCs w:val="22"/>
        </w:rPr>
        <w:t xml:space="preserve"> </w:t>
      </w:r>
      <w:r w:rsidR="00C44554">
        <w:rPr>
          <w:rFonts w:ascii="Verdana" w:hAnsi="Verdana"/>
          <w:sz w:val="22"/>
          <w:szCs w:val="22"/>
        </w:rPr>
        <w:t xml:space="preserve">je </w:t>
      </w:r>
      <w:r w:rsidR="00511B0E">
        <w:rPr>
          <w:rFonts w:ascii="Verdana" w:hAnsi="Verdana"/>
          <w:sz w:val="22"/>
          <w:szCs w:val="22"/>
        </w:rPr>
        <w:t xml:space="preserve">předpokládána </w:t>
      </w:r>
      <w:r w:rsidR="00C44554">
        <w:rPr>
          <w:rFonts w:ascii="Verdana" w:hAnsi="Verdana"/>
          <w:sz w:val="22"/>
          <w:szCs w:val="22"/>
        </w:rPr>
        <w:t xml:space="preserve">od dubna 2022 </w:t>
      </w:r>
      <w:r w:rsidR="00C44554" w:rsidRPr="00CA58CB">
        <w:rPr>
          <w:rFonts w:ascii="Verdana" w:hAnsi="Verdana"/>
          <w:sz w:val="22"/>
          <w:szCs w:val="22"/>
        </w:rPr>
        <w:t xml:space="preserve">do </w:t>
      </w:r>
      <w:r w:rsidR="00511B0E">
        <w:rPr>
          <w:rFonts w:ascii="Verdana" w:hAnsi="Verdana"/>
          <w:sz w:val="22"/>
          <w:szCs w:val="22"/>
        </w:rPr>
        <w:t>konce roku</w:t>
      </w:r>
      <w:r w:rsidR="00CA58CB">
        <w:rPr>
          <w:rFonts w:ascii="Verdana" w:hAnsi="Verdana"/>
          <w:sz w:val="22"/>
          <w:szCs w:val="22"/>
        </w:rPr>
        <w:t xml:space="preserve"> </w:t>
      </w:r>
      <w:r w:rsidR="00C44554" w:rsidRPr="00CA58CB">
        <w:rPr>
          <w:rFonts w:ascii="Verdana" w:hAnsi="Verdana"/>
          <w:sz w:val="22"/>
          <w:szCs w:val="22"/>
        </w:rPr>
        <w:t>2023</w:t>
      </w:r>
      <w:r w:rsidR="00C44554">
        <w:rPr>
          <w:rFonts w:ascii="Verdana" w:hAnsi="Verdana"/>
          <w:sz w:val="22"/>
          <w:szCs w:val="22"/>
        </w:rPr>
        <w:t xml:space="preserve">. </w:t>
      </w:r>
      <w:r w:rsidR="00F0422E">
        <w:rPr>
          <w:rFonts w:ascii="Verdana" w:hAnsi="Verdana"/>
          <w:sz w:val="22"/>
          <w:szCs w:val="22"/>
        </w:rPr>
        <w:t>P</w:t>
      </w:r>
      <w:r w:rsidR="00C44554">
        <w:rPr>
          <w:rFonts w:ascii="Verdana" w:hAnsi="Verdana"/>
          <w:sz w:val="22"/>
          <w:szCs w:val="22"/>
        </w:rPr>
        <w:t xml:space="preserve">ronajímatel </w:t>
      </w:r>
      <w:r w:rsidR="00F0422E">
        <w:rPr>
          <w:rFonts w:ascii="Verdana" w:hAnsi="Verdana"/>
          <w:sz w:val="22"/>
          <w:szCs w:val="22"/>
        </w:rPr>
        <w:t xml:space="preserve">bude </w:t>
      </w:r>
      <w:r w:rsidRPr="00C0573E">
        <w:rPr>
          <w:rFonts w:ascii="Verdana" w:hAnsi="Verdana"/>
          <w:sz w:val="22"/>
          <w:szCs w:val="22"/>
        </w:rPr>
        <w:t xml:space="preserve">využívat </w:t>
      </w:r>
      <w:r w:rsidR="00AC3C31">
        <w:rPr>
          <w:rFonts w:ascii="Verdana" w:hAnsi="Verdana"/>
          <w:sz w:val="22"/>
          <w:szCs w:val="22"/>
        </w:rPr>
        <w:t xml:space="preserve">nájemcem </w:t>
      </w:r>
      <w:r w:rsidRPr="00C0573E">
        <w:rPr>
          <w:rFonts w:ascii="Verdana" w:hAnsi="Verdana"/>
          <w:sz w:val="22"/>
          <w:szCs w:val="22"/>
        </w:rPr>
        <w:t>nově zrekonstruované prostory ve čtvrtém, pátém a šestém patře Budovy</w:t>
      </w:r>
      <w:r w:rsidR="002F756A">
        <w:rPr>
          <w:rFonts w:ascii="Verdana" w:hAnsi="Verdana"/>
          <w:sz w:val="22"/>
          <w:szCs w:val="22"/>
        </w:rPr>
        <w:t>, stejně jako veškeré další prostory, které byly nájemci na základě Smlouvy pronajaty</w:t>
      </w:r>
      <w:r w:rsidRPr="00C0573E">
        <w:rPr>
          <w:rFonts w:ascii="Verdana" w:hAnsi="Verdana"/>
          <w:sz w:val="22"/>
          <w:szCs w:val="22"/>
        </w:rPr>
        <w:t xml:space="preserve">, </w:t>
      </w:r>
      <w:r w:rsidR="00F0422E">
        <w:rPr>
          <w:rFonts w:ascii="Verdana" w:hAnsi="Verdana"/>
          <w:sz w:val="22"/>
          <w:szCs w:val="22"/>
        </w:rPr>
        <w:t xml:space="preserve">až do doby ukončení Rekonstrukce </w:t>
      </w:r>
      <w:r w:rsidR="00F0422E" w:rsidRPr="00C0573E">
        <w:rPr>
          <w:rFonts w:ascii="Verdana" w:hAnsi="Verdana"/>
          <w:sz w:val="22"/>
          <w:szCs w:val="22"/>
        </w:rPr>
        <w:t>části Budovy SFDI</w:t>
      </w:r>
      <w:r w:rsidR="00F0422E">
        <w:rPr>
          <w:rFonts w:ascii="Verdana" w:hAnsi="Verdana"/>
          <w:sz w:val="22"/>
          <w:szCs w:val="22"/>
        </w:rPr>
        <w:t xml:space="preserve">, resp. </w:t>
      </w:r>
      <w:r w:rsidR="00F0422E" w:rsidRPr="00C0573E">
        <w:rPr>
          <w:rFonts w:ascii="Verdana" w:hAnsi="Verdana"/>
          <w:sz w:val="22"/>
          <w:szCs w:val="22"/>
        </w:rPr>
        <w:t xml:space="preserve">do doby opětovného plnohodnotného užívání </w:t>
      </w:r>
      <w:r w:rsidR="00F0422E">
        <w:rPr>
          <w:rFonts w:ascii="Verdana" w:hAnsi="Verdana"/>
          <w:sz w:val="22"/>
          <w:szCs w:val="22"/>
        </w:rPr>
        <w:t xml:space="preserve">pronajatých prostor </w:t>
      </w:r>
      <w:r w:rsidR="00F0422E" w:rsidRPr="00C0573E">
        <w:rPr>
          <w:rFonts w:ascii="Verdana" w:hAnsi="Verdana"/>
          <w:sz w:val="22"/>
          <w:szCs w:val="22"/>
        </w:rPr>
        <w:t>ze strany nájemce</w:t>
      </w:r>
      <w:r w:rsidR="00F0422E">
        <w:rPr>
          <w:rFonts w:ascii="Verdana" w:hAnsi="Verdana"/>
          <w:sz w:val="22"/>
          <w:szCs w:val="22"/>
        </w:rPr>
        <w:t xml:space="preserve"> dle odst. 3 tohoto článku, </w:t>
      </w:r>
      <w:r w:rsidRPr="00C0573E">
        <w:rPr>
          <w:rFonts w:ascii="Verdana" w:hAnsi="Verdana"/>
          <w:sz w:val="22"/>
          <w:szCs w:val="22"/>
        </w:rPr>
        <w:t xml:space="preserve">s čímž </w:t>
      </w:r>
      <w:r w:rsidR="00C44554">
        <w:rPr>
          <w:rFonts w:ascii="Verdana" w:hAnsi="Verdana"/>
          <w:sz w:val="22"/>
          <w:szCs w:val="22"/>
        </w:rPr>
        <w:t>n</w:t>
      </w:r>
      <w:r w:rsidR="00C44554" w:rsidRPr="00C0573E">
        <w:rPr>
          <w:rFonts w:ascii="Verdana" w:hAnsi="Verdana"/>
          <w:sz w:val="22"/>
          <w:szCs w:val="22"/>
        </w:rPr>
        <w:t xml:space="preserve">ájemce </w:t>
      </w:r>
      <w:r w:rsidR="004C06B0" w:rsidRPr="00C0573E">
        <w:rPr>
          <w:rFonts w:ascii="Verdana" w:hAnsi="Verdana"/>
          <w:sz w:val="22"/>
          <w:szCs w:val="22"/>
        </w:rPr>
        <w:t xml:space="preserve">bezvýhradně </w:t>
      </w:r>
      <w:r w:rsidRPr="00C0573E">
        <w:rPr>
          <w:rFonts w:ascii="Verdana" w:hAnsi="Verdana"/>
          <w:sz w:val="22"/>
          <w:szCs w:val="22"/>
        </w:rPr>
        <w:t>souhlasí.</w:t>
      </w:r>
      <w:r w:rsidR="00730702" w:rsidRPr="00C0573E">
        <w:rPr>
          <w:rFonts w:ascii="Verdana" w:hAnsi="Verdana"/>
          <w:sz w:val="22"/>
          <w:szCs w:val="22"/>
        </w:rPr>
        <w:t xml:space="preserve"> </w:t>
      </w:r>
      <w:r w:rsidR="003F3F52">
        <w:rPr>
          <w:rFonts w:ascii="Verdana" w:hAnsi="Verdana"/>
          <w:sz w:val="22"/>
          <w:szCs w:val="22"/>
        </w:rPr>
        <w:t xml:space="preserve">Nájemce tak </w:t>
      </w:r>
      <w:r w:rsidR="004E6EE2">
        <w:rPr>
          <w:rFonts w:ascii="Verdana" w:hAnsi="Verdana"/>
          <w:sz w:val="22"/>
          <w:szCs w:val="22"/>
        </w:rPr>
        <w:t xml:space="preserve">nebude od </w:t>
      </w:r>
      <w:proofErr w:type="gramStart"/>
      <w:r w:rsidR="004E6EE2">
        <w:rPr>
          <w:rFonts w:ascii="Verdana" w:hAnsi="Verdana"/>
          <w:sz w:val="22"/>
          <w:szCs w:val="22"/>
        </w:rPr>
        <w:t>01.01.2022</w:t>
      </w:r>
      <w:proofErr w:type="gramEnd"/>
      <w:r w:rsidR="004E6EE2">
        <w:rPr>
          <w:rFonts w:ascii="Verdana" w:hAnsi="Verdana"/>
          <w:sz w:val="22"/>
          <w:szCs w:val="22"/>
        </w:rPr>
        <w:t xml:space="preserve"> </w:t>
      </w:r>
      <w:r w:rsidR="003F3F52">
        <w:rPr>
          <w:rFonts w:ascii="Verdana" w:hAnsi="Verdana"/>
          <w:sz w:val="22"/>
          <w:szCs w:val="22"/>
        </w:rPr>
        <w:t xml:space="preserve">po výše uvedené období užívat žádné prostory </w:t>
      </w:r>
      <w:r w:rsidR="00437191">
        <w:rPr>
          <w:rFonts w:ascii="Verdana" w:hAnsi="Verdana"/>
          <w:sz w:val="22"/>
          <w:szCs w:val="22"/>
        </w:rPr>
        <w:t xml:space="preserve">Budovy </w:t>
      </w:r>
      <w:r w:rsidR="003F3F52">
        <w:rPr>
          <w:rFonts w:ascii="Verdana" w:hAnsi="Verdana"/>
          <w:sz w:val="22"/>
          <w:szCs w:val="22"/>
        </w:rPr>
        <w:t>ani parkovací stání, která mu byla na základě Smlouvy pronajata</w:t>
      </w:r>
      <w:r w:rsidR="00511B0E">
        <w:rPr>
          <w:rFonts w:ascii="Verdana" w:hAnsi="Verdana"/>
          <w:sz w:val="22"/>
          <w:szCs w:val="22"/>
        </w:rPr>
        <w:t xml:space="preserve"> a zajistí si sám náhradní prostory na svůj náklad</w:t>
      </w:r>
      <w:r w:rsidR="003F3F52">
        <w:rPr>
          <w:rFonts w:ascii="Verdana" w:hAnsi="Verdana"/>
          <w:sz w:val="22"/>
          <w:szCs w:val="22"/>
        </w:rPr>
        <w:t>.</w:t>
      </w:r>
    </w:p>
    <w:p w:rsidR="00792B06" w:rsidRPr="00C0573E" w:rsidRDefault="00792B06" w:rsidP="00792B06">
      <w:pPr>
        <w:pStyle w:val="Odstavecseseznamem"/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</w:p>
    <w:p w:rsidR="00730702" w:rsidRDefault="00AC3C31" w:rsidP="00C0573E">
      <w:pPr>
        <w:numPr>
          <w:ilvl w:val="0"/>
          <w:numId w:val="19"/>
        </w:num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="003F3F52">
        <w:rPr>
          <w:rFonts w:ascii="Verdana" w:hAnsi="Verdana"/>
          <w:sz w:val="22"/>
          <w:szCs w:val="22"/>
        </w:rPr>
        <w:t xml:space="preserve">d </w:t>
      </w:r>
      <w:proofErr w:type="gramStart"/>
      <w:r>
        <w:rPr>
          <w:rFonts w:ascii="Verdana" w:hAnsi="Verdana"/>
          <w:sz w:val="22"/>
          <w:szCs w:val="22"/>
        </w:rPr>
        <w:t>0</w:t>
      </w:r>
      <w:r w:rsidR="003F3F52">
        <w:rPr>
          <w:rFonts w:ascii="Verdana" w:hAnsi="Verdana"/>
          <w:sz w:val="22"/>
          <w:szCs w:val="22"/>
        </w:rPr>
        <w:t>1.</w:t>
      </w:r>
      <w:r>
        <w:rPr>
          <w:rFonts w:ascii="Verdana" w:hAnsi="Verdana"/>
          <w:sz w:val="22"/>
          <w:szCs w:val="22"/>
        </w:rPr>
        <w:t>01.</w:t>
      </w:r>
      <w:r w:rsidR="003F3F52">
        <w:rPr>
          <w:rFonts w:ascii="Verdana" w:hAnsi="Verdana"/>
          <w:sz w:val="22"/>
          <w:szCs w:val="22"/>
        </w:rPr>
        <w:t>202</w:t>
      </w:r>
      <w:r w:rsidR="00DE1CAE">
        <w:rPr>
          <w:rFonts w:ascii="Verdana" w:hAnsi="Verdana"/>
          <w:sz w:val="22"/>
          <w:szCs w:val="22"/>
        </w:rPr>
        <w:t>2</w:t>
      </w:r>
      <w:proofErr w:type="gramEnd"/>
      <w:r w:rsidR="00730702" w:rsidRPr="00C0573E">
        <w:rPr>
          <w:rFonts w:ascii="Verdana" w:hAnsi="Verdana"/>
          <w:sz w:val="22"/>
          <w:szCs w:val="22"/>
        </w:rPr>
        <w:t xml:space="preserve"> do doby opětovného plnohodnotného užívání </w:t>
      </w:r>
      <w:r w:rsidR="002F756A">
        <w:rPr>
          <w:rFonts w:ascii="Verdana" w:hAnsi="Verdana"/>
          <w:sz w:val="22"/>
          <w:szCs w:val="22"/>
        </w:rPr>
        <w:t xml:space="preserve">pronajatých </w:t>
      </w:r>
      <w:r w:rsidR="00C6403E">
        <w:rPr>
          <w:rFonts w:ascii="Verdana" w:hAnsi="Verdana"/>
          <w:sz w:val="22"/>
          <w:szCs w:val="22"/>
        </w:rPr>
        <w:t xml:space="preserve">prostor </w:t>
      </w:r>
      <w:r w:rsidR="00730702" w:rsidRPr="00C0573E">
        <w:rPr>
          <w:rFonts w:ascii="Verdana" w:hAnsi="Verdana"/>
          <w:sz w:val="22"/>
          <w:szCs w:val="22"/>
        </w:rPr>
        <w:t>ze strany nájemce</w:t>
      </w:r>
      <w:r w:rsidR="00511B0E">
        <w:rPr>
          <w:rFonts w:ascii="Verdana" w:hAnsi="Verdana"/>
          <w:sz w:val="22"/>
          <w:szCs w:val="22"/>
        </w:rPr>
        <w:t xml:space="preserve"> dle odst. 3 tohoto článku</w:t>
      </w:r>
      <w:r w:rsidR="00730702" w:rsidRPr="00C0573E">
        <w:rPr>
          <w:rFonts w:ascii="Verdana" w:hAnsi="Verdana"/>
          <w:sz w:val="22"/>
          <w:szCs w:val="22"/>
        </w:rPr>
        <w:t>, přiznává pronajímatel nájemci slevu na nájemném ve výši 100</w:t>
      </w:r>
      <w:r w:rsidR="00C55376" w:rsidRPr="00C0573E">
        <w:rPr>
          <w:rFonts w:ascii="Verdana" w:hAnsi="Verdana"/>
          <w:sz w:val="22"/>
          <w:szCs w:val="22"/>
        </w:rPr>
        <w:t> </w:t>
      </w:r>
      <w:r w:rsidR="00730702" w:rsidRPr="00C0573E">
        <w:rPr>
          <w:rFonts w:ascii="Verdana" w:hAnsi="Verdana"/>
          <w:sz w:val="22"/>
          <w:szCs w:val="22"/>
        </w:rPr>
        <w:t xml:space="preserve">% z ceny nájemného uvedené v čl. III. odst. 3.2 </w:t>
      </w:r>
      <w:r w:rsidR="002F756A">
        <w:rPr>
          <w:rFonts w:ascii="Verdana" w:hAnsi="Verdana"/>
          <w:sz w:val="22"/>
          <w:szCs w:val="22"/>
        </w:rPr>
        <w:t>S</w:t>
      </w:r>
      <w:r w:rsidR="002F756A" w:rsidRPr="00C0573E">
        <w:rPr>
          <w:rFonts w:ascii="Verdana" w:hAnsi="Verdana"/>
          <w:sz w:val="22"/>
          <w:szCs w:val="22"/>
        </w:rPr>
        <w:t>mlouvy</w:t>
      </w:r>
      <w:r w:rsidR="00171445">
        <w:rPr>
          <w:rFonts w:ascii="Verdana" w:hAnsi="Verdana"/>
          <w:sz w:val="22"/>
          <w:szCs w:val="22"/>
        </w:rPr>
        <w:t xml:space="preserve"> a dále se nájemce do doby dokončení Rekonstrukce </w:t>
      </w:r>
      <w:r w:rsidR="00171445" w:rsidRPr="00C0573E">
        <w:rPr>
          <w:rFonts w:ascii="Verdana" w:hAnsi="Verdana"/>
          <w:sz w:val="22"/>
          <w:szCs w:val="22"/>
        </w:rPr>
        <w:t>části Budovy SFDI</w:t>
      </w:r>
      <w:r w:rsidR="00171445">
        <w:rPr>
          <w:rFonts w:ascii="Verdana" w:hAnsi="Verdana"/>
          <w:sz w:val="22"/>
          <w:szCs w:val="22"/>
        </w:rPr>
        <w:t xml:space="preserve"> </w:t>
      </w:r>
      <w:r w:rsidR="00437191">
        <w:rPr>
          <w:rFonts w:ascii="Verdana" w:hAnsi="Verdana"/>
          <w:sz w:val="22"/>
          <w:szCs w:val="22"/>
        </w:rPr>
        <w:t xml:space="preserve">nebude podílet </w:t>
      </w:r>
      <w:r w:rsidR="00171445">
        <w:rPr>
          <w:rFonts w:ascii="Verdana" w:hAnsi="Verdana"/>
          <w:sz w:val="22"/>
          <w:szCs w:val="22"/>
        </w:rPr>
        <w:t xml:space="preserve">na platbě </w:t>
      </w:r>
      <w:r w:rsidR="003F3F52">
        <w:rPr>
          <w:rFonts w:ascii="Verdana" w:hAnsi="Verdana"/>
          <w:sz w:val="22"/>
          <w:szCs w:val="22"/>
        </w:rPr>
        <w:t>plnění spojených s užíváním pronajatých prostor</w:t>
      </w:r>
      <w:r w:rsidR="0062367E">
        <w:rPr>
          <w:rFonts w:ascii="Verdana" w:hAnsi="Verdana"/>
          <w:sz w:val="22"/>
          <w:szCs w:val="22"/>
        </w:rPr>
        <w:t xml:space="preserve"> uveden</w:t>
      </w:r>
      <w:r w:rsidR="003F3F52">
        <w:rPr>
          <w:rFonts w:ascii="Verdana" w:hAnsi="Verdana"/>
          <w:sz w:val="22"/>
          <w:szCs w:val="22"/>
        </w:rPr>
        <w:t>ých</w:t>
      </w:r>
      <w:r w:rsidR="0062367E">
        <w:rPr>
          <w:rFonts w:ascii="Verdana" w:hAnsi="Verdana"/>
          <w:sz w:val="22"/>
          <w:szCs w:val="22"/>
        </w:rPr>
        <w:t xml:space="preserve"> v čl. III. odst. 3.3 Smlouvy</w:t>
      </w:r>
      <w:r w:rsidR="00730702" w:rsidRPr="00C0573E">
        <w:rPr>
          <w:rFonts w:ascii="Verdana" w:hAnsi="Verdana"/>
          <w:sz w:val="22"/>
          <w:szCs w:val="22"/>
        </w:rPr>
        <w:t xml:space="preserve">. </w:t>
      </w:r>
      <w:bookmarkStart w:id="0" w:name="_GoBack"/>
      <w:bookmarkEnd w:id="0"/>
      <w:r w:rsidR="00730702" w:rsidRPr="00C0573E">
        <w:rPr>
          <w:rFonts w:ascii="Verdana" w:hAnsi="Verdana"/>
          <w:sz w:val="22"/>
          <w:szCs w:val="22"/>
        </w:rPr>
        <w:t xml:space="preserve">Nájemce a pronajímatel souhlasně prohlašují, že </w:t>
      </w:r>
      <w:r w:rsidR="00C55376" w:rsidRPr="00C0573E">
        <w:rPr>
          <w:rFonts w:ascii="Verdana" w:hAnsi="Verdana"/>
          <w:sz w:val="22"/>
          <w:szCs w:val="22"/>
        </w:rPr>
        <w:t>touto úpravou</w:t>
      </w:r>
      <w:r w:rsidR="00730702" w:rsidRPr="00C0573E">
        <w:rPr>
          <w:rFonts w:ascii="Verdana" w:hAnsi="Verdana"/>
          <w:sz w:val="22"/>
          <w:szCs w:val="22"/>
        </w:rPr>
        <w:t xml:space="preserve"> jsou vypořádány veškeré nároky dle § 2210 NOZ.</w:t>
      </w:r>
    </w:p>
    <w:p w:rsidR="00792B06" w:rsidRPr="00C0573E" w:rsidRDefault="00792B06" w:rsidP="00792B06">
      <w:pPr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</w:p>
    <w:p w:rsidR="00C0573E" w:rsidRDefault="00C0573E" w:rsidP="00583A7A">
      <w:pPr>
        <w:numPr>
          <w:ilvl w:val="0"/>
          <w:numId w:val="19"/>
        </w:num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lastRenderedPageBreak/>
        <w:t xml:space="preserve">Smluvní strany se dohodly, že nejpozději </w:t>
      </w:r>
      <w:r w:rsidR="00F42D6C">
        <w:rPr>
          <w:rFonts w:ascii="Verdana" w:hAnsi="Verdana"/>
          <w:sz w:val="22"/>
          <w:szCs w:val="22"/>
        </w:rPr>
        <w:t>6</w:t>
      </w:r>
      <w:r w:rsidR="00F42D6C" w:rsidRPr="00C0573E">
        <w:rPr>
          <w:rFonts w:ascii="Verdana" w:hAnsi="Verdana"/>
          <w:sz w:val="22"/>
          <w:szCs w:val="22"/>
        </w:rPr>
        <w:t xml:space="preserve"> </w:t>
      </w:r>
      <w:r w:rsidRPr="00C0573E">
        <w:rPr>
          <w:rFonts w:ascii="Verdana" w:hAnsi="Verdana"/>
          <w:sz w:val="22"/>
          <w:szCs w:val="22"/>
        </w:rPr>
        <w:t>kalendářní</w:t>
      </w:r>
      <w:r w:rsidR="00511B0E">
        <w:rPr>
          <w:rFonts w:ascii="Verdana" w:hAnsi="Verdana"/>
          <w:sz w:val="22"/>
          <w:szCs w:val="22"/>
        </w:rPr>
        <w:t>ch</w:t>
      </w:r>
      <w:r w:rsidRPr="00C0573E">
        <w:rPr>
          <w:rFonts w:ascii="Verdana" w:hAnsi="Verdana"/>
          <w:sz w:val="22"/>
          <w:szCs w:val="22"/>
        </w:rPr>
        <w:t xml:space="preserve"> měsíc</w:t>
      </w:r>
      <w:r w:rsidR="00511B0E">
        <w:rPr>
          <w:rFonts w:ascii="Verdana" w:hAnsi="Verdana"/>
          <w:sz w:val="22"/>
          <w:szCs w:val="22"/>
        </w:rPr>
        <w:t>ů</w:t>
      </w:r>
      <w:r w:rsidRPr="00C0573E">
        <w:rPr>
          <w:rFonts w:ascii="Verdana" w:hAnsi="Verdana"/>
          <w:sz w:val="22"/>
          <w:szCs w:val="22"/>
        </w:rPr>
        <w:t xml:space="preserve"> před dokončením Rekonstrukce části Budovy SFDI, pronajímatel </w:t>
      </w:r>
      <w:r w:rsidR="005D4F59">
        <w:rPr>
          <w:rFonts w:ascii="Verdana" w:hAnsi="Verdana"/>
          <w:sz w:val="22"/>
          <w:szCs w:val="22"/>
        </w:rPr>
        <w:t xml:space="preserve">písemně </w:t>
      </w:r>
      <w:r w:rsidRPr="00C0573E">
        <w:rPr>
          <w:rFonts w:ascii="Verdana" w:hAnsi="Verdana"/>
          <w:sz w:val="22"/>
          <w:szCs w:val="22"/>
        </w:rPr>
        <w:t>vyzve nájemce</w:t>
      </w:r>
      <w:r w:rsidR="005D4F59">
        <w:rPr>
          <w:rFonts w:ascii="Verdana" w:hAnsi="Verdana"/>
          <w:sz w:val="22"/>
          <w:szCs w:val="22"/>
        </w:rPr>
        <w:t xml:space="preserve"> </w:t>
      </w:r>
      <w:r w:rsidR="00511B0E">
        <w:rPr>
          <w:rFonts w:ascii="Verdana" w:hAnsi="Verdana"/>
          <w:sz w:val="22"/>
          <w:szCs w:val="22"/>
        </w:rPr>
        <w:t>(zprávou do datové schránky</w:t>
      </w:r>
      <w:r w:rsidR="003C58C2">
        <w:rPr>
          <w:rFonts w:ascii="Verdana" w:hAnsi="Verdana"/>
          <w:sz w:val="22"/>
          <w:szCs w:val="22"/>
        </w:rPr>
        <w:t xml:space="preserve"> nájemce, identifikátor: </w:t>
      </w:r>
      <w:proofErr w:type="spellStart"/>
      <w:r w:rsidR="003C58C2" w:rsidRPr="003C58C2">
        <w:rPr>
          <w:rFonts w:ascii="Verdana" w:hAnsi="Verdana"/>
          <w:sz w:val="22"/>
          <w:szCs w:val="22"/>
        </w:rPr>
        <w:t>uccchjm</w:t>
      </w:r>
      <w:proofErr w:type="spellEnd"/>
      <w:r w:rsidR="005D4F59">
        <w:rPr>
          <w:rFonts w:ascii="Verdana" w:hAnsi="Verdana"/>
          <w:sz w:val="22"/>
          <w:szCs w:val="22"/>
        </w:rPr>
        <w:t>)</w:t>
      </w:r>
      <w:r w:rsidRPr="00C0573E">
        <w:rPr>
          <w:rFonts w:ascii="Verdana" w:hAnsi="Verdana"/>
          <w:sz w:val="22"/>
          <w:szCs w:val="22"/>
        </w:rPr>
        <w:t xml:space="preserve"> k opětovnému nastěhování </w:t>
      </w:r>
      <w:r w:rsidR="005D4F59">
        <w:rPr>
          <w:rFonts w:ascii="Verdana" w:hAnsi="Verdana"/>
          <w:sz w:val="22"/>
          <w:szCs w:val="22"/>
        </w:rPr>
        <w:t xml:space="preserve">a sdělí </w:t>
      </w:r>
      <w:r w:rsidR="002F756A">
        <w:rPr>
          <w:rFonts w:ascii="Verdana" w:hAnsi="Verdana"/>
          <w:sz w:val="22"/>
          <w:szCs w:val="22"/>
        </w:rPr>
        <w:t xml:space="preserve">nájemci </w:t>
      </w:r>
      <w:r w:rsidR="005D4F59">
        <w:rPr>
          <w:rFonts w:ascii="Verdana" w:hAnsi="Verdana"/>
          <w:sz w:val="22"/>
          <w:szCs w:val="22"/>
        </w:rPr>
        <w:t>termín k</w:t>
      </w:r>
      <w:r w:rsidR="00583A7A">
        <w:rPr>
          <w:rFonts w:ascii="Verdana" w:hAnsi="Verdana"/>
          <w:sz w:val="22"/>
          <w:szCs w:val="22"/>
        </w:rPr>
        <w:t xml:space="preserve"> </w:t>
      </w:r>
      <w:r w:rsidR="005D4F59">
        <w:rPr>
          <w:rFonts w:ascii="Verdana" w:hAnsi="Verdana"/>
          <w:sz w:val="22"/>
          <w:szCs w:val="22"/>
        </w:rPr>
        <w:t xml:space="preserve">opětovnému </w:t>
      </w:r>
      <w:r w:rsidRPr="00C0573E">
        <w:rPr>
          <w:rFonts w:ascii="Verdana" w:hAnsi="Verdana"/>
          <w:sz w:val="22"/>
          <w:szCs w:val="22"/>
        </w:rPr>
        <w:t xml:space="preserve">plnohodnotnému užívání prostor dle </w:t>
      </w:r>
      <w:r w:rsidR="002F756A">
        <w:rPr>
          <w:rFonts w:ascii="Verdana" w:hAnsi="Verdana"/>
          <w:sz w:val="22"/>
          <w:szCs w:val="22"/>
        </w:rPr>
        <w:t>S</w:t>
      </w:r>
      <w:r w:rsidR="002F756A" w:rsidRPr="00C0573E">
        <w:rPr>
          <w:rFonts w:ascii="Verdana" w:hAnsi="Verdana"/>
          <w:sz w:val="22"/>
          <w:szCs w:val="22"/>
        </w:rPr>
        <w:t>mlouvy</w:t>
      </w:r>
      <w:r w:rsidRPr="00C0573E">
        <w:rPr>
          <w:rFonts w:ascii="Verdana" w:hAnsi="Verdana"/>
          <w:sz w:val="22"/>
          <w:szCs w:val="22"/>
        </w:rPr>
        <w:t>.</w:t>
      </w:r>
    </w:p>
    <w:p w:rsidR="002F756A" w:rsidRDefault="002F756A" w:rsidP="007367D3">
      <w:pPr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</w:p>
    <w:p w:rsidR="002F756A" w:rsidRDefault="002F756A" w:rsidP="00C0573E">
      <w:pPr>
        <w:numPr>
          <w:ilvl w:val="0"/>
          <w:numId w:val="19"/>
        </w:num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 w:rsidRPr="007367D3">
        <w:rPr>
          <w:rFonts w:ascii="Verdana" w:hAnsi="Verdana"/>
          <w:sz w:val="22"/>
          <w:szCs w:val="22"/>
        </w:rPr>
        <w:t>Pronajímatel a nájemce se zavazují před tím, než dojde k opětovnému užívání</w:t>
      </w:r>
      <w:r w:rsidR="00171445" w:rsidRPr="007367D3">
        <w:rPr>
          <w:rFonts w:ascii="Verdana" w:hAnsi="Verdana"/>
          <w:sz w:val="22"/>
          <w:szCs w:val="22"/>
        </w:rPr>
        <w:t xml:space="preserve"> pronajatých prostor ze strany nájemce</w:t>
      </w:r>
      <w:r w:rsidRPr="007367D3">
        <w:rPr>
          <w:rFonts w:ascii="Verdana" w:hAnsi="Verdana"/>
          <w:sz w:val="22"/>
          <w:szCs w:val="22"/>
        </w:rPr>
        <w:t>, uzavřít dodatek ke Smlouvě upravující čl. III. „Platba nájemného“ Smlouvy, který bude zohledňovat poměry po dokončení Rekonstrukce</w:t>
      </w:r>
      <w:r w:rsidR="00437191">
        <w:rPr>
          <w:rFonts w:ascii="Verdana" w:hAnsi="Verdana"/>
          <w:sz w:val="22"/>
          <w:szCs w:val="22"/>
        </w:rPr>
        <w:t xml:space="preserve"> části Budovy SFDI</w:t>
      </w:r>
      <w:r w:rsidRPr="007367D3">
        <w:rPr>
          <w:rFonts w:ascii="Verdana" w:hAnsi="Verdana"/>
          <w:sz w:val="22"/>
          <w:szCs w:val="22"/>
        </w:rPr>
        <w:t xml:space="preserve">, </w:t>
      </w:r>
      <w:proofErr w:type="gramStart"/>
      <w:r w:rsidRPr="007367D3">
        <w:rPr>
          <w:rFonts w:ascii="Verdana" w:hAnsi="Verdana"/>
          <w:sz w:val="22"/>
          <w:szCs w:val="22"/>
        </w:rPr>
        <w:t>tzn.</w:t>
      </w:r>
      <w:r w:rsidR="007367D3">
        <w:rPr>
          <w:rFonts w:ascii="Verdana" w:hAnsi="Verdana"/>
          <w:sz w:val="22"/>
          <w:szCs w:val="22"/>
        </w:rPr>
        <w:t xml:space="preserve"> </w:t>
      </w:r>
      <w:r w:rsidRPr="007367D3">
        <w:rPr>
          <w:rFonts w:ascii="Verdana" w:hAnsi="Verdana"/>
          <w:sz w:val="22"/>
          <w:szCs w:val="22"/>
        </w:rPr>
        <w:t>dojde</w:t>
      </w:r>
      <w:proofErr w:type="gramEnd"/>
      <w:r w:rsidRPr="007367D3">
        <w:rPr>
          <w:rFonts w:ascii="Verdana" w:hAnsi="Verdana"/>
          <w:sz w:val="22"/>
          <w:szCs w:val="22"/>
        </w:rPr>
        <w:t xml:space="preserve"> zejména k úpravě nájemného</w:t>
      </w:r>
      <w:r w:rsidR="00171445" w:rsidRPr="007367D3">
        <w:rPr>
          <w:rFonts w:ascii="Verdana" w:hAnsi="Verdana"/>
          <w:sz w:val="22"/>
          <w:szCs w:val="22"/>
        </w:rPr>
        <w:t xml:space="preserve"> a </w:t>
      </w:r>
      <w:r w:rsidRPr="007367D3">
        <w:rPr>
          <w:rFonts w:ascii="Verdana" w:hAnsi="Verdana"/>
          <w:sz w:val="22"/>
          <w:szCs w:val="22"/>
        </w:rPr>
        <w:t>k upřesnění pronajímané plochy nebytových prostor.</w:t>
      </w:r>
    </w:p>
    <w:p w:rsidR="003C5469" w:rsidRDefault="003C5469" w:rsidP="003C5469">
      <w:pPr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</w:p>
    <w:p w:rsidR="00CE524F" w:rsidRDefault="00CE524F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</w:p>
    <w:p w:rsidR="0013796F" w:rsidRPr="00C0573E" w:rsidRDefault="00F214E6" w:rsidP="0013796F">
      <w:pPr>
        <w:numPr>
          <w:ilvl w:val="0"/>
          <w:numId w:val="19"/>
        </w:num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Pronajímatel potvrzuje a ubezpečuje nájemce, že </w:t>
      </w:r>
      <w:r w:rsidR="0013796F">
        <w:rPr>
          <w:rFonts w:ascii="Verdana" w:hAnsi="Verdana"/>
          <w:sz w:val="22"/>
          <w:szCs w:val="22"/>
        </w:rPr>
        <w:t>všech</w:t>
      </w:r>
      <w:r>
        <w:rPr>
          <w:rFonts w:ascii="Verdana" w:hAnsi="Verdana"/>
          <w:sz w:val="22"/>
          <w:szCs w:val="22"/>
        </w:rPr>
        <w:t>ny</w:t>
      </w:r>
      <w:r w:rsidR="0013796F">
        <w:rPr>
          <w:rFonts w:ascii="Verdana" w:hAnsi="Verdana"/>
          <w:sz w:val="22"/>
          <w:szCs w:val="22"/>
        </w:rPr>
        <w:t xml:space="preserve"> pronajat</w:t>
      </w:r>
      <w:r>
        <w:rPr>
          <w:rFonts w:ascii="Verdana" w:hAnsi="Verdana"/>
          <w:sz w:val="22"/>
          <w:szCs w:val="22"/>
        </w:rPr>
        <w:t>é</w:t>
      </w:r>
      <w:r w:rsidR="0013796F">
        <w:rPr>
          <w:rFonts w:ascii="Verdana" w:hAnsi="Verdana"/>
          <w:sz w:val="22"/>
          <w:szCs w:val="22"/>
        </w:rPr>
        <w:t xml:space="preserve"> prostor</w:t>
      </w:r>
      <w:r>
        <w:rPr>
          <w:rFonts w:ascii="Verdana" w:hAnsi="Verdana"/>
          <w:sz w:val="22"/>
          <w:szCs w:val="22"/>
        </w:rPr>
        <w:t>y,</w:t>
      </w:r>
      <w:r w:rsidR="0013796F">
        <w:rPr>
          <w:rFonts w:ascii="Verdana" w:hAnsi="Verdana"/>
          <w:sz w:val="22"/>
          <w:szCs w:val="22"/>
        </w:rPr>
        <w:t xml:space="preserve"> tj. pronajat</w:t>
      </w:r>
      <w:r>
        <w:rPr>
          <w:rFonts w:ascii="Verdana" w:hAnsi="Verdana"/>
          <w:sz w:val="22"/>
          <w:szCs w:val="22"/>
        </w:rPr>
        <w:t>é</w:t>
      </w:r>
      <w:r w:rsidR="0013796F">
        <w:rPr>
          <w:rFonts w:ascii="Verdana" w:hAnsi="Verdana"/>
          <w:sz w:val="22"/>
          <w:szCs w:val="22"/>
        </w:rPr>
        <w:t xml:space="preserve"> prostor</w:t>
      </w:r>
      <w:r>
        <w:rPr>
          <w:rFonts w:ascii="Verdana" w:hAnsi="Verdana"/>
          <w:sz w:val="22"/>
          <w:szCs w:val="22"/>
        </w:rPr>
        <w:t>y</w:t>
      </w:r>
      <w:r w:rsidR="0013796F">
        <w:rPr>
          <w:rFonts w:ascii="Verdana" w:hAnsi="Verdana"/>
          <w:sz w:val="22"/>
          <w:szCs w:val="22"/>
        </w:rPr>
        <w:t xml:space="preserve"> v suterénu, přízemí,</w:t>
      </w:r>
      <w:r w:rsidR="0013796F" w:rsidRPr="00C0573E">
        <w:rPr>
          <w:rFonts w:ascii="Verdana" w:hAnsi="Verdana"/>
          <w:sz w:val="22"/>
          <w:szCs w:val="22"/>
        </w:rPr>
        <w:t xml:space="preserve"> čtvrtém, pátém a šestém patře Budovy</w:t>
      </w:r>
      <w:r w:rsidR="0013796F">
        <w:rPr>
          <w:rFonts w:ascii="Verdana" w:hAnsi="Verdana"/>
          <w:sz w:val="22"/>
          <w:szCs w:val="22"/>
        </w:rPr>
        <w:t>, které jsou blíže specifikované ve Smlouvě a Dodatku č. 1, nebo jejich část</w:t>
      </w:r>
      <w:r>
        <w:rPr>
          <w:rFonts w:ascii="Verdana" w:hAnsi="Verdana"/>
          <w:sz w:val="22"/>
          <w:szCs w:val="22"/>
        </w:rPr>
        <w:t xml:space="preserve"> může užívat jakákoliv organizační jednotka nebo její části organizace </w:t>
      </w:r>
      <w:r w:rsidR="0013796F">
        <w:rPr>
          <w:rFonts w:ascii="Verdana" w:hAnsi="Verdana"/>
          <w:sz w:val="22"/>
          <w:szCs w:val="22"/>
        </w:rPr>
        <w:t xml:space="preserve">Správa železnic </w:t>
      </w:r>
      <w:proofErr w:type="spellStart"/>
      <w:proofErr w:type="gramStart"/>
      <w:r w:rsidR="0013796F">
        <w:rPr>
          <w:rFonts w:ascii="Verdana" w:hAnsi="Verdana"/>
          <w:sz w:val="22"/>
          <w:szCs w:val="22"/>
        </w:rPr>
        <w:t>s.o</w:t>
      </w:r>
      <w:proofErr w:type="spellEnd"/>
      <w:r w:rsidR="0013796F">
        <w:rPr>
          <w:rFonts w:ascii="Verdana" w:hAnsi="Verdana"/>
          <w:sz w:val="22"/>
          <w:szCs w:val="22"/>
        </w:rPr>
        <w:t>.</w:t>
      </w:r>
      <w:proofErr w:type="gramEnd"/>
      <w:r>
        <w:rPr>
          <w:rFonts w:ascii="Verdana" w:hAnsi="Verdana"/>
          <w:sz w:val="22"/>
          <w:szCs w:val="22"/>
        </w:rPr>
        <w:t xml:space="preserve"> a není tak jejich využívání omezeno na organizační jednotku Stavební správa západ.</w:t>
      </w:r>
    </w:p>
    <w:p w:rsidR="00F72ED6" w:rsidRPr="00C0573E" w:rsidRDefault="00F72ED6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</w:p>
    <w:p w:rsidR="00CE524F" w:rsidRPr="00C0573E" w:rsidRDefault="00CE524F" w:rsidP="00C0573E">
      <w:pPr>
        <w:spacing w:line="276" w:lineRule="auto"/>
        <w:ind w:left="709" w:hanging="709"/>
        <w:jc w:val="center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>I</w:t>
      </w:r>
      <w:r w:rsidR="00F42C31">
        <w:rPr>
          <w:rFonts w:ascii="Verdana" w:hAnsi="Verdana"/>
          <w:b/>
          <w:sz w:val="22"/>
          <w:szCs w:val="22"/>
        </w:rPr>
        <w:t>V</w:t>
      </w:r>
      <w:r w:rsidRPr="00C0573E">
        <w:rPr>
          <w:rFonts w:ascii="Verdana" w:hAnsi="Verdana"/>
          <w:b/>
          <w:sz w:val="22"/>
          <w:szCs w:val="22"/>
        </w:rPr>
        <w:t>.</w:t>
      </w:r>
    </w:p>
    <w:p w:rsidR="008809E0" w:rsidRDefault="004F66AC" w:rsidP="00C0573E">
      <w:pPr>
        <w:spacing w:line="276" w:lineRule="auto"/>
        <w:ind w:left="709" w:hanging="709"/>
        <w:jc w:val="center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 xml:space="preserve">Změny a doplnění </w:t>
      </w:r>
      <w:r w:rsidR="00437191">
        <w:rPr>
          <w:rFonts w:ascii="Verdana" w:hAnsi="Verdana"/>
          <w:b/>
          <w:sz w:val="22"/>
          <w:szCs w:val="22"/>
        </w:rPr>
        <w:t>S</w:t>
      </w:r>
      <w:r w:rsidR="00437191" w:rsidRPr="00C0573E">
        <w:rPr>
          <w:rFonts w:ascii="Verdana" w:hAnsi="Verdana"/>
          <w:b/>
          <w:sz w:val="22"/>
          <w:szCs w:val="22"/>
        </w:rPr>
        <w:t>mlouvy</w:t>
      </w:r>
    </w:p>
    <w:p w:rsidR="00583A7A" w:rsidRPr="00C0573E" w:rsidRDefault="00583A7A" w:rsidP="00C0573E">
      <w:pPr>
        <w:spacing w:line="276" w:lineRule="auto"/>
        <w:ind w:left="709" w:hanging="709"/>
        <w:jc w:val="center"/>
        <w:rPr>
          <w:rFonts w:ascii="Verdana" w:hAnsi="Verdana"/>
          <w:b/>
          <w:sz w:val="22"/>
          <w:szCs w:val="22"/>
        </w:rPr>
      </w:pPr>
    </w:p>
    <w:p w:rsidR="00CF4DD1" w:rsidRPr="005C6514" w:rsidRDefault="005C6514" w:rsidP="00643F50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</w:t>
      </w:r>
      <w:r>
        <w:rPr>
          <w:rFonts w:ascii="Verdana" w:hAnsi="Verdana"/>
          <w:sz w:val="22"/>
          <w:szCs w:val="22"/>
        </w:rPr>
        <w:tab/>
      </w:r>
      <w:r w:rsidR="00171445" w:rsidRPr="005C6514">
        <w:rPr>
          <w:rFonts w:ascii="Verdana" w:hAnsi="Verdana"/>
          <w:sz w:val="22"/>
          <w:szCs w:val="22"/>
        </w:rPr>
        <w:t>Článek</w:t>
      </w:r>
      <w:r w:rsidR="004F66AC" w:rsidRPr="005C6514">
        <w:rPr>
          <w:rFonts w:ascii="Verdana" w:hAnsi="Verdana"/>
          <w:sz w:val="22"/>
          <w:szCs w:val="22"/>
        </w:rPr>
        <w:t xml:space="preserve"> IV. „Doba nájmu“</w:t>
      </w:r>
      <w:r w:rsidR="00814D72" w:rsidRPr="005C6514">
        <w:rPr>
          <w:rFonts w:ascii="Verdana" w:hAnsi="Verdana"/>
          <w:sz w:val="22"/>
          <w:szCs w:val="22"/>
        </w:rPr>
        <w:t xml:space="preserve"> odst. 4.1</w:t>
      </w:r>
      <w:r w:rsidR="00171445" w:rsidRPr="005C6514">
        <w:rPr>
          <w:rFonts w:ascii="Verdana" w:hAnsi="Verdana"/>
          <w:sz w:val="22"/>
          <w:szCs w:val="22"/>
        </w:rPr>
        <w:t xml:space="preserve"> Smlouvy</w:t>
      </w:r>
      <w:r w:rsidR="00814D72" w:rsidRPr="005C6514">
        <w:rPr>
          <w:rFonts w:ascii="Verdana" w:hAnsi="Verdana"/>
          <w:sz w:val="22"/>
          <w:szCs w:val="22"/>
        </w:rPr>
        <w:t xml:space="preserve"> nově zní:</w:t>
      </w:r>
    </w:p>
    <w:p w:rsidR="00814D72" w:rsidRPr="004E6EE2" w:rsidRDefault="00814D72" w:rsidP="005C6514">
      <w:pPr>
        <w:pStyle w:val="Odstavecseseznamem"/>
        <w:spacing w:before="240" w:line="276" w:lineRule="auto"/>
        <w:ind w:left="720"/>
        <w:jc w:val="both"/>
        <w:rPr>
          <w:rFonts w:ascii="Verdana" w:hAnsi="Verdana"/>
          <w:i/>
          <w:sz w:val="22"/>
          <w:szCs w:val="22"/>
        </w:rPr>
      </w:pPr>
      <w:r w:rsidRPr="004E6EE2">
        <w:rPr>
          <w:rFonts w:ascii="Verdana" w:hAnsi="Verdana"/>
          <w:i/>
          <w:sz w:val="22"/>
          <w:szCs w:val="22"/>
        </w:rPr>
        <w:t>„</w:t>
      </w:r>
      <w:r w:rsidR="00171445" w:rsidRPr="004E6EE2">
        <w:rPr>
          <w:rFonts w:ascii="Verdana" w:hAnsi="Verdana"/>
          <w:i/>
          <w:sz w:val="22"/>
          <w:szCs w:val="22"/>
        </w:rPr>
        <w:t xml:space="preserve">4.1 </w:t>
      </w:r>
      <w:r w:rsidRPr="004E6EE2">
        <w:rPr>
          <w:rFonts w:ascii="Verdana" w:hAnsi="Verdana"/>
          <w:i/>
          <w:sz w:val="22"/>
          <w:szCs w:val="22"/>
        </w:rPr>
        <w:t xml:space="preserve">Nájemní smlouva se uzavírá na dobu určitou s účinností od 1. dubna 2021 v trvání 8 let v souladu s § 27 odst. 2 ZMS. Tento nájemní vztah lze před uplynutím lhůty, na kterou se nájem sjednává ukončit písemnou dohodou smluvních stran, písemnou výpovědí s šestiměsíční výpovědní dobou dle odst. 4.2 a bez výpovědní doby uvedené v odst. </w:t>
      </w:r>
      <w:proofErr w:type="gramStart"/>
      <w:r w:rsidRPr="004E6EE2">
        <w:rPr>
          <w:rFonts w:ascii="Verdana" w:hAnsi="Verdana"/>
          <w:i/>
          <w:sz w:val="22"/>
          <w:szCs w:val="22"/>
        </w:rPr>
        <w:t>4.3.</w:t>
      </w:r>
      <w:r w:rsidR="003C7360">
        <w:rPr>
          <w:rFonts w:ascii="Verdana" w:hAnsi="Verdana"/>
          <w:i/>
          <w:sz w:val="22"/>
          <w:szCs w:val="22"/>
        </w:rPr>
        <w:t>, odstoupením</w:t>
      </w:r>
      <w:proofErr w:type="gramEnd"/>
      <w:r w:rsidR="003C7360">
        <w:rPr>
          <w:rFonts w:ascii="Verdana" w:hAnsi="Verdana"/>
          <w:i/>
          <w:sz w:val="22"/>
          <w:szCs w:val="22"/>
        </w:rPr>
        <w:t xml:space="preserve"> ze zákonných důvodů nebo důvodů uvedených v nájemní smlouvě.</w:t>
      </w:r>
      <w:r w:rsidRPr="004E6EE2">
        <w:rPr>
          <w:rFonts w:ascii="Verdana" w:hAnsi="Verdana"/>
          <w:i/>
          <w:sz w:val="22"/>
          <w:szCs w:val="22"/>
        </w:rPr>
        <w:t xml:space="preserve"> Výpovědní doba počíná běžet prvního dne kalendářního měsíce následujícího po měsíci, ve kterém byla doručena výpověď druhé smluvní straně.</w:t>
      </w:r>
      <w:r w:rsidR="00F42D6C">
        <w:rPr>
          <w:rFonts w:ascii="Verdana" w:hAnsi="Verdana"/>
          <w:i/>
          <w:sz w:val="22"/>
          <w:szCs w:val="22"/>
        </w:rPr>
        <w:t xml:space="preserve"> Nájemce není oprávněn vypovědět tuto nájemní smlouv</w:t>
      </w:r>
      <w:r w:rsidR="006001D0">
        <w:rPr>
          <w:rFonts w:ascii="Verdana" w:hAnsi="Verdana"/>
          <w:i/>
          <w:sz w:val="22"/>
          <w:szCs w:val="22"/>
        </w:rPr>
        <w:t>u</w:t>
      </w:r>
      <w:r w:rsidR="00F42D6C">
        <w:rPr>
          <w:rFonts w:ascii="Verdana" w:hAnsi="Verdana"/>
          <w:i/>
          <w:sz w:val="22"/>
          <w:szCs w:val="22"/>
        </w:rPr>
        <w:t xml:space="preserve"> do doby, než bude pohledávka nájemce představující Zhodnocení nejvýše však Částku plně započítána oproti pohledávce pronajímatele představující nájemné</w:t>
      </w:r>
      <w:r w:rsidR="00123FE1">
        <w:rPr>
          <w:rFonts w:ascii="Verdana" w:hAnsi="Verdana"/>
          <w:i/>
          <w:sz w:val="22"/>
          <w:szCs w:val="22"/>
        </w:rPr>
        <w:t xml:space="preserve"> a dojde tak k zániku pohledávky na straně nájemce</w:t>
      </w:r>
      <w:r w:rsidR="00F42D6C">
        <w:rPr>
          <w:rFonts w:ascii="Verdana" w:hAnsi="Verdana"/>
          <w:i/>
          <w:sz w:val="22"/>
          <w:szCs w:val="22"/>
        </w:rPr>
        <w:t xml:space="preserve">, definice pojmů Zhodnocení a Částka je uvedeno v </w:t>
      </w:r>
      <w:r w:rsidR="00F42D6C">
        <w:rPr>
          <w:rFonts w:ascii="Verdana" w:hAnsi="Verdana"/>
          <w:sz w:val="22"/>
          <w:szCs w:val="22"/>
        </w:rPr>
        <w:t>čl. III Dodatku č. 1 Smlouvy</w:t>
      </w:r>
      <w:r w:rsidR="00F42D6C" w:rsidRPr="005C6514">
        <w:rPr>
          <w:rFonts w:ascii="Verdana" w:hAnsi="Verdana"/>
          <w:i/>
          <w:sz w:val="22"/>
          <w:szCs w:val="22"/>
        </w:rPr>
        <w:t>.</w:t>
      </w:r>
      <w:r w:rsidR="003C5469" w:rsidRPr="005C6514">
        <w:rPr>
          <w:rFonts w:ascii="Verdana" w:hAnsi="Verdana"/>
          <w:i/>
          <w:sz w:val="22"/>
          <w:szCs w:val="22"/>
        </w:rPr>
        <w:t xml:space="preserve"> V případě, že dojde k ukončení nájemní smlouvy jinak než výpovědí nájemce, dohodly se smluvní strany ve smyslu § 2220 odst. 1 NOZ, že pronajímatel uhradí nájemci </w:t>
      </w:r>
      <w:r w:rsidR="00700CF2" w:rsidRPr="005C6514">
        <w:rPr>
          <w:rFonts w:ascii="Verdana" w:hAnsi="Verdana"/>
          <w:i/>
          <w:sz w:val="22"/>
          <w:szCs w:val="22"/>
        </w:rPr>
        <w:t>N</w:t>
      </w:r>
      <w:r w:rsidR="003C5469" w:rsidRPr="005C6514">
        <w:rPr>
          <w:rFonts w:ascii="Verdana" w:hAnsi="Verdana"/>
          <w:i/>
          <w:sz w:val="22"/>
          <w:szCs w:val="22"/>
        </w:rPr>
        <w:t xml:space="preserve">áklady vynaložené nájemcem na Rekonstrukci části Budovy nájemcem dle doložených daňových dokladů </w:t>
      </w:r>
      <w:r w:rsidR="00700CF2" w:rsidRPr="005C6514">
        <w:rPr>
          <w:rFonts w:ascii="Verdana" w:hAnsi="Verdana"/>
          <w:i/>
          <w:sz w:val="22"/>
          <w:szCs w:val="22"/>
        </w:rPr>
        <w:t xml:space="preserve">vystavených a uhrazených </w:t>
      </w:r>
      <w:r w:rsidR="003C5469" w:rsidRPr="005C6514">
        <w:rPr>
          <w:rFonts w:ascii="Verdana" w:hAnsi="Verdana"/>
          <w:i/>
          <w:sz w:val="22"/>
          <w:szCs w:val="22"/>
        </w:rPr>
        <w:t>v</w:t>
      </w:r>
      <w:r w:rsidR="00700CF2" w:rsidRPr="005C6514">
        <w:rPr>
          <w:rFonts w:ascii="Verdana" w:hAnsi="Verdana"/>
          <w:i/>
          <w:sz w:val="22"/>
          <w:szCs w:val="22"/>
        </w:rPr>
        <w:t xml:space="preserve"> </w:t>
      </w:r>
      <w:r w:rsidR="003C5469" w:rsidRPr="005C6514">
        <w:rPr>
          <w:rFonts w:ascii="Verdana" w:hAnsi="Verdana"/>
          <w:i/>
          <w:sz w:val="22"/>
          <w:szCs w:val="22"/>
        </w:rPr>
        <w:t>souladu s</w:t>
      </w:r>
      <w:r w:rsidR="00133C42" w:rsidRPr="005C6514">
        <w:rPr>
          <w:rFonts w:ascii="Verdana" w:hAnsi="Verdana"/>
          <w:i/>
          <w:sz w:val="22"/>
          <w:szCs w:val="22"/>
        </w:rPr>
        <w:t>e Smlouvou o dílo na zhotovení Projektové dokumentace a stavby název zakázky: Rekonstrukce interiérů budovy Sokolovská 1955/278</w:t>
      </w:r>
      <w:r w:rsidR="003C5469" w:rsidRPr="005C6514">
        <w:rPr>
          <w:rFonts w:ascii="Verdana" w:hAnsi="Verdana"/>
          <w:i/>
          <w:sz w:val="22"/>
          <w:szCs w:val="22"/>
        </w:rPr>
        <w:t xml:space="preserve">  </w:t>
      </w:r>
      <w:r w:rsidR="00700CF2" w:rsidRPr="005C6514">
        <w:rPr>
          <w:rFonts w:ascii="Verdana" w:hAnsi="Verdana"/>
          <w:i/>
          <w:sz w:val="22"/>
          <w:szCs w:val="22"/>
        </w:rPr>
        <w:t>u</w:t>
      </w:r>
      <w:r w:rsidR="003C5469" w:rsidRPr="005C6514">
        <w:rPr>
          <w:rFonts w:ascii="Verdana" w:hAnsi="Verdana"/>
          <w:i/>
          <w:sz w:val="22"/>
          <w:szCs w:val="22"/>
        </w:rPr>
        <w:t xml:space="preserve">zavřenou </w:t>
      </w:r>
      <w:r w:rsidR="00700CF2" w:rsidRPr="005C6514">
        <w:rPr>
          <w:rFonts w:ascii="Verdana" w:hAnsi="Verdana"/>
          <w:i/>
          <w:sz w:val="22"/>
          <w:szCs w:val="22"/>
        </w:rPr>
        <w:t xml:space="preserve">mezi nájemcem a </w:t>
      </w:r>
      <w:r w:rsidR="00133C42" w:rsidRPr="005C6514">
        <w:rPr>
          <w:rFonts w:ascii="Verdana" w:hAnsi="Verdana"/>
          <w:i/>
          <w:sz w:val="22"/>
          <w:szCs w:val="22"/>
        </w:rPr>
        <w:t>CAPEXUS s.r.o., IČO: 241 31 326</w:t>
      </w:r>
      <w:r w:rsidR="00700CF2" w:rsidRPr="005C6514">
        <w:rPr>
          <w:rFonts w:ascii="Verdana" w:hAnsi="Verdana"/>
          <w:i/>
          <w:sz w:val="22"/>
          <w:szCs w:val="22"/>
        </w:rPr>
        <w:t>,</w:t>
      </w:r>
      <w:r w:rsidR="003C5469" w:rsidRPr="005C6514">
        <w:rPr>
          <w:rFonts w:ascii="Verdana" w:hAnsi="Verdana"/>
          <w:i/>
          <w:sz w:val="22"/>
          <w:szCs w:val="22"/>
        </w:rPr>
        <w:t xml:space="preserve"> maximálně však do výše Zhodnocení nebo Částky, pokud je Zhodnocení vyšší než Částka</w:t>
      </w:r>
      <w:r w:rsidR="00700CF2" w:rsidRPr="005C6514">
        <w:rPr>
          <w:rFonts w:ascii="Verdana" w:hAnsi="Verdana"/>
          <w:i/>
          <w:sz w:val="22"/>
          <w:szCs w:val="22"/>
        </w:rPr>
        <w:t>.</w:t>
      </w:r>
      <w:r w:rsidR="003C7360" w:rsidRPr="005C6514">
        <w:rPr>
          <w:rFonts w:ascii="Verdana" w:hAnsi="Verdana"/>
          <w:i/>
          <w:sz w:val="22"/>
          <w:szCs w:val="22"/>
        </w:rPr>
        <w:t xml:space="preserve"> Náklady a jejich uhrazení je nájemce povinen pronajímateli prokázat.</w:t>
      </w:r>
      <w:r w:rsidRPr="004E6EE2">
        <w:rPr>
          <w:rFonts w:ascii="Verdana" w:hAnsi="Verdana"/>
          <w:i/>
          <w:sz w:val="22"/>
          <w:szCs w:val="22"/>
        </w:rPr>
        <w:t>“</w:t>
      </w:r>
    </w:p>
    <w:p w:rsidR="00814D72" w:rsidRDefault="00814D72" w:rsidP="00C0573E">
      <w:pPr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</w:p>
    <w:p w:rsidR="004E6EE2" w:rsidRPr="00507D5C" w:rsidRDefault="00CF4DD1" w:rsidP="00507D5C">
      <w:pPr>
        <w:spacing w:line="276" w:lineRule="auto"/>
        <w:ind w:left="708" w:hanging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</w:t>
      </w:r>
      <w:r w:rsidR="005C6514">
        <w:rPr>
          <w:rFonts w:ascii="Verdana" w:hAnsi="Verdana"/>
          <w:sz w:val="22"/>
          <w:szCs w:val="22"/>
        </w:rPr>
        <w:tab/>
      </w:r>
      <w:r w:rsidR="00B67640" w:rsidRPr="00C0573E">
        <w:rPr>
          <w:rFonts w:ascii="Verdana" w:hAnsi="Verdana"/>
          <w:sz w:val="22"/>
          <w:szCs w:val="22"/>
        </w:rPr>
        <w:t xml:space="preserve">Od </w:t>
      </w:r>
      <w:r w:rsidR="00096ED3">
        <w:rPr>
          <w:rFonts w:ascii="Verdana" w:hAnsi="Verdana"/>
          <w:sz w:val="22"/>
          <w:szCs w:val="22"/>
        </w:rPr>
        <w:t>0</w:t>
      </w:r>
      <w:r w:rsidR="008B3E29" w:rsidRPr="00C0573E">
        <w:rPr>
          <w:rFonts w:ascii="Verdana" w:hAnsi="Verdana"/>
          <w:sz w:val="22"/>
          <w:szCs w:val="22"/>
        </w:rPr>
        <w:t xml:space="preserve">1. </w:t>
      </w:r>
      <w:r w:rsidR="00096ED3">
        <w:rPr>
          <w:rFonts w:ascii="Verdana" w:hAnsi="Verdana"/>
          <w:sz w:val="22"/>
          <w:szCs w:val="22"/>
        </w:rPr>
        <w:t>ledna</w:t>
      </w:r>
      <w:r w:rsidR="008B3E29" w:rsidRPr="00C0573E">
        <w:rPr>
          <w:rFonts w:ascii="Verdana" w:hAnsi="Verdana"/>
          <w:sz w:val="22"/>
          <w:szCs w:val="22"/>
        </w:rPr>
        <w:t xml:space="preserve"> 2022, do doby dokončení Rekonstrukce</w:t>
      </w:r>
      <w:r w:rsidR="00EA1400" w:rsidRPr="00C0573E">
        <w:rPr>
          <w:rFonts w:ascii="Verdana" w:hAnsi="Verdana"/>
          <w:sz w:val="22"/>
          <w:szCs w:val="22"/>
        </w:rPr>
        <w:t xml:space="preserve"> části Budovy SFDI a opětovného užívání </w:t>
      </w:r>
      <w:r w:rsidR="0062367E">
        <w:rPr>
          <w:rFonts w:ascii="Verdana" w:hAnsi="Verdana"/>
          <w:sz w:val="22"/>
          <w:szCs w:val="22"/>
        </w:rPr>
        <w:t>prostor pronajatých nájemci dle Smlouvy</w:t>
      </w:r>
      <w:r w:rsidR="003F3F52">
        <w:rPr>
          <w:rFonts w:ascii="Verdana" w:hAnsi="Verdana"/>
          <w:sz w:val="22"/>
          <w:szCs w:val="22"/>
        </w:rPr>
        <w:t>, s ohledem na skutečnost, že po tuto dobu nebude nájemce užívat žádné prostory v</w:t>
      </w:r>
      <w:r w:rsidR="00C6403E">
        <w:rPr>
          <w:rFonts w:ascii="Verdana" w:hAnsi="Verdana"/>
          <w:sz w:val="22"/>
          <w:szCs w:val="22"/>
        </w:rPr>
        <w:t> </w:t>
      </w:r>
      <w:r w:rsidR="003F3F52">
        <w:rPr>
          <w:rFonts w:ascii="Verdana" w:hAnsi="Verdana"/>
          <w:sz w:val="22"/>
          <w:szCs w:val="22"/>
        </w:rPr>
        <w:t>Budově</w:t>
      </w:r>
      <w:r w:rsidR="00C6403E">
        <w:rPr>
          <w:rFonts w:ascii="Verdana" w:hAnsi="Verdana"/>
          <w:sz w:val="22"/>
          <w:szCs w:val="22"/>
        </w:rPr>
        <w:t xml:space="preserve"> ani parkovací stání, a to z důvodů na straně pronajímatele, přiznává pronajímatel nájemci slevu z ceny nájmu ve výši 100 %</w:t>
      </w:r>
      <w:r w:rsidR="003C7360">
        <w:rPr>
          <w:rFonts w:ascii="Verdana" w:hAnsi="Verdana"/>
          <w:sz w:val="22"/>
          <w:szCs w:val="22"/>
        </w:rPr>
        <w:t>.</w:t>
      </w:r>
      <w:r w:rsidR="00C6403E">
        <w:rPr>
          <w:rFonts w:ascii="Verdana" w:hAnsi="Verdana"/>
          <w:sz w:val="22"/>
          <w:szCs w:val="22"/>
        </w:rPr>
        <w:t xml:space="preserve"> </w:t>
      </w:r>
    </w:p>
    <w:p w:rsidR="004E6EE2" w:rsidRDefault="00CF4DD1" w:rsidP="005C6514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</w:t>
      </w:r>
      <w:r w:rsidR="005C6514">
        <w:rPr>
          <w:rFonts w:ascii="Verdana" w:hAnsi="Verdana"/>
          <w:sz w:val="22"/>
          <w:szCs w:val="22"/>
        </w:rPr>
        <w:tab/>
      </w:r>
      <w:r w:rsidR="004E6EE2" w:rsidRPr="005C6514">
        <w:rPr>
          <w:rFonts w:ascii="Verdana" w:hAnsi="Verdana"/>
          <w:sz w:val="22"/>
          <w:szCs w:val="22"/>
        </w:rPr>
        <w:t>Ke dni 1. 1. 2022 se ruší ustanovení čl. V Dodatku č. 1.</w:t>
      </w:r>
    </w:p>
    <w:p w:rsidR="00CF4DD1" w:rsidRPr="005C6514" w:rsidRDefault="00CF4DD1" w:rsidP="005C651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F72ED6" w:rsidRPr="005C6514" w:rsidRDefault="00CF4DD1" w:rsidP="005C6514">
      <w:pPr>
        <w:spacing w:line="276" w:lineRule="auto"/>
        <w:ind w:left="708" w:hanging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4.</w:t>
      </w:r>
      <w:r w:rsidR="005C6514">
        <w:rPr>
          <w:rFonts w:ascii="Verdana" w:hAnsi="Verdana"/>
          <w:sz w:val="22"/>
          <w:szCs w:val="22"/>
        </w:rPr>
        <w:tab/>
      </w:r>
      <w:r w:rsidR="00F214E6" w:rsidRPr="00334136">
        <w:rPr>
          <w:rFonts w:ascii="Verdana" w:hAnsi="Verdana"/>
          <w:sz w:val="22"/>
          <w:szCs w:val="22"/>
        </w:rPr>
        <w:t>Pronajímatel se zavazuje, že písemně uzná</w:t>
      </w:r>
      <w:r w:rsidR="00F214E6" w:rsidRPr="00AC2131">
        <w:rPr>
          <w:rFonts w:ascii="Verdana" w:hAnsi="Verdana"/>
          <w:sz w:val="22"/>
          <w:szCs w:val="22"/>
        </w:rPr>
        <w:t xml:space="preserve"> svůj závazek k úhradě </w:t>
      </w:r>
      <w:r w:rsidR="00F214E6" w:rsidRPr="003C7360">
        <w:rPr>
          <w:rFonts w:ascii="Verdana" w:hAnsi="Verdana"/>
          <w:sz w:val="22"/>
          <w:szCs w:val="22"/>
        </w:rPr>
        <w:t xml:space="preserve">Nákladů na Rekonstrukci části Budovy nájemcem, maximálně však do výše Zhodnocení nebo Částky, pokud je Zhodnocení vyšší než Částka, </w:t>
      </w:r>
      <w:r w:rsidR="00F214E6" w:rsidRPr="00A11C22">
        <w:rPr>
          <w:rFonts w:ascii="Verdana" w:hAnsi="Verdana"/>
          <w:sz w:val="22"/>
          <w:szCs w:val="22"/>
        </w:rPr>
        <w:t>co do důvodu a výše</w:t>
      </w:r>
      <w:r w:rsidR="00F214E6">
        <w:rPr>
          <w:rFonts w:ascii="Verdana" w:hAnsi="Verdana"/>
          <w:sz w:val="22"/>
          <w:szCs w:val="22"/>
        </w:rPr>
        <w:t>. Učiní tak</w:t>
      </w:r>
      <w:r w:rsidR="00F214E6" w:rsidRPr="00AC2131">
        <w:rPr>
          <w:rFonts w:ascii="Verdana" w:hAnsi="Verdana"/>
          <w:sz w:val="22"/>
          <w:szCs w:val="22"/>
        </w:rPr>
        <w:t xml:space="preserve"> bez zbytečného odkladu po ukončení Rekonstrukce části Budovy nájemcem</w:t>
      </w:r>
      <w:r w:rsidR="00F214E6" w:rsidRPr="003C7360">
        <w:rPr>
          <w:rFonts w:ascii="Verdana" w:hAnsi="Verdana"/>
          <w:sz w:val="22"/>
          <w:szCs w:val="22"/>
        </w:rPr>
        <w:t xml:space="preserve"> a poté, co budou Náklady nájemcem vyčís</w:t>
      </w:r>
      <w:r w:rsidR="00F214E6" w:rsidRPr="00A11C22">
        <w:rPr>
          <w:rFonts w:ascii="Verdana" w:hAnsi="Verdana"/>
          <w:sz w:val="22"/>
          <w:szCs w:val="22"/>
        </w:rPr>
        <w:t xml:space="preserve">leny a po pronajímateli uplatněny </w:t>
      </w:r>
      <w:r w:rsidR="00F214E6" w:rsidRPr="005C6514">
        <w:rPr>
          <w:rFonts w:ascii="Verdana" w:hAnsi="Verdana"/>
          <w:sz w:val="22"/>
          <w:szCs w:val="22"/>
        </w:rPr>
        <w:t xml:space="preserve">a bude k tomu nájemcem písemně vyzván. V případě, že pronajímatel písemně neuzná svůj </w:t>
      </w:r>
      <w:r w:rsidR="00F214E6">
        <w:rPr>
          <w:rFonts w:ascii="Verdana" w:hAnsi="Verdana"/>
          <w:sz w:val="22"/>
          <w:szCs w:val="22"/>
        </w:rPr>
        <w:t xml:space="preserve">dluh ve smyslu § 2053 NOZ tak, </w:t>
      </w:r>
      <w:r w:rsidR="00F214E6" w:rsidRPr="00AC2131">
        <w:rPr>
          <w:rFonts w:ascii="Verdana" w:hAnsi="Verdana"/>
          <w:sz w:val="22"/>
          <w:szCs w:val="22"/>
        </w:rPr>
        <w:t>jak v</w:t>
      </w:r>
      <w:r w:rsidR="00F214E6">
        <w:rPr>
          <w:rFonts w:ascii="Verdana" w:hAnsi="Verdana"/>
          <w:sz w:val="22"/>
          <w:szCs w:val="22"/>
        </w:rPr>
        <w:t xml:space="preserve"> tomto odstavci </w:t>
      </w:r>
      <w:r w:rsidR="00F214E6" w:rsidRPr="00AC2131">
        <w:rPr>
          <w:rFonts w:ascii="Verdana" w:hAnsi="Verdana"/>
          <w:sz w:val="22"/>
          <w:szCs w:val="22"/>
        </w:rPr>
        <w:t xml:space="preserve">uvedeno, je nájemce oprávněn od Smlouvy odstoupit.  </w:t>
      </w:r>
    </w:p>
    <w:p w:rsidR="00F72ED6" w:rsidRPr="005C6514" w:rsidRDefault="00F72ED6" w:rsidP="005C6514">
      <w:pPr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</w:p>
    <w:p w:rsidR="00CA1A4A" w:rsidRPr="00C0573E" w:rsidRDefault="00CA1A4A" w:rsidP="00C0573E">
      <w:pPr>
        <w:spacing w:line="276" w:lineRule="auto"/>
        <w:ind w:left="709" w:hanging="709"/>
        <w:jc w:val="center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>V.</w:t>
      </w:r>
    </w:p>
    <w:p w:rsidR="00D038B6" w:rsidRPr="00C0573E" w:rsidRDefault="002A4142" w:rsidP="00C0573E">
      <w:pPr>
        <w:spacing w:line="276" w:lineRule="auto"/>
        <w:ind w:left="709" w:hanging="709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Ostatní ujednání</w:t>
      </w:r>
    </w:p>
    <w:p w:rsidR="009D7634" w:rsidRPr="00C0573E" w:rsidRDefault="009D7634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</w:p>
    <w:p w:rsidR="00792B06" w:rsidRDefault="00792B06" w:rsidP="005C6514">
      <w:pPr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Smluvní strany se dohodly, že nejpozději </w:t>
      </w:r>
      <w:r w:rsidR="00096ED3">
        <w:rPr>
          <w:rFonts w:ascii="Verdana" w:hAnsi="Verdana"/>
          <w:sz w:val="22"/>
          <w:szCs w:val="22"/>
        </w:rPr>
        <w:t>k</w:t>
      </w:r>
      <w:r w:rsidR="004727DC">
        <w:rPr>
          <w:rFonts w:ascii="Verdana" w:hAnsi="Verdana"/>
          <w:sz w:val="22"/>
          <w:szCs w:val="22"/>
        </w:rPr>
        <w:t> </w:t>
      </w:r>
      <w:proofErr w:type="gramStart"/>
      <w:r w:rsidR="004727DC">
        <w:rPr>
          <w:rFonts w:ascii="Verdana" w:hAnsi="Verdana"/>
          <w:sz w:val="22"/>
          <w:szCs w:val="22"/>
        </w:rPr>
        <w:t>01.04.2022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="00791B50">
        <w:rPr>
          <w:rFonts w:ascii="Verdana" w:hAnsi="Verdana"/>
          <w:sz w:val="22"/>
          <w:szCs w:val="22"/>
        </w:rPr>
        <w:t xml:space="preserve">se </w:t>
      </w:r>
      <w:r>
        <w:rPr>
          <w:rFonts w:ascii="Verdana" w:hAnsi="Verdana"/>
          <w:sz w:val="22"/>
          <w:szCs w:val="22"/>
        </w:rPr>
        <w:t xml:space="preserve">nájemce zavazuje předat </w:t>
      </w:r>
      <w:r w:rsidR="00EC3F1A">
        <w:rPr>
          <w:rFonts w:ascii="Verdana" w:hAnsi="Verdana"/>
          <w:sz w:val="22"/>
          <w:szCs w:val="22"/>
        </w:rPr>
        <w:t xml:space="preserve">pronajímateli </w:t>
      </w:r>
      <w:r w:rsidR="00DA7E3B">
        <w:rPr>
          <w:rFonts w:ascii="Verdana" w:hAnsi="Verdana"/>
          <w:sz w:val="22"/>
          <w:szCs w:val="22"/>
        </w:rPr>
        <w:t xml:space="preserve">rekonstruované </w:t>
      </w:r>
      <w:r>
        <w:rPr>
          <w:rFonts w:ascii="Verdana" w:hAnsi="Verdana"/>
          <w:sz w:val="22"/>
          <w:szCs w:val="22"/>
        </w:rPr>
        <w:t>prostory</w:t>
      </w:r>
      <w:r w:rsidR="00C6403E">
        <w:rPr>
          <w:rFonts w:ascii="Verdana" w:hAnsi="Verdana"/>
          <w:sz w:val="22"/>
          <w:szCs w:val="22"/>
        </w:rPr>
        <w:t xml:space="preserve"> B</w:t>
      </w:r>
      <w:r w:rsidR="00437191">
        <w:rPr>
          <w:rFonts w:ascii="Verdana" w:hAnsi="Verdana"/>
          <w:sz w:val="22"/>
          <w:szCs w:val="22"/>
        </w:rPr>
        <w:t>udovy</w:t>
      </w:r>
      <w:r w:rsidR="00DA7E3B">
        <w:rPr>
          <w:rFonts w:ascii="Verdana" w:hAnsi="Verdana"/>
          <w:sz w:val="22"/>
          <w:szCs w:val="22"/>
        </w:rPr>
        <w:t xml:space="preserve"> ve 4., 5. a 6. patře. K. </w:t>
      </w:r>
      <w:proofErr w:type="gramStart"/>
      <w:r w:rsidR="00DA7E3B">
        <w:rPr>
          <w:rFonts w:ascii="Verdana" w:hAnsi="Verdana"/>
          <w:sz w:val="22"/>
          <w:szCs w:val="22"/>
        </w:rPr>
        <w:t>1.1. 2022</w:t>
      </w:r>
      <w:proofErr w:type="gramEnd"/>
      <w:r w:rsidR="00DA7E3B">
        <w:rPr>
          <w:rFonts w:ascii="Verdana" w:hAnsi="Verdana"/>
          <w:sz w:val="22"/>
          <w:szCs w:val="22"/>
        </w:rPr>
        <w:t xml:space="preserve"> se předají pronajaté prostory v suterénu, přízemí</w:t>
      </w:r>
      <w:r w:rsidR="00C6403E">
        <w:rPr>
          <w:rFonts w:ascii="Verdana" w:hAnsi="Verdana"/>
          <w:sz w:val="22"/>
          <w:szCs w:val="22"/>
        </w:rPr>
        <w:t xml:space="preserve"> a parkovací stání</w:t>
      </w:r>
      <w:r w:rsidR="00791B50">
        <w:rPr>
          <w:rFonts w:ascii="Verdana" w:hAnsi="Verdana"/>
          <w:sz w:val="22"/>
          <w:szCs w:val="22"/>
        </w:rPr>
        <w:t>, které</w:t>
      </w:r>
      <w:r w:rsidR="00437191">
        <w:rPr>
          <w:rFonts w:ascii="Verdana" w:hAnsi="Verdana"/>
          <w:sz w:val="22"/>
          <w:szCs w:val="22"/>
        </w:rPr>
        <w:t xml:space="preserve"> mu byly pronajaty</w:t>
      </w:r>
      <w:r w:rsidR="00791B50">
        <w:rPr>
          <w:rFonts w:ascii="Verdana" w:hAnsi="Verdana"/>
          <w:sz w:val="22"/>
          <w:szCs w:val="22"/>
        </w:rPr>
        <w:t xml:space="preserve"> </w:t>
      </w:r>
      <w:r w:rsidR="00C6403E">
        <w:rPr>
          <w:rFonts w:ascii="Verdana" w:hAnsi="Verdana"/>
          <w:sz w:val="22"/>
          <w:szCs w:val="22"/>
        </w:rPr>
        <w:t>dle Smlouvy</w:t>
      </w:r>
      <w:r w:rsidR="00AA1944">
        <w:rPr>
          <w:rFonts w:ascii="Verdana" w:hAnsi="Verdana"/>
          <w:sz w:val="22"/>
          <w:szCs w:val="22"/>
        </w:rPr>
        <w:t>, o</w:t>
      </w:r>
      <w:r w:rsidR="00DA7E3B">
        <w:rPr>
          <w:rFonts w:ascii="Verdana" w:hAnsi="Verdana"/>
          <w:sz w:val="22"/>
          <w:szCs w:val="22"/>
        </w:rPr>
        <w:t> </w:t>
      </w:r>
      <w:r w:rsidR="00AA1944">
        <w:rPr>
          <w:rFonts w:ascii="Verdana" w:hAnsi="Verdana"/>
          <w:sz w:val="22"/>
          <w:szCs w:val="22"/>
        </w:rPr>
        <w:t>tomto bude sepsán protokol o předání a převzetí nebytových prostor, který tvoří nedílnou přílohu tohoto dodatku.</w:t>
      </w:r>
    </w:p>
    <w:p w:rsidR="003E68DD" w:rsidRPr="00C0573E" w:rsidRDefault="003E68DD" w:rsidP="005C6514">
      <w:pPr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</w:p>
    <w:p w:rsidR="00653C7C" w:rsidRPr="00C0573E" w:rsidRDefault="00653C7C" w:rsidP="00C0573E">
      <w:pPr>
        <w:spacing w:line="276" w:lineRule="auto"/>
        <w:ind w:left="709" w:hanging="709"/>
        <w:jc w:val="center"/>
        <w:rPr>
          <w:rFonts w:ascii="Verdana" w:hAnsi="Verdana"/>
          <w:b/>
          <w:sz w:val="22"/>
          <w:szCs w:val="22"/>
        </w:rPr>
      </w:pPr>
    </w:p>
    <w:p w:rsidR="00106D9C" w:rsidRPr="00C0573E" w:rsidRDefault="00106D9C" w:rsidP="00C0573E">
      <w:pPr>
        <w:spacing w:line="276" w:lineRule="auto"/>
        <w:ind w:left="709" w:hanging="709"/>
        <w:jc w:val="center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>V</w:t>
      </w:r>
      <w:r w:rsidR="00F72ED6">
        <w:rPr>
          <w:rFonts w:ascii="Verdana" w:hAnsi="Verdana"/>
          <w:b/>
          <w:sz w:val="22"/>
          <w:szCs w:val="22"/>
        </w:rPr>
        <w:t>I</w:t>
      </w:r>
      <w:r w:rsidRPr="00C0573E">
        <w:rPr>
          <w:rFonts w:ascii="Verdana" w:hAnsi="Verdana"/>
          <w:b/>
          <w:sz w:val="22"/>
          <w:szCs w:val="22"/>
        </w:rPr>
        <w:t>.</w:t>
      </w:r>
    </w:p>
    <w:p w:rsidR="00106D9C" w:rsidRPr="00C0573E" w:rsidRDefault="00C3710D" w:rsidP="00C0573E">
      <w:pPr>
        <w:spacing w:line="276" w:lineRule="auto"/>
        <w:ind w:left="709" w:hanging="709"/>
        <w:jc w:val="center"/>
        <w:rPr>
          <w:rFonts w:ascii="Verdana" w:hAnsi="Verdana"/>
          <w:b/>
          <w:sz w:val="22"/>
          <w:szCs w:val="22"/>
        </w:rPr>
      </w:pPr>
      <w:r w:rsidRPr="00C0573E">
        <w:rPr>
          <w:rFonts w:ascii="Verdana" w:hAnsi="Verdana"/>
          <w:b/>
          <w:sz w:val="22"/>
          <w:szCs w:val="22"/>
        </w:rPr>
        <w:t>Z</w:t>
      </w:r>
      <w:r w:rsidR="00106D9C" w:rsidRPr="00C0573E">
        <w:rPr>
          <w:rFonts w:ascii="Verdana" w:hAnsi="Verdana"/>
          <w:b/>
          <w:sz w:val="22"/>
          <w:szCs w:val="22"/>
        </w:rPr>
        <w:t>ávěrečná</w:t>
      </w:r>
      <w:r w:rsidRPr="00C0573E">
        <w:rPr>
          <w:rFonts w:ascii="Verdana" w:hAnsi="Verdana"/>
          <w:b/>
          <w:sz w:val="22"/>
          <w:szCs w:val="22"/>
        </w:rPr>
        <w:t xml:space="preserve"> ujednání</w:t>
      </w:r>
    </w:p>
    <w:p w:rsidR="00106D9C" w:rsidRPr="00C0573E" w:rsidRDefault="00106D9C" w:rsidP="00C0573E">
      <w:pPr>
        <w:spacing w:line="276" w:lineRule="auto"/>
        <w:ind w:left="709" w:hanging="709"/>
        <w:jc w:val="both"/>
        <w:rPr>
          <w:rFonts w:ascii="Verdana" w:hAnsi="Verdana"/>
          <w:b/>
          <w:sz w:val="22"/>
          <w:szCs w:val="22"/>
        </w:rPr>
      </w:pPr>
    </w:p>
    <w:p w:rsidR="00C3710D" w:rsidRPr="00C0573E" w:rsidRDefault="00C3710D" w:rsidP="00C0573E">
      <w:pPr>
        <w:pStyle w:val="Styl1"/>
        <w:numPr>
          <w:ilvl w:val="0"/>
          <w:numId w:val="10"/>
        </w:numPr>
        <w:tabs>
          <w:tab w:val="left" w:pos="0"/>
          <w:tab w:val="left" w:pos="567"/>
        </w:tabs>
        <w:spacing w:line="276" w:lineRule="auto"/>
        <w:ind w:left="567" w:hanging="567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>Tento Dodatek nabývá platnosti dnem jeho podpisu poslední smluvní stranou a účinnosti dnem</w:t>
      </w:r>
      <w:r w:rsidR="00A30D1A" w:rsidRPr="00C0573E">
        <w:rPr>
          <w:rFonts w:ascii="Verdana" w:hAnsi="Verdana"/>
          <w:sz w:val="22"/>
          <w:szCs w:val="22"/>
        </w:rPr>
        <w:t xml:space="preserve"> </w:t>
      </w:r>
      <w:r w:rsidRPr="00C0573E">
        <w:rPr>
          <w:rFonts w:ascii="Verdana" w:hAnsi="Verdana"/>
          <w:sz w:val="22"/>
          <w:szCs w:val="22"/>
        </w:rPr>
        <w:t>jeho uveřejnění prostřednictvím registru smluv.</w:t>
      </w:r>
    </w:p>
    <w:p w:rsidR="00A30D1A" w:rsidRPr="00C0573E" w:rsidRDefault="00A30D1A" w:rsidP="00C0573E">
      <w:pPr>
        <w:pStyle w:val="Styl1"/>
        <w:tabs>
          <w:tab w:val="left" w:pos="0"/>
          <w:tab w:val="left" w:pos="567"/>
        </w:tabs>
        <w:spacing w:line="276" w:lineRule="auto"/>
        <w:ind w:left="567"/>
        <w:rPr>
          <w:rFonts w:ascii="Verdana" w:hAnsi="Verdana"/>
          <w:sz w:val="22"/>
          <w:szCs w:val="22"/>
        </w:rPr>
      </w:pPr>
    </w:p>
    <w:p w:rsidR="00A30D1A" w:rsidRPr="00C0573E" w:rsidRDefault="00A30D1A" w:rsidP="00C0573E">
      <w:pPr>
        <w:pStyle w:val="Styl1"/>
        <w:numPr>
          <w:ilvl w:val="0"/>
          <w:numId w:val="10"/>
        </w:numPr>
        <w:tabs>
          <w:tab w:val="left" w:pos="0"/>
          <w:tab w:val="left" w:pos="567"/>
          <w:tab w:val="left" w:pos="4860"/>
        </w:tabs>
        <w:spacing w:after="120" w:line="276" w:lineRule="auto"/>
        <w:ind w:hanging="1422"/>
        <w:jc w:val="left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 xml:space="preserve">Tento Dodatek má </w:t>
      </w:r>
      <w:r w:rsidR="00AA1944">
        <w:rPr>
          <w:rFonts w:ascii="Verdana" w:hAnsi="Verdana"/>
          <w:sz w:val="22"/>
          <w:szCs w:val="22"/>
        </w:rPr>
        <w:t>tuto přílohu</w:t>
      </w:r>
      <w:r w:rsidRPr="00C0573E">
        <w:rPr>
          <w:rFonts w:ascii="Verdana" w:hAnsi="Verdana"/>
          <w:sz w:val="22"/>
          <w:szCs w:val="22"/>
        </w:rPr>
        <w:t xml:space="preserve">, jež </w:t>
      </w:r>
      <w:r w:rsidR="00AA1944">
        <w:rPr>
          <w:rFonts w:ascii="Verdana" w:hAnsi="Verdana"/>
          <w:sz w:val="22"/>
          <w:szCs w:val="22"/>
        </w:rPr>
        <w:t>je</w:t>
      </w:r>
      <w:r w:rsidR="00AA1944" w:rsidRPr="00C0573E">
        <w:rPr>
          <w:rFonts w:ascii="Verdana" w:hAnsi="Verdana"/>
          <w:sz w:val="22"/>
          <w:szCs w:val="22"/>
        </w:rPr>
        <w:t xml:space="preserve"> </w:t>
      </w:r>
      <w:r w:rsidRPr="00C0573E">
        <w:rPr>
          <w:rFonts w:ascii="Verdana" w:hAnsi="Verdana"/>
          <w:sz w:val="22"/>
          <w:szCs w:val="22"/>
        </w:rPr>
        <w:t>jeho nedílnou součástí:</w:t>
      </w:r>
    </w:p>
    <w:p w:rsidR="00DD44C0" w:rsidRPr="00C0573E" w:rsidRDefault="00A30D1A" w:rsidP="002A4142">
      <w:pPr>
        <w:pStyle w:val="Styl1"/>
        <w:tabs>
          <w:tab w:val="left" w:pos="567"/>
          <w:tab w:val="left" w:pos="4860"/>
        </w:tabs>
        <w:spacing w:after="120" w:line="276" w:lineRule="auto"/>
        <w:ind w:left="567"/>
        <w:jc w:val="left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 xml:space="preserve">Příloha č. 1: </w:t>
      </w:r>
      <w:r w:rsidR="00A772FA">
        <w:rPr>
          <w:rFonts w:ascii="Verdana" w:hAnsi="Verdana"/>
          <w:sz w:val="22"/>
          <w:szCs w:val="22"/>
        </w:rPr>
        <w:t>Protokol o předání a převzetí nebytových prostor</w:t>
      </w:r>
    </w:p>
    <w:p w:rsidR="00583A7A" w:rsidRDefault="00583A7A" w:rsidP="00583A7A">
      <w:pPr>
        <w:pStyle w:val="Styl1"/>
        <w:tabs>
          <w:tab w:val="left" w:pos="0"/>
          <w:tab w:val="left" w:pos="567"/>
        </w:tabs>
        <w:spacing w:line="276" w:lineRule="auto"/>
        <w:ind w:left="567"/>
        <w:rPr>
          <w:rFonts w:ascii="Verdana" w:hAnsi="Verdana"/>
          <w:sz w:val="22"/>
          <w:szCs w:val="22"/>
        </w:rPr>
      </w:pPr>
    </w:p>
    <w:p w:rsidR="00C3710D" w:rsidRPr="00C0573E" w:rsidRDefault="00C3710D" w:rsidP="002A4142">
      <w:pPr>
        <w:pStyle w:val="Styl1"/>
        <w:numPr>
          <w:ilvl w:val="0"/>
          <w:numId w:val="10"/>
        </w:numPr>
        <w:tabs>
          <w:tab w:val="left" w:pos="0"/>
          <w:tab w:val="left" w:pos="567"/>
        </w:tabs>
        <w:spacing w:line="276" w:lineRule="auto"/>
        <w:ind w:left="567" w:hanging="567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 xml:space="preserve">Ostatní ujednání </w:t>
      </w:r>
      <w:r w:rsidR="00A30D1A" w:rsidRPr="00C0573E">
        <w:rPr>
          <w:rFonts w:ascii="Verdana" w:hAnsi="Verdana"/>
          <w:sz w:val="22"/>
          <w:szCs w:val="22"/>
        </w:rPr>
        <w:t>s</w:t>
      </w:r>
      <w:r w:rsidRPr="00C0573E">
        <w:rPr>
          <w:rFonts w:ascii="Verdana" w:hAnsi="Verdana"/>
          <w:sz w:val="22"/>
          <w:szCs w:val="22"/>
        </w:rPr>
        <w:t>mlouvy tímto Dodatkem nedotčena zůstávají v platnosti</w:t>
      </w:r>
      <w:r w:rsidR="002A4142">
        <w:rPr>
          <w:rFonts w:ascii="Verdana" w:hAnsi="Verdana"/>
          <w:sz w:val="22"/>
          <w:szCs w:val="22"/>
        </w:rPr>
        <w:t xml:space="preserve"> beze </w:t>
      </w:r>
      <w:r w:rsidRPr="00C0573E">
        <w:rPr>
          <w:rFonts w:ascii="Verdana" w:hAnsi="Verdana"/>
          <w:sz w:val="22"/>
          <w:szCs w:val="22"/>
        </w:rPr>
        <w:t>změny.</w:t>
      </w:r>
    </w:p>
    <w:p w:rsidR="00C3710D" w:rsidRPr="00C0573E" w:rsidRDefault="00C3710D" w:rsidP="00C0573E">
      <w:pPr>
        <w:pStyle w:val="Odstavecseseznamem"/>
        <w:spacing w:line="276" w:lineRule="auto"/>
        <w:ind w:left="709" w:hanging="709"/>
        <w:rPr>
          <w:rFonts w:ascii="Verdana" w:hAnsi="Verdana"/>
          <w:sz w:val="22"/>
          <w:szCs w:val="22"/>
        </w:rPr>
      </w:pPr>
    </w:p>
    <w:p w:rsidR="00C3710D" w:rsidRPr="00C0573E" w:rsidRDefault="00C3710D" w:rsidP="00C0573E">
      <w:pPr>
        <w:pStyle w:val="Styl1"/>
        <w:numPr>
          <w:ilvl w:val="0"/>
          <w:numId w:val="10"/>
        </w:numPr>
        <w:tabs>
          <w:tab w:val="left" w:pos="0"/>
          <w:tab w:val="left" w:pos="567"/>
        </w:tabs>
        <w:spacing w:line="276" w:lineRule="auto"/>
        <w:ind w:left="567" w:hanging="567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>Pronajímatel v souladu se zákonem č. 340/2015 Sb., o zvláštních podmínkách účinnosti některých smluv, uveřejňování těchto smluv a o registru smluv (zákon o registru smluv)</w:t>
      </w:r>
      <w:r w:rsidR="00753843" w:rsidRPr="00C0573E">
        <w:rPr>
          <w:rFonts w:ascii="Verdana" w:hAnsi="Verdana"/>
          <w:sz w:val="22"/>
          <w:szCs w:val="22"/>
        </w:rPr>
        <w:t>, ve znění pozdějších předpisů,</w:t>
      </w:r>
      <w:r w:rsidRPr="00C0573E">
        <w:rPr>
          <w:rFonts w:ascii="Verdana" w:hAnsi="Verdana"/>
          <w:sz w:val="22"/>
          <w:szCs w:val="22"/>
        </w:rPr>
        <w:t xml:space="preserve"> uveřejní Dodatek po jeho podpisu smluvními stranami prostřednictvím registru smluv.</w:t>
      </w:r>
    </w:p>
    <w:p w:rsidR="00C3710D" w:rsidRPr="00C0573E" w:rsidRDefault="00C3710D" w:rsidP="00C0573E">
      <w:pPr>
        <w:pStyle w:val="Odstavecseseznamem"/>
        <w:spacing w:line="276" w:lineRule="auto"/>
        <w:ind w:left="709" w:hanging="709"/>
        <w:rPr>
          <w:rFonts w:ascii="Verdana" w:hAnsi="Verdana"/>
          <w:sz w:val="22"/>
          <w:szCs w:val="22"/>
        </w:rPr>
      </w:pPr>
    </w:p>
    <w:p w:rsidR="00453BA5" w:rsidRPr="00C0573E" w:rsidRDefault="00C3710D" w:rsidP="00C0573E">
      <w:pPr>
        <w:pStyle w:val="Styl1"/>
        <w:numPr>
          <w:ilvl w:val="0"/>
          <w:numId w:val="10"/>
        </w:numPr>
        <w:tabs>
          <w:tab w:val="left" w:pos="0"/>
          <w:tab w:val="left" w:pos="567"/>
        </w:tabs>
        <w:spacing w:line="276" w:lineRule="auto"/>
        <w:ind w:left="709" w:hanging="709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>Tento Dodatek je uzavřen elektronicky.</w:t>
      </w:r>
    </w:p>
    <w:p w:rsidR="008E240E" w:rsidRDefault="008E240E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</w:p>
    <w:p w:rsidR="008E240E" w:rsidRDefault="008E240E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</w:p>
    <w:p w:rsidR="008E240E" w:rsidRDefault="008E240E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</w:p>
    <w:p w:rsidR="00987BAB" w:rsidRPr="00C0573E" w:rsidRDefault="00987BAB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 xml:space="preserve">V Praze </w:t>
      </w:r>
      <w:r w:rsidR="00453BA5" w:rsidRPr="00C0573E">
        <w:rPr>
          <w:rFonts w:ascii="Verdana" w:hAnsi="Verdana"/>
          <w:sz w:val="22"/>
          <w:szCs w:val="22"/>
        </w:rPr>
        <w:t>dne</w:t>
      </w:r>
      <w:r w:rsidR="009A7A6E" w:rsidRPr="00C0573E">
        <w:rPr>
          <w:rFonts w:ascii="Verdana" w:hAnsi="Verdana"/>
          <w:sz w:val="22"/>
          <w:szCs w:val="22"/>
        </w:rPr>
        <w:t xml:space="preserve"> </w:t>
      </w:r>
      <w:r w:rsidR="00A45949" w:rsidRPr="00C0573E">
        <w:rPr>
          <w:rFonts w:ascii="Verdana" w:hAnsi="Verdana"/>
          <w:sz w:val="22"/>
          <w:szCs w:val="22"/>
        </w:rPr>
        <w:t>……………</w:t>
      </w:r>
      <w:r w:rsidR="000E7B30" w:rsidRPr="00C0573E">
        <w:rPr>
          <w:rFonts w:ascii="Verdana" w:hAnsi="Verdana"/>
          <w:sz w:val="22"/>
          <w:szCs w:val="22"/>
        </w:rPr>
        <w:t xml:space="preserve"> </w:t>
      </w:r>
    </w:p>
    <w:p w:rsidR="00987BAB" w:rsidRPr="00C0573E" w:rsidRDefault="00987BAB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</w:p>
    <w:p w:rsidR="00BE4366" w:rsidRPr="00C0573E" w:rsidRDefault="00BE4366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</w:p>
    <w:p w:rsidR="00BE4366" w:rsidRPr="00C0573E" w:rsidRDefault="00BE4366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</w:p>
    <w:p w:rsidR="00987BAB" w:rsidRPr="00C0573E" w:rsidRDefault="00987BAB" w:rsidP="008E240E">
      <w:pPr>
        <w:spacing w:line="276" w:lineRule="auto"/>
        <w:ind w:hanging="1"/>
        <w:jc w:val="both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>………………………………..</w:t>
      </w:r>
      <w:r w:rsidR="00165C21" w:rsidRPr="00C0573E">
        <w:rPr>
          <w:rFonts w:ascii="Verdana" w:hAnsi="Verdana"/>
          <w:sz w:val="22"/>
          <w:szCs w:val="22"/>
        </w:rPr>
        <w:tab/>
      </w:r>
      <w:r w:rsidR="00165C21" w:rsidRPr="00C0573E">
        <w:rPr>
          <w:rFonts w:ascii="Verdana" w:hAnsi="Verdana"/>
          <w:sz w:val="22"/>
          <w:szCs w:val="22"/>
        </w:rPr>
        <w:tab/>
      </w:r>
      <w:r w:rsidR="00165C21" w:rsidRPr="00C0573E">
        <w:rPr>
          <w:rFonts w:ascii="Verdana" w:hAnsi="Verdana"/>
          <w:sz w:val="22"/>
          <w:szCs w:val="22"/>
        </w:rPr>
        <w:tab/>
      </w:r>
      <w:r w:rsidR="00165C21" w:rsidRPr="00C0573E">
        <w:rPr>
          <w:rFonts w:ascii="Verdana" w:hAnsi="Verdana"/>
          <w:sz w:val="22"/>
          <w:szCs w:val="22"/>
        </w:rPr>
        <w:tab/>
      </w:r>
      <w:r w:rsidRPr="00C0573E">
        <w:rPr>
          <w:rFonts w:ascii="Verdana" w:hAnsi="Verdana"/>
          <w:sz w:val="22"/>
          <w:szCs w:val="22"/>
        </w:rPr>
        <w:t>…………………………………</w:t>
      </w:r>
    </w:p>
    <w:p w:rsidR="00987BAB" w:rsidRPr="00C0573E" w:rsidRDefault="00165C21" w:rsidP="008E240E">
      <w:pPr>
        <w:spacing w:line="276" w:lineRule="auto"/>
        <w:ind w:hanging="709"/>
        <w:jc w:val="both"/>
        <w:rPr>
          <w:rFonts w:ascii="Verdana" w:hAnsi="Verdana"/>
          <w:sz w:val="22"/>
          <w:szCs w:val="22"/>
        </w:rPr>
      </w:pPr>
      <w:r w:rsidRPr="00C0573E">
        <w:rPr>
          <w:rFonts w:ascii="Verdana" w:hAnsi="Verdana"/>
          <w:sz w:val="22"/>
          <w:szCs w:val="22"/>
        </w:rPr>
        <w:tab/>
      </w:r>
      <w:r w:rsidR="00987BAB" w:rsidRPr="00C0573E">
        <w:rPr>
          <w:rFonts w:ascii="Verdana" w:hAnsi="Verdana"/>
          <w:sz w:val="22"/>
          <w:szCs w:val="22"/>
        </w:rPr>
        <w:t xml:space="preserve">Ing. </w:t>
      </w:r>
      <w:r w:rsidR="006E675B" w:rsidRPr="00C0573E">
        <w:rPr>
          <w:rFonts w:ascii="Verdana" w:hAnsi="Verdana"/>
          <w:sz w:val="22"/>
          <w:szCs w:val="22"/>
        </w:rPr>
        <w:t>Zbyněk Hořelica</w:t>
      </w:r>
      <w:r w:rsidRPr="00C0573E">
        <w:rPr>
          <w:rFonts w:ascii="Verdana" w:hAnsi="Verdana"/>
          <w:sz w:val="22"/>
          <w:szCs w:val="22"/>
        </w:rPr>
        <w:tab/>
      </w:r>
      <w:r w:rsidRPr="00C0573E">
        <w:rPr>
          <w:rFonts w:ascii="Verdana" w:hAnsi="Verdana"/>
          <w:sz w:val="22"/>
          <w:szCs w:val="22"/>
        </w:rPr>
        <w:tab/>
      </w:r>
      <w:r w:rsidRPr="00C0573E">
        <w:rPr>
          <w:rFonts w:ascii="Verdana" w:hAnsi="Verdana"/>
          <w:sz w:val="22"/>
          <w:szCs w:val="22"/>
        </w:rPr>
        <w:tab/>
      </w:r>
      <w:r w:rsidRPr="00C0573E">
        <w:rPr>
          <w:rFonts w:ascii="Verdana" w:hAnsi="Verdana"/>
          <w:sz w:val="22"/>
          <w:szCs w:val="22"/>
        </w:rPr>
        <w:tab/>
      </w:r>
      <w:r w:rsidR="00B45997" w:rsidRPr="00C0573E">
        <w:rPr>
          <w:rFonts w:ascii="Verdana" w:hAnsi="Verdana"/>
          <w:sz w:val="22"/>
          <w:szCs w:val="22"/>
        </w:rPr>
        <w:t>Bc. Jiří S</w:t>
      </w:r>
      <w:r w:rsidR="00206222" w:rsidRPr="00C0573E">
        <w:rPr>
          <w:rFonts w:ascii="Verdana" w:hAnsi="Verdana"/>
          <w:sz w:val="22"/>
          <w:szCs w:val="22"/>
        </w:rPr>
        <w:t>voboda</w:t>
      </w:r>
      <w:r w:rsidR="00B45997" w:rsidRPr="00C0573E">
        <w:rPr>
          <w:rFonts w:ascii="Verdana" w:hAnsi="Verdana"/>
          <w:sz w:val="22"/>
          <w:szCs w:val="22"/>
        </w:rPr>
        <w:t>, MBA</w:t>
      </w:r>
    </w:p>
    <w:p w:rsidR="008A4F3F" w:rsidRPr="00C0573E" w:rsidRDefault="008A4F3F" w:rsidP="008E240E">
      <w:pPr>
        <w:spacing w:line="276" w:lineRule="auto"/>
        <w:jc w:val="both"/>
        <w:rPr>
          <w:rFonts w:ascii="Verdana" w:hAnsi="Verdana"/>
          <w:i/>
          <w:sz w:val="22"/>
          <w:szCs w:val="22"/>
        </w:rPr>
      </w:pPr>
      <w:r w:rsidRPr="00C0573E">
        <w:rPr>
          <w:rFonts w:ascii="Verdana" w:hAnsi="Verdana"/>
          <w:i/>
          <w:sz w:val="22"/>
          <w:szCs w:val="22"/>
        </w:rPr>
        <w:t xml:space="preserve">(podepsáno </w:t>
      </w:r>
      <w:proofErr w:type="gramStart"/>
      <w:r w:rsidRPr="00C0573E">
        <w:rPr>
          <w:rFonts w:ascii="Verdana" w:hAnsi="Verdana"/>
          <w:i/>
          <w:sz w:val="22"/>
          <w:szCs w:val="22"/>
        </w:rPr>
        <w:t>elektronicky)</w:t>
      </w:r>
      <w:r w:rsidR="00165C21" w:rsidRPr="00C0573E">
        <w:rPr>
          <w:rFonts w:ascii="Verdana" w:hAnsi="Verdana"/>
          <w:i/>
          <w:sz w:val="22"/>
          <w:szCs w:val="22"/>
        </w:rPr>
        <w:tab/>
      </w:r>
      <w:r w:rsidR="00165C21" w:rsidRPr="00C0573E">
        <w:rPr>
          <w:rFonts w:ascii="Verdana" w:hAnsi="Verdana"/>
          <w:i/>
          <w:sz w:val="22"/>
          <w:szCs w:val="22"/>
        </w:rPr>
        <w:tab/>
      </w:r>
      <w:r w:rsidR="00165C21" w:rsidRPr="00C0573E">
        <w:rPr>
          <w:rFonts w:ascii="Verdana" w:hAnsi="Verdana"/>
          <w:i/>
          <w:sz w:val="22"/>
          <w:szCs w:val="22"/>
        </w:rPr>
        <w:tab/>
      </w:r>
      <w:r w:rsidR="00165C21" w:rsidRPr="00C0573E">
        <w:rPr>
          <w:rFonts w:ascii="Verdana" w:hAnsi="Verdana"/>
          <w:i/>
          <w:sz w:val="22"/>
          <w:szCs w:val="22"/>
        </w:rPr>
        <w:tab/>
      </w:r>
      <w:r w:rsidRPr="00C0573E">
        <w:rPr>
          <w:rFonts w:ascii="Verdana" w:hAnsi="Verdana"/>
          <w:i/>
          <w:sz w:val="22"/>
          <w:szCs w:val="22"/>
        </w:rPr>
        <w:t>(podepsáno</w:t>
      </w:r>
      <w:proofErr w:type="gramEnd"/>
      <w:r w:rsidRPr="00C0573E">
        <w:rPr>
          <w:rFonts w:ascii="Verdana" w:hAnsi="Verdana"/>
          <w:i/>
          <w:sz w:val="22"/>
          <w:szCs w:val="22"/>
        </w:rPr>
        <w:t xml:space="preserve"> elektronicky)  </w:t>
      </w:r>
    </w:p>
    <w:p w:rsidR="00747B29" w:rsidRPr="00C0573E" w:rsidRDefault="00747B29" w:rsidP="00C0573E">
      <w:pPr>
        <w:spacing w:line="276" w:lineRule="auto"/>
        <w:ind w:left="709" w:hanging="709"/>
        <w:jc w:val="both"/>
        <w:rPr>
          <w:rFonts w:ascii="Verdana" w:hAnsi="Verdana"/>
          <w:i/>
          <w:sz w:val="22"/>
          <w:szCs w:val="22"/>
        </w:rPr>
      </w:pPr>
    </w:p>
    <w:p w:rsidR="0053649C" w:rsidRPr="00C0573E" w:rsidRDefault="0053649C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</w:p>
    <w:p w:rsidR="00B144BB" w:rsidRPr="00C0573E" w:rsidRDefault="00B144BB" w:rsidP="00C0573E">
      <w:pPr>
        <w:spacing w:line="276" w:lineRule="auto"/>
        <w:ind w:left="709" w:hanging="709"/>
        <w:jc w:val="both"/>
        <w:rPr>
          <w:rFonts w:ascii="Verdana" w:hAnsi="Verdana"/>
          <w:sz w:val="22"/>
          <w:szCs w:val="22"/>
        </w:rPr>
      </w:pPr>
    </w:p>
    <w:sectPr w:rsidR="00B144BB" w:rsidRPr="00C0573E" w:rsidSect="002A4142">
      <w:headerReference w:type="default" r:id="rId10"/>
      <w:footerReference w:type="default" r:id="rId11"/>
      <w:pgSz w:w="11906" w:h="16838"/>
      <w:pgMar w:top="199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96" w:rsidRDefault="00765C96" w:rsidP="001355E4">
      <w:r>
        <w:separator/>
      </w:r>
    </w:p>
  </w:endnote>
  <w:endnote w:type="continuationSeparator" w:id="0">
    <w:p w:rsidR="00765C96" w:rsidRDefault="00765C96" w:rsidP="001355E4">
      <w:r>
        <w:continuationSeparator/>
      </w:r>
    </w:p>
  </w:endnote>
  <w:endnote w:type="continuationNotice" w:id="1">
    <w:p w:rsidR="00765C96" w:rsidRDefault="00765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C8" w:rsidRDefault="00976DC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D5C">
      <w:rPr>
        <w:noProof/>
      </w:rPr>
      <w:t>5</w:t>
    </w:r>
    <w:r>
      <w:fldChar w:fldCharType="end"/>
    </w:r>
  </w:p>
  <w:p w:rsidR="00976DC8" w:rsidRDefault="00976D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96" w:rsidRDefault="00765C96" w:rsidP="001355E4">
      <w:r>
        <w:separator/>
      </w:r>
    </w:p>
  </w:footnote>
  <w:footnote w:type="continuationSeparator" w:id="0">
    <w:p w:rsidR="00765C96" w:rsidRDefault="00765C96" w:rsidP="001355E4">
      <w:r>
        <w:continuationSeparator/>
      </w:r>
    </w:p>
  </w:footnote>
  <w:footnote w:type="continuationNotice" w:id="1">
    <w:p w:rsidR="00765C96" w:rsidRDefault="00765C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3C" w:rsidRDefault="00D13C47" w:rsidP="00A45949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0B23BDE7" wp14:editId="753905C8">
          <wp:extent cx="1790700" cy="742950"/>
          <wp:effectExtent l="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433"/>
    <w:multiLevelType w:val="hybridMultilevel"/>
    <w:tmpl w:val="445CF31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F00992"/>
    <w:multiLevelType w:val="multilevel"/>
    <w:tmpl w:val="984C2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E15797"/>
    <w:multiLevelType w:val="hybridMultilevel"/>
    <w:tmpl w:val="BD2CD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807F1"/>
    <w:multiLevelType w:val="multilevel"/>
    <w:tmpl w:val="C31C8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103A52"/>
    <w:multiLevelType w:val="hybridMultilevel"/>
    <w:tmpl w:val="9A6474B0"/>
    <w:lvl w:ilvl="0" w:tplc="EE443AF0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">
    <w:nsid w:val="12946AB8"/>
    <w:multiLevelType w:val="multilevel"/>
    <w:tmpl w:val="DA382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D55D15"/>
    <w:multiLevelType w:val="hybridMultilevel"/>
    <w:tmpl w:val="4D120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D03EA"/>
    <w:multiLevelType w:val="multilevel"/>
    <w:tmpl w:val="C31C8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5F56785"/>
    <w:multiLevelType w:val="hybridMultilevel"/>
    <w:tmpl w:val="9A6474B0"/>
    <w:lvl w:ilvl="0" w:tplc="EE443AF0">
      <w:start w:val="1"/>
      <w:numFmt w:val="decimal"/>
      <w:lvlText w:val="%1."/>
      <w:lvlJc w:val="left"/>
      <w:pPr>
        <w:ind w:left="209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92" w:hanging="360"/>
      </w:pPr>
    </w:lvl>
    <w:lvl w:ilvl="2" w:tplc="0405001B" w:tentative="1">
      <w:start w:val="1"/>
      <w:numFmt w:val="lowerRoman"/>
      <w:lvlText w:val="%3."/>
      <w:lvlJc w:val="right"/>
      <w:pPr>
        <w:ind w:left="22412" w:hanging="180"/>
      </w:pPr>
    </w:lvl>
    <w:lvl w:ilvl="3" w:tplc="0405000F" w:tentative="1">
      <w:start w:val="1"/>
      <w:numFmt w:val="decimal"/>
      <w:lvlText w:val="%4."/>
      <w:lvlJc w:val="left"/>
      <w:pPr>
        <w:ind w:left="23132" w:hanging="360"/>
      </w:pPr>
    </w:lvl>
    <w:lvl w:ilvl="4" w:tplc="04050019" w:tentative="1">
      <w:start w:val="1"/>
      <w:numFmt w:val="lowerLetter"/>
      <w:lvlText w:val="%5."/>
      <w:lvlJc w:val="left"/>
      <w:pPr>
        <w:ind w:left="23852" w:hanging="360"/>
      </w:pPr>
    </w:lvl>
    <w:lvl w:ilvl="5" w:tplc="0405001B" w:tentative="1">
      <w:start w:val="1"/>
      <w:numFmt w:val="lowerRoman"/>
      <w:lvlText w:val="%6."/>
      <w:lvlJc w:val="right"/>
      <w:pPr>
        <w:ind w:left="24572" w:hanging="180"/>
      </w:pPr>
    </w:lvl>
    <w:lvl w:ilvl="6" w:tplc="0405000F" w:tentative="1">
      <w:start w:val="1"/>
      <w:numFmt w:val="decimal"/>
      <w:lvlText w:val="%7."/>
      <w:lvlJc w:val="left"/>
      <w:pPr>
        <w:ind w:left="25292" w:hanging="360"/>
      </w:pPr>
    </w:lvl>
    <w:lvl w:ilvl="7" w:tplc="04050019" w:tentative="1">
      <w:start w:val="1"/>
      <w:numFmt w:val="lowerLetter"/>
      <w:lvlText w:val="%8."/>
      <w:lvlJc w:val="left"/>
      <w:pPr>
        <w:ind w:left="26012" w:hanging="360"/>
      </w:pPr>
    </w:lvl>
    <w:lvl w:ilvl="8" w:tplc="0405001B" w:tentative="1">
      <w:start w:val="1"/>
      <w:numFmt w:val="lowerRoman"/>
      <w:lvlText w:val="%9."/>
      <w:lvlJc w:val="right"/>
      <w:pPr>
        <w:ind w:left="26732" w:hanging="180"/>
      </w:pPr>
    </w:lvl>
  </w:abstractNum>
  <w:abstractNum w:abstractNumId="9">
    <w:nsid w:val="30A32CCB"/>
    <w:multiLevelType w:val="hybridMultilevel"/>
    <w:tmpl w:val="A9BAAEE2"/>
    <w:lvl w:ilvl="0" w:tplc="EE443AF0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D2404"/>
    <w:multiLevelType w:val="multilevel"/>
    <w:tmpl w:val="7B6ED1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3C147CB4"/>
    <w:multiLevelType w:val="multilevel"/>
    <w:tmpl w:val="DA382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E003EBA"/>
    <w:multiLevelType w:val="multilevel"/>
    <w:tmpl w:val="70BE930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010636A"/>
    <w:multiLevelType w:val="hybridMultilevel"/>
    <w:tmpl w:val="7FA423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A1944"/>
    <w:multiLevelType w:val="multilevel"/>
    <w:tmpl w:val="70BE930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5A344C4"/>
    <w:multiLevelType w:val="multilevel"/>
    <w:tmpl w:val="C31C8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BE24450"/>
    <w:multiLevelType w:val="hybridMultilevel"/>
    <w:tmpl w:val="F12E3C1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CA54F0E"/>
    <w:multiLevelType w:val="hybridMultilevel"/>
    <w:tmpl w:val="AB86D560"/>
    <w:lvl w:ilvl="0" w:tplc="615EB3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2B21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CCC7856"/>
    <w:multiLevelType w:val="hybridMultilevel"/>
    <w:tmpl w:val="3BC42A80"/>
    <w:lvl w:ilvl="0" w:tplc="EE443AF0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5"/>
  </w:num>
  <w:num w:numId="5">
    <w:abstractNumId w:val="18"/>
  </w:num>
  <w:num w:numId="6">
    <w:abstractNumId w:val="8"/>
  </w:num>
  <w:num w:numId="7">
    <w:abstractNumId w:val="4"/>
  </w:num>
  <w:num w:numId="8">
    <w:abstractNumId w:val="19"/>
  </w:num>
  <w:num w:numId="9">
    <w:abstractNumId w:val="10"/>
  </w:num>
  <w:num w:numId="10">
    <w:abstractNumId w:val="9"/>
  </w:num>
  <w:num w:numId="11">
    <w:abstractNumId w:val="2"/>
  </w:num>
  <w:num w:numId="12">
    <w:abstractNumId w:val="17"/>
  </w:num>
  <w:num w:numId="13">
    <w:abstractNumId w:val="13"/>
  </w:num>
  <w:num w:numId="14">
    <w:abstractNumId w:val="12"/>
  </w:num>
  <w:num w:numId="15">
    <w:abstractNumId w:val="14"/>
  </w:num>
  <w:num w:numId="16">
    <w:abstractNumId w:val="1"/>
  </w:num>
  <w:num w:numId="17">
    <w:abstractNumId w:val="5"/>
  </w:num>
  <w:num w:numId="18">
    <w:abstractNumId w:val="11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51"/>
    <w:rsid w:val="00002D5E"/>
    <w:rsid w:val="000031B2"/>
    <w:rsid w:val="00004294"/>
    <w:rsid w:val="0000595C"/>
    <w:rsid w:val="0000641A"/>
    <w:rsid w:val="00011665"/>
    <w:rsid w:val="00012233"/>
    <w:rsid w:val="00014886"/>
    <w:rsid w:val="0001584A"/>
    <w:rsid w:val="00015895"/>
    <w:rsid w:val="00017560"/>
    <w:rsid w:val="00017B41"/>
    <w:rsid w:val="00022AB6"/>
    <w:rsid w:val="000232B3"/>
    <w:rsid w:val="00023E06"/>
    <w:rsid w:val="000245CF"/>
    <w:rsid w:val="00026691"/>
    <w:rsid w:val="00026809"/>
    <w:rsid w:val="0003052E"/>
    <w:rsid w:val="00031EE1"/>
    <w:rsid w:val="000321BB"/>
    <w:rsid w:val="00034E43"/>
    <w:rsid w:val="00035229"/>
    <w:rsid w:val="0003618F"/>
    <w:rsid w:val="000366F1"/>
    <w:rsid w:val="00036839"/>
    <w:rsid w:val="00036DC7"/>
    <w:rsid w:val="00041733"/>
    <w:rsid w:val="00042165"/>
    <w:rsid w:val="0004297C"/>
    <w:rsid w:val="00042C5A"/>
    <w:rsid w:val="00046F56"/>
    <w:rsid w:val="00047B9F"/>
    <w:rsid w:val="000501B9"/>
    <w:rsid w:val="0005190B"/>
    <w:rsid w:val="00051E0C"/>
    <w:rsid w:val="00052D2D"/>
    <w:rsid w:val="00053429"/>
    <w:rsid w:val="00054359"/>
    <w:rsid w:val="00054656"/>
    <w:rsid w:val="00054B13"/>
    <w:rsid w:val="00054CB1"/>
    <w:rsid w:val="00060C7A"/>
    <w:rsid w:val="00061DEF"/>
    <w:rsid w:val="00062D27"/>
    <w:rsid w:val="00063E41"/>
    <w:rsid w:val="00064139"/>
    <w:rsid w:val="000661C8"/>
    <w:rsid w:val="0006633F"/>
    <w:rsid w:val="00067728"/>
    <w:rsid w:val="00070D34"/>
    <w:rsid w:val="00070ECB"/>
    <w:rsid w:val="000728C5"/>
    <w:rsid w:val="00075AD6"/>
    <w:rsid w:val="00076FBD"/>
    <w:rsid w:val="00081898"/>
    <w:rsid w:val="00083B55"/>
    <w:rsid w:val="00083FBE"/>
    <w:rsid w:val="000855C5"/>
    <w:rsid w:val="00095974"/>
    <w:rsid w:val="00096ED3"/>
    <w:rsid w:val="000A0E7D"/>
    <w:rsid w:val="000A43C7"/>
    <w:rsid w:val="000A44A0"/>
    <w:rsid w:val="000A5203"/>
    <w:rsid w:val="000A6424"/>
    <w:rsid w:val="000A7FFB"/>
    <w:rsid w:val="000B0EFC"/>
    <w:rsid w:val="000B2BFF"/>
    <w:rsid w:val="000B5F55"/>
    <w:rsid w:val="000B67F4"/>
    <w:rsid w:val="000B6C53"/>
    <w:rsid w:val="000C5066"/>
    <w:rsid w:val="000C581E"/>
    <w:rsid w:val="000C5AFF"/>
    <w:rsid w:val="000D010C"/>
    <w:rsid w:val="000D0C99"/>
    <w:rsid w:val="000D1A76"/>
    <w:rsid w:val="000D60DE"/>
    <w:rsid w:val="000E1070"/>
    <w:rsid w:val="000E11A3"/>
    <w:rsid w:val="000E46F9"/>
    <w:rsid w:val="000E57E8"/>
    <w:rsid w:val="000E5A0E"/>
    <w:rsid w:val="000E7245"/>
    <w:rsid w:val="000E7B30"/>
    <w:rsid w:val="000F1BA0"/>
    <w:rsid w:val="000F3031"/>
    <w:rsid w:val="000F4B09"/>
    <w:rsid w:val="00100F6E"/>
    <w:rsid w:val="0010251E"/>
    <w:rsid w:val="001037E6"/>
    <w:rsid w:val="00103C36"/>
    <w:rsid w:val="00106D9C"/>
    <w:rsid w:val="00110434"/>
    <w:rsid w:val="00111271"/>
    <w:rsid w:val="00112562"/>
    <w:rsid w:val="00112DC5"/>
    <w:rsid w:val="00113FDB"/>
    <w:rsid w:val="001237BD"/>
    <w:rsid w:val="00123FE1"/>
    <w:rsid w:val="00124EAC"/>
    <w:rsid w:val="00125874"/>
    <w:rsid w:val="0012648B"/>
    <w:rsid w:val="001275F9"/>
    <w:rsid w:val="00131B89"/>
    <w:rsid w:val="00132734"/>
    <w:rsid w:val="00132991"/>
    <w:rsid w:val="00133C42"/>
    <w:rsid w:val="001355E4"/>
    <w:rsid w:val="0013796F"/>
    <w:rsid w:val="00137F49"/>
    <w:rsid w:val="00140339"/>
    <w:rsid w:val="00143F19"/>
    <w:rsid w:val="00144A76"/>
    <w:rsid w:val="00147027"/>
    <w:rsid w:val="00150706"/>
    <w:rsid w:val="00150CAE"/>
    <w:rsid w:val="001561CA"/>
    <w:rsid w:val="00156D1E"/>
    <w:rsid w:val="00156E2E"/>
    <w:rsid w:val="00157725"/>
    <w:rsid w:val="00160C49"/>
    <w:rsid w:val="00163601"/>
    <w:rsid w:val="00164775"/>
    <w:rsid w:val="00165C21"/>
    <w:rsid w:val="001666CA"/>
    <w:rsid w:val="00167C76"/>
    <w:rsid w:val="00167EF4"/>
    <w:rsid w:val="00171445"/>
    <w:rsid w:val="00171D15"/>
    <w:rsid w:val="00172CFE"/>
    <w:rsid w:val="00174783"/>
    <w:rsid w:val="00176972"/>
    <w:rsid w:val="00176B9F"/>
    <w:rsid w:val="0018070C"/>
    <w:rsid w:val="00181D73"/>
    <w:rsid w:val="001822AE"/>
    <w:rsid w:val="00183940"/>
    <w:rsid w:val="00183AC4"/>
    <w:rsid w:val="00185956"/>
    <w:rsid w:val="00191B2C"/>
    <w:rsid w:val="00191F52"/>
    <w:rsid w:val="00192197"/>
    <w:rsid w:val="001922AC"/>
    <w:rsid w:val="001935D9"/>
    <w:rsid w:val="0019423C"/>
    <w:rsid w:val="001952CE"/>
    <w:rsid w:val="00195473"/>
    <w:rsid w:val="00195B44"/>
    <w:rsid w:val="00196A5D"/>
    <w:rsid w:val="001A089D"/>
    <w:rsid w:val="001A0FD2"/>
    <w:rsid w:val="001A35DC"/>
    <w:rsid w:val="001A4AA5"/>
    <w:rsid w:val="001A5027"/>
    <w:rsid w:val="001B287C"/>
    <w:rsid w:val="001B3020"/>
    <w:rsid w:val="001B380D"/>
    <w:rsid w:val="001B6877"/>
    <w:rsid w:val="001B7CEB"/>
    <w:rsid w:val="001C1DFB"/>
    <w:rsid w:val="001C39B3"/>
    <w:rsid w:val="001C4623"/>
    <w:rsid w:val="001C5575"/>
    <w:rsid w:val="001D1E41"/>
    <w:rsid w:val="001D4641"/>
    <w:rsid w:val="001E3355"/>
    <w:rsid w:val="001E3E13"/>
    <w:rsid w:val="001F0103"/>
    <w:rsid w:val="001F1CB3"/>
    <w:rsid w:val="001F2493"/>
    <w:rsid w:val="001F2953"/>
    <w:rsid w:val="001F3900"/>
    <w:rsid w:val="001F7091"/>
    <w:rsid w:val="00201148"/>
    <w:rsid w:val="00201412"/>
    <w:rsid w:val="002043AF"/>
    <w:rsid w:val="00206222"/>
    <w:rsid w:val="00206419"/>
    <w:rsid w:val="0020644F"/>
    <w:rsid w:val="002066B5"/>
    <w:rsid w:val="00207143"/>
    <w:rsid w:val="00207BBB"/>
    <w:rsid w:val="00210D49"/>
    <w:rsid w:val="00211563"/>
    <w:rsid w:val="0021264B"/>
    <w:rsid w:val="00215DB4"/>
    <w:rsid w:val="0021669F"/>
    <w:rsid w:val="00217AB6"/>
    <w:rsid w:val="00220DA2"/>
    <w:rsid w:val="00221A61"/>
    <w:rsid w:val="002236FC"/>
    <w:rsid w:val="00224245"/>
    <w:rsid w:val="002249C9"/>
    <w:rsid w:val="0022607E"/>
    <w:rsid w:val="002346F1"/>
    <w:rsid w:val="0023491D"/>
    <w:rsid w:val="002462A2"/>
    <w:rsid w:val="00247030"/>
    <w:rsid w:val="00250C77"/>
    <w:rsid w:val="00253763"/>
    <w:rsid w:val="00254DF7"/>
    <w:rsid w:val="002552E3"/>
    <w:rsid w:val="00263712"/>
    <w:rsid w:val="00263A57"/>
    <w:rsid w:val="00263A67"/>
    <w:rsid w:val="002668EC"/>
    <w:rsid w:val="00266A21"/>
    <w:rsid w:val="00267AAF"/>
    <w:rsid w:val="00271D7F"/>
    <w:rsid w:val="002777BE"/>
    <w:rsid w:val="00284705"/>
    <w:rsid w:val="00285562"/>
    <w:rsid w:val="0028670A"/>
    <w:rsid w:val="00290A76"/>
    <w:rsid w:val="00291EBD"/>
    <w:rsid w:val="002923A3"/>
    <w:rsid w:val="0029283E"/>
    <w:rsid w:val="00293F15"/>
    <w:rsid w:val="002976C4"/>
    <w:rsid w:val="002A1209"/>
    <w:rsid w:val="002A4142"/>
    <w:rsid w:val="002A4389"/>
    <w:rsid w:val="002A4766"/>
    <w:rsid w:val="002A63BE"/>
    <w:rsid w:val="002B37AA"/>
    <w:rsid w:val="002B448D"/>
    <w:rsid w:val="002B5F09"/>
    <w:rsid w:val="002B66E5"/>
    <w:rsid w:val="002B79B6"/>
    <w:rsid w:val="002B7C78"/>
    <w:rsid w:val="002C313F"/>
    <w:rsid w:val="002C422D"/>
    <w:rsid w:val="002C44B9"/>
    <w:rsid w:val="002C5414"/>
    <w:rsid w:val="002D06CC"/>
    <w:rsid w:val="002D183E"/>
    <w:rsid w:val="002D2E0F"/>
    <w:rsid w:val="002D3056"/>
    <w:rsid w:val="002D3876"/>
    <w:rsid w:val="002D448B"/>
    <w:rsid w:val="002D5966"/>
    <w:rsid w:val="002D661F"/>
    <w:rsid w:val="002D7FA5"/>
    <w:rsid w:val="002E003D"/>
    <w:rsid w:val="002E0296"/>
    <w:rsid w:val="002E1473"/>
    <w:rsid w:val="002E178F"/>
    <w:rsid w:val="002E194D"/>
    <w:rsid w:val="002E4CA9"/>
    <w:rsid w:val="002E551F"/>
    <w:rsid w:val="002E74AE"/>
    <w:rsid w:val="002F1660"/>
    <w:rsid w:val="002F3E0D"/>
    <w:rsid w:val="002F5730"/>
    <w:rsid w:val="002F71C0"/>
    <w:rsid w:val="002F756A"/>
    <w:rsid w:val="002F767C"/>
    <w:rsid w:val="00300876"/>
    <w:rsid w:val="003036E0"/>
    <w:rsid w:val="003044F3"/>
    <w:rsid w:val="003046AD"/>
    <w:rsid w:val="0030482E"/>
    <w:rsid w:val="00304978"/>
    <w:rsid w:val="00307962"/>
    <w:rsid w:val="003079B6"/>
    <w:rsid w:val="00314E41"/>
    <w:rsid w:val="00315D46"/>
    <w:rsid w:val="00316716"/>
    <w:rsid w:val="003173D0"/>
    <w:rsid w:val="0031761C"/>
    <w:rsid w:val="003201B2"/>
    <w:rsid w:val="00320DB7"/>
    <w:rsid w:val="00321B80"/>
    <w:rsid w:val="0032257D"/>
    <w:rsid w:val="00326A89"/>
    <w:rsid w:val="00332F5F"/>
    <w:rsid w:val="00334136"/>
    <w:rsid w:val="00337ECB"/>
    <w:rsid w:val="003425A7"/>
    <w:rsid w:val="003431E8"/>
    <w:rsid w:val="0034498E"/>
    <w:rsid w:val="00345A07"/>
    <w:rsid w:val="00347D9D"/>
    <w:rsid w:val="00355EB0"/>
    <w:rsid w:val="0035699F"/>
    <w:rsid w:val="003637E9"/>
    <w:rsid w:val="00367FBA"/>
    <w:rsid w:val="0037084D"/>
    <w:rsid w:val="00371E7E"/>
    <w:rsid w:val="003729B0"/>
    <w:rsid w:val="0037421E"/>
    <w:rsid w:val="00380BF1"/>
    <w:rsid w:val="0038201F"/>
    <w:rsid w:val="003823EB"/>
    <w:rsid w:val="00383D7B"/>
    <w:rsid w:val="003846F8"/>
    <w:rsid w:val="00384D7A"/>
    <w:rsid w:val="00391496"/>
    <w:rsid w:val="0039216D"/>
    <w:rsid w:val="0039290F"/>
    <w:rsid w:val="00392AE8"/>
    <w:rsid w:val="00394DB7"/>
    <w:rsid w:val="003A00A1"/>
    <w:rsid w:val="003A5867"/>
    <w:rsid w:val="003A6CD5"/>
    <w:rsid w:val="003B19CE"/>
    <w:rsid w:val="003B2361"/>
    <w:rsid w:val="003B30D5"/>
    <w:rsid w:val="003B7490"/>
    <w:rsid w:val="003C1DEE"/>
    <w:rsid w:val="003C2EB9"/>
    <w:rsid w:val="003C5469"/>
    <w:rsid w:val="003C58C2"/>
    <w:rsid w:val="003C5D5E"/>
    <w:rsid w:val="003C7360"/>
    <w:rsid w:val="003C79E0"/>
    <w:rsid w:val="003D664F"/>
    <w:rsid w:val="003E02B8"/>
    <w:rsid w:val="003E0F48"/>
    <w:rsid w:val="003E68DD"/>
    <w:rsid w:val="003F0A91"/>
    <w:rsid w:val="003F1D22"/>
    <w:rsid w:val="003F24DD"/>
    <w:rsid w:val="003F3F52"/>
    <w:rsid w:val="003F656C"/>
    <w:rsid w:val="003F6BB9"/>
    <w:rsid w:val="00401805"/>
    <w:rsid w:val="0040316E"/>
    <w:rsid w:val="00403A3D"/>
    <w:rsid w:val="004069C4"/>
    <w:rsid w:val="00406D6D"/>
    <w:rsid w:val="0041242E"/>
    <w:rsid w:val="00420C50"/>
    <w:rsid w:val="00421A82"/>
    <w:rsid w:val="00422059"/>
    <w:rsid w:val="004223F6"/>
    <w:rsid w:val="0042299A"/>
    <w:rsid w:val="004238DE"/>
    <w:rsid w:val="00425317"/>
    <w:rsid w:val="00426929"/>
    <w:rsid w:val="0042715D"/>
    <w:rsid w:val="0043066F"/>
    <w:rsid w:val="00430A1A"/>
    <w:rsid w:val="00435280"/>
    <w:rsid w:val="00437191"/>
    <w:rsid w:val="004408FC"/>
    <w:rsid w:val="00441206"/>
    <w:rsid w:val="0044398D"/>
    <w:rsid w:val="004463E9"/>
    <w:rsid w:val="004466E5"/>
    <w:rsid w:val="004502B8"/>
    <w:rsid w:val="00450C3B"/>
    <w:rsid w:val="00453BA5"/>
    <w:rsid w:val="004558CF"/>
    <w:rsid w:val="00461ACB"/>
    <w:rsid w:val="0046286A"/>
    <w:rsid w:val="0046476F"/>
    <w:rsid w:val="00465000"/>
    <w:rsid w:val="00465230"/>
    <w:rsid w:val="00470401"/>
    <w:rsid w:val="004727DC"/>
    <w:rsid w:val="00473A00"/>
    <w:rsid w:val="00473A2A"/>
    <w:rsid w:val="004761DF"/>
    <w:rsid w:val="00477AC4"/>
    <w:rsid w:val="0048124D"/>
    <w:rsid w:val="00483DD6"/>
    <w:rsid w:val="00486B39"/>
    <w:rsid w:val="004930C0"/>
    <w:rsid w:val="004938EA"/>
    <w:rsid w:val="004953E1"/>
    <w:rsid w:val="00497140"/>
    <w:rsid w:val="00497555"/>
    <w:rsid w:val="00497E3E"/>
    <w:rsid w:val="004A0D50"/>
    <w:rsid w:val="004A0F4B"/>
    <w:rsid w:val="004A3F8E"/>
    <w:rsid w:val="004A51C3"/>
    <w:rsid w:val="004A5982"/>
    <w:rsid w:val="004B0480"/>
    <w:rsid w:val="004B1021"/>
    <w:rsid w:val="004B70D2"/>
    <w:rsid w:val="004C04AF"/>
    <w:rsid w:val="004C06B0"/>
    <w:rsid w:val="004C22E4"/>
    <w:rsid w:val="004C42C8"/>
    <w:rsid w:val="004C7E4D"/>
    <w:rsid w:val="004D5541"/>
    <w:rsid w:val="004D73E6"/>
    <w:rsid w:val="004D747D"/>
    <w:rsid w:val="004D7C27"/>
    <w:rsid w:val="004E597E"/>
    <w:rsid w:val="004E5A93"/>
    <w:rsid w:val="004E6EE2"/>
    <w:rsid w:val="004F344E"/>
    <w:rsid w:val="004F5268"/>
    <w:rsid w:val="004F66AC"/>
    <w:rsid w:val="004F6958"/>
    <w:rsid w:val="00503D2E"/>
    <w:rsid w:val="00505064"/>
    <w:rsid w:val="00507D5C"/>
    <w:rsid w:val="00510EEC"/>
    <w:rsid w:val="00511732"/>
    <w:rsid w:val="00511B0E"/>
    <w:rsid w:val="005121CE"/>
    <w:rsid w:val="00513C4A"/>
    <w:rsid w:val="00515BBB"/>
    <w:rsid w:val="00517BF9"/>
    <w:rsid w:val="00520CCA"/>
    <w:rsid w:val="00523FA2"/>
    <w:rsid w:val="00525A26"/>
    <w:rsid w:val="005264F4"/>
    <w:rsid w:val="00532D38"/>
    <w:rsid w:val="0053649C"/>
    <w:rsid w:val="00537A3E"/>
    <w:rsid w:val="005433DF"/>
    <w:rsid w:val="005468FF"/>
    <w:rsid w:val="00551C53"/>
    <w:rsid w:val="00556040"/>
    <w:rsid w:val="00556550"/>
    <w:rsid w:val="00561D44"/>
    <w:rsid w:val="00562973"/>
    <w:rsid w:val="00563E87"/>
    <w:rsid w:val="005650EF"/>
    <w:rsid w:val="005667BE"/>
    <w:rsid w:val="005678E3"/>
    <w:rsid w:val="00570A00"/>
    <w:rsid w:val="00576A50"/>
    <w:rsid w:val="00577B4E"/>
    <w:rsid w:val="00580E8E"/>
    <w:rsid w:val="00583A7A"/>
    <w:rsid w:val="00583CE4"/>
    <w:rsid w:val="00583E64"/>
    <w:rsid w:val="005850DC"/>
    <w:rsid w:val="005868F8"/>
    <w:rsid w:val="005869E8"/>
    <w:rsid w:val="005870A6"/>
    <w:rsid w:val="005912FD"/>
    <w:rsid w:val="00592587"/>
    <w:rsid w:val="0059421C"/>
    <w:rsid w:val="005954F3"/>
    <w:rsid w:val="0059621C"/>
    <w:rsid w:val="00597756"/>
    <w:rsid w:val="005A1EF8"/>
    <w:rsid w:val="005A2100"/>
    <w:rsid w:val="005A239C"/>
    <w:rsid w:val="005A26CC"/>
    <w:rsid w:val="005A5DD8"/>
    <w:rsid w:val="005B23BB"/>
    <w:rsid w:val="005B4DD5"/>
    <w:rsid w:val="005B7378"/>
    <w:rsid w:val="005C2449"/>
    <w:rsid w:val="005C5A82"/>
    <w:rsid w:val="005C6514"/>
    <w:rsid w:val="005C6B53"/>
    <w:rsid w:val="005C7548"/>
    <w:rsid w:val="005D037A"/>
    <w:rsid w:val="005D1CBA"/>
    <w:rsid w:val="005D318F"/>
    <w:rsid w:val="005D4F59"/>
    <w:rsid w:val="005D6F6D"/>
    <w:rsid w:val="005E0794"/>
    <w:rsid w:val="005E2BB7"/>
    <w:rsid w:val="005E3F99"/>
    <w:rsid w:val="005E587E"/>
    <w:rsid w:val="005E5FF8"/>
    <w:rsid w:val="005E7C0F"/>
    <w:rsid w:val="005E7CDB"/>
    <w:rsid w:val="005F09F3"/>
    <w:rsid w:val="005F24F4"/>
    <w:rsid w:val="005F328D"/>
    <w:rsid w:val="005F4A0E"/>
    <w:rsid w:val="005F53A7"/>
    <w:rsid w:val="006001D0"/>
    <w:rsid w:val="00601113"/>
    <w:rsid w:val="006019BB"/>
    <w:rsid w:val="00604966"/>
    <w:rsid w:val="0061069D"/>
    <w:rsid w:val="00611315"/>
    <w:rsid w:val="006130B4"/>
    <w:rsid w:val="00613274"/>
    <w:rsid w:val="006173A5"/>
    <w:rsid w:val="00620712"/>
    <w:rsid w:val="006217C1"/>
    <w:rsid w:val="0062290C"/>
    <w:rsid w:val="0062367E"/>
    <w:rsid w:val="00624BA3"/>
    <w:rsid w:val="00627174"/>
    <w:rsid w:val="006314CB"/>
    <w:rsid w:val="00631F4F"/>
    <w:rsid w:val="00632D8F"/>
    <w:rsid w:val="00635E12"/>
    <w:rsid w:val="0063711A"/>
    <w:rsid w:val="0064048C"/>
    <w:rsid w:val="00640E34"/>
    <w:rsid w:val="00640F39"/>
    <w:rsid w:val="00641527"/>
    <w:rsid w:val="00643F50"/>
    <w:rsid w:val="00645BCF"/>
    <w:rsid w:val="006525FA"/>
    <w:rsid w:val="00652872"/>
    <w:rsid w:val="00653C7C"/>
    <w:rsid w:val="00654573"/>
    <w:rsid w:val="00654599"/>
    <w:rsid w:val="006546E4"/>
    <w:rsid w:val="00654755"/>
    <w:rsid w:val="00655009"/>
    <w:rsid w:val="006557C7"/>
    <w:rsid w:val="00656504"/>
    <w:rsid w:val="00661AF5"/>
    <w:rsid w:val="00661C82"/>
    <w:rsid w:val="00662B4D"/>
    <w:rsid w:val="00664224"/>
    <w:rsid w:val="00664FEB"/>
    <w:rsid w:val="00665AB6"/>
    <w:rsid w:val="006668B9"/>
    <w:rsid w:val="00666F21"/>
    <w:rsid w:val="00666FE7"/>
    <w:rsid w:val="006764E3"/>
    <w:rsid w:val="00676D31"/>
    <w:rsid w:val="0067708A"/>
    <w:rsid w:val="0068036E"/>
    <w:rsid w:val="00680DE8"/>
    <w:rsid w:val="00682180"/>
    <w:rsid w:val="00684214"/>
    <w:rsid w:val="0068645C"/>
    <w:rsid w:val="00690C02"/>
    <w:rsid w:val="0069286D"/>
    <w:rsid w:val="00694C9E"/>
    <w:rsid w:val="00697526"/>
    <w:rsid w:val="006A1B0D"/>
    <w:rsid w:val="006A2A2E"/>
    <w:rsid w:val="006A35A7"/>
    <w:rsid w:val="006B1864"/>
    <w:rsid w:val="006B6DCF"/>
    <w:rsid w:val="006B74F2"/>
    <w:rsid w:val="006C0E9E"/>
    <w:rsid w:val="006C2AE6"/>
    <w:rsid w:val="006C303F"/>
    <w:rsid w:val="006C30EA"/>
    <w:rsid w:val="006C5339"/>
    <w:rsid w:val="006C633C"/>
    <w:rsid w:val="006C67FF"/>
    <w:rsid w:val="006D592C"/>
    <w:rsid w:val="006E049C"/>
    <w:rsid w:val="006E18DE"/>
    <w:rsid w:val="006E2065"/>
    <w:rsid w:val="006E6758"/>
    <w:rsid w:val="006E675B"/>
    <w:rsid w:val="006E68DE"/>
    <w:rsid w:val="006E71B9"/>
    <w:rsid w:val="006F1F01"/>
    <w:rsid w:val="006F2633"/>
    <w:rsid w:val="006F3EB3"/>
    <w:rsid w:val="006F64D0"/>
    <w:rsid w:val="006F7C5A"/>
    <w:rsid w:val="00700CF2"/>
    <w:rsid w:val="007016BF"/>
    <w:rsid w:val="0070289F"/>
    <w:rsid w:val="00705186"/>
    <w:rsid w:val="00707E14"/>
    <w:rsid w:val="0071268B"/>
    <w:rsid w:val="00714FF5"/>
    <w:rsid w:val="00717E02"/>
    <w:rsid w:val="007203C8"/>
    <w:rsid w:val="00723E7D"/>
    <w:rsid w:val="00725E88"/>
    <w:rsid w:val="00730702"/>
    <w:rsid w:val="007313D4"/>
    <w:rsid w:val="00731D97"/>
    <w:rsid w:val="00733F0B"/>
    <w:rsid w:val="00734C01"/>
    <w:rsid w:val="0073665F"/>
    <w:rsid w:val="007367D3"/>
    <w:rsid w:val="00737CFA"/>
    <w:rsid w:val="00737D01"/>
    <w:rsid w:val="00737DB4"/>
    <w:rsid w:val="007405EB"/>
    <w:rsid w:val="00740F11"/>
    <w:rsid w:val="00740F49"/>
    <w:rsid w:val="00741B28"/>
    <w:rsid w:val="00744082"/>
    <w:rsid w:val="00744F7B"/>
    <w:rsid w:val="00746701"/>
    <w:rsid w:val="007472BA"/>
    <w:rsid w:val="00747B29"/>
    <w:rsid w:val="00753843"/>
    <w:rsid w:val="0075568E"/>
    <w:rsid w:val="00755A63"/>
    <w:rsid w:val="00760197"/>
    <w:rsid w:val="00761BC2"/>
    <w:rsid w:val="007638BF"/>
    <w:rsid w:val="00764E1A"/>
    <w:rsid w:val="00765C96"/>
    <w:rsid w:val="0077183E"/>
    <w:rsid w:val="007720F8"/>
    <w:rsid w:val="0077557E"/>
    <w:rsid w:val="00780DA0"/>
    <w:rsid w:val="0078368E"/>
    <w:rsid w:val="00787E73"/>
    <w:rsid w:val="00791386"/>
    <w:rsid w:val="00791B50"/>
    <w:rsid w:val="00791FD2"/>
    <w:rsid w:val="00792B06"/>
    <w:rsid w:val="00793407"/>
    <w:rsid w:val="007966EB"/>
    <w:rsid w:val="007A1976"/>
    <w:rsid w:val="007A35EE"/>
    <w:rsid w:val="007A3F51"/>
    <w:rsid w:val="007A52A6"/>
    <w:rsid w:val="007A7C09"/>
    <w:rsid w:val="007B193C"/>
    <w:rsid w:val="007B5476"/>
    <w:rsid w:val="007B5910"/>
    <w:rsid w:val="007B595C"/>
    <w:rsid w:val="007B7279"/>
    <w:rsid w:val="007C27E5"/>
    <w:rsid w:val="007C324A"/>
    <w:rsid w:val="007C3561"/>
    <w:rsid w:val="007C4664"/>
    <w:rsid w:val="007C7632"/>
    <w:rsid w:val="007C7CD8"/>
    <w:rsid w:val="007D5A94"/>
    <w:rsid w:val="007D5C79"/>
    <w:rsid w:val="007D70DA"/>
    <w:rsid w:val="007D7D32"/>
    <w:rsid w:val="007E06C3"/>
    <w:rsid w:val="007E4991"/>
    <w:rsid w:val="007E5F0C"/>
    <w:rsid w:val="007F1A04"/>
    <w:rsid w:val="007F35DD"/>
    <w:rsid w:val="007F4264"/>
    <w:rsid w:val="007F44EC"/>
    <w:rsid w:val="007F5B81"/>
    <w:rsid w:val="007F61FD"/>
    <w:rsid w:val="007F7100"/>
    <w:rsid w:val="007F785E"/>
    <w:rsid w:val="007F78E5"/>
    <w:rsid w:val="00801BFF"/>
    <w:rsid w:val="00801F90"/>
    <w:rsid w:val="008033DD"/>
    <w:rsid w:val="00810946"/>
    <w:rsid w:val="00812AA8"/>
    <w:rsid w:val="00813EE9"/>
    <w:rsid w:val="00814D72"/>
    <w:rsid w:val="00815128"/>
    <w:rsid w:val="0081542A"/>
    <w:rsid w:val="00815BC7"/>
    <w:rsid w:val="00816490"/>
    <w:rsid w:val="008164A6"/>
    <w:rsid w:val="00817161"/>
    <w:rsid w:val="00823784"/>
    <w:rsid w:val="00825D91"/>
    <w:rsid w:val="008262DE"/>
    <w:rsid w:val="00827A59"/>
    <w:rsid w:val="008312D0"/>
    <w:rsid w:val="008313B7"/>
    <w:rsid w:val="008320C3"/>
    <w:rsid w:val="008336DA"/>
    <w:rsid w:val="00833D02"/>
    <w:rsid w:val="008404BD"/>
    <w:rsid w:val="00840773"/>
    <w:rsid w:val="00844EB2"/>
    <w:rsid w:val="0084622F"/>
    <w:rsid w:val="008476EE"/>
    <w:rsid w:val="00847781"/>
    <w:rsid w:val="00851613"/>
    <w:rsid w:val="008522F7"/>
    <w:rsid w:val="0086094E"/>
    <w:rsid w:val="00860968"/>
    <w:rsid w:val="00862192"/>
    <w:rsid w:val="0086333A"/>
    <w:rsid w:val="008638DE"/>
    <w:rsid w:val="00864472"/>
    <w:rsid w:val="00865E69"/>
    <w:rsid w:val="00870458"/>
    <w:rsid w:val="00871013"/>
    <w:rsid w:val="00872131"/>
    <w:rsid w:val="00872315"/>
    <w:rsid w:val="008809E0"/>
    <w:rsid w:val="00880A86"/>
    <w:rsid w:val="00880D5A"/>
    <w:rsid w:val="008828CD"/>
    <w:rsid w:val="00883698"/>
    <w:rsid w:val="00884482"/>
    <w:rsid w:val="00885115"/>
    <w:rsid w:val="0088621D"/>
    <w:rsid w:val="0089196E"/>
    <w:rsid w:val="00891A46"/>
    <w:rsid w:val="00891BCD"/>
    <w:rsid w:val="008925E8"/>
    <w:rsid w:val="00892BF9"/>
    <w:rsid w:val="00892CEC"/>
    <w:rsid w:val="008934CC"/>
    <w:rsid w:val="00893923"/>
    <w:rsid w:val="00893A4C"/>
    <w:rsid w:val="00893C1D"/>
    <w:rsid w:val="00894C3D"/>
    <w:rsid w:val="0089511E"/>
    <w:rsid w:val="00895B13"/>
    <w:rsid w:val="00896998"/>
    <w:rsid w:val="00897066"/>
    <w:rsid w:val="008A0926"/>
    <w:rsid w:val="008A1112"/>
    <w:rsid w:val="008A1F41"/>
    <w:rsid w:val="008A389A"/>
    <w:rsid w:val="008A4F3F"/>
    <w:rsid w:val="008A6646"/>
    <w:rsid w:val="008A781F"/>
    <w:rsid w:val="008A7FC9"/>
    <w:rsid w:val="008B0D0D"/>
    <w:rsid w:val="008B197A"/>
    <w:rsid w:val="008B3201"/>
    <w:rsid w:val="008B3E29"/>
    <w:rsid w:val="008B508E"/>
    <w:rsid w:val="008C01F5"/>
    <w:rsid w:val="008C05A7"/>
    <w:rsid w:val="008C0C73"/>
    <w:rsid w:val="008C1494"/>
    <w:rsid w:val="008C2195"/>
    <w:rsid w:val="008C433D"/>
    <w:rsid w:val="008C478B"/>
    <w:rsid w:val="008C4A46"/>
    <w:rsid w:val="008C6B9C"/>
    <w:rsid w:val="008C706F"/>
    <w:rsid w:val="008C7552"/>
    <w:rsid w:val="008D0187"/>
    <w:rsid w:val="008D7E73"/>
    <w:rsid w:val="008E0993"/>
    <w:rsid w:val="008E18D8"/>
    <w:rsid w:val="008E240E"/>
    <w:rsid w:val="008E512A"/>
    <w:rsid w:val="008F0D00"/>
    <w:rsid w:val="008F38DF"/>
    <w:rsid w:val="008F490A"/>
    <w:rsid w:val="008F60A4"/>
    <w:rsid w:val="0090086C"/>
    <w:rsid w:val="00901B19"/>
    <w:rsid w:val="0090470F"/>
    <w:rsid w:val="00910662"/>
    <w:rsid w:val="00910F50"/>
    <w:rsid w:val="0091152B"/>
    <w:rsid w:val="00911ED6"/>
    <w:rsid w:val="00913692"/>
    <w:rsid w:val="00917381"/>
    <w:rsid w:val="0092200C"/>
    <w:rsid w:val="0092373A"/>
    <w:rsid w:val="009251D8"/>
    <w:rsid w:val="00925C8F"/>
    <w:rsid w:val="00925F28"/>
    <w:rsid w:val="00925FD0"/>
    <w:rsid w:val="00926C56"/>
    <w:rsid w:val="0092758E"/>
    <w:rsid w:val="00927A1D"/>
    <w:rsid w:val="009301B0"/>
    <w:rsid w:val="009330D4"/>
    <w:rsid w:val="00936BBD"/>
    <w:rsid w:val="00937F3B"/>
    <w:rsid w:val="009400B2"/>
    <w:rsid w:val="00940325"/>
    <w:rsid w:val="00941C56"/>
    <w:rsid w:val="009423A9"/>
    <w:rsid w:val="00942FFF"/>
    <w:rsid w:val="00943B8E"/>
    <w:rsid w:val="00946A23"/>
    <w:rsid w:val="0096039E"/>
    <w:rsid w:val="00962D13"/>
    <w:rsid w:val="00962F71"/>
    <w:rsid w:val="0096379E"/>
    <w:rsid w:val="00964191"/>
    <w:rsid w:val="00965239"/>
    <w:rsid w:val="00965A28"/>
    <w:rsid w:val="00965C0F"/>
    <w:rsid w:val="009672E8"/>
    <w:rsid w:val="00970616"/>
    <w:rsid w:val="009719F8"/>
    <w:rsid w:val="00972009"/>
    <w:rsid w:val="009730B4"/>
    <w:rsid w:val="009752C3"/>
    <w:rsid w:val="00975962"/>
    <w:rsid w:val="009760DC"/>
    <w:rsid w:val="00976DC8"/>
    <w:rsid w:val="0097740D"/>
    <w:rsid w:val="00980CC6"/>
    <w:rsid w:val="009814B3"/>
    <w:rsid w:val="00986920"/>
    <w:rsid w:val="00987BAB"/>
    <w:rsid w:val="009936DE"/>
    <w:rsid w:val="00996100"/>
    <w:rsid w:val="0099700F"/>
    <w:rsid w:val="00997EB9"/>
    <w:rsid w:val="009A28F9"/>
    <w:rsid w:val="009A56A2"/>
    <w:rsid w:val="009A79AD"/>
    <w:rsid w:val="009A7A6E"/>
    <w:rsid w:val="009B00F9"/>
    <w:rsid w:val="009B19E7"/>
    <w:rsid w:val="009B3BDD"/>
    <w:rsid w:val="009B4583"/>
    <w:rsid w:val="009B5836"/>
    <w:rsid w:val="009B7446"/>
    <w:rsid w:val="009C335B"/>
    <w:rsid w:val="009C3410"/>
    <w:rsid w:val="009C4E58"/>
    <w:rsid w:val="009C7022"/>
    <w:rsid w:val="009D0F38"/>
    <w:rsid w:val="009D217B"/>
    <w:rsid w:val="009D7634"/>
    <w:rsid w:val="009E0788"/>
    <w:rsid w:val="009E12C1"/>
    <w:rsid w:val="009E219C"/>
    <w:rsid w:val="009E2B30"/>
    <w:rsid w:val="009E7EB6"/>
    <w:rsid w:val="009E7FC4"/>
    <w:rsid w:val="009F0EF8"/>
    <w:rsid w:val="009F4854"/>
    <w:rsid w:val="009F4CAB"/>
    <w:rsid w:val="009F4D91"/>
    <w:rsid w:val="009F4E20"/>
    <w:rsid w:val="009F7587"/>
    <w:rsid w:val="00A00F42"/>
    <w:rsid w:val="00A04848"/>
    <w:rsid w:val="00A11C22"/>
    <w:rsid w:val="00A14443"/>
    <w:rsid w:val="00A15663"/>
    <w:rsid w:val="00A15725"/>
    <w:rsid w:val="00A24BF2"/>
    <w:rsid w:val="00A25A25"/>
    <w:rsid w:val="00A25F3A"/>
    <w:rsid w:val="00A26D05"/>
    <w:rsid w:val="00A27EC5"/>
    <w:rsid w:val="00A30648"/>
    <w:rsid w:val="00A30D1A"/>
    <w:rsid w:val="00A340DF"/>
    <w:rsid w:val="00A34596"/>
    <w:rsid w:val="00A3548F"/>
    <w:rsid w:val="00A359A6"/>
    <w:rsid w:val="00A41785"/>
    <w:rsid w:val="00A4275D"/>
    <w:rsid w:val="00A44900"/>
    <w:rsid w:val="00A45066"/>
    <w:rsid w:val="00A45949"/>
    <w:rsid w:val="00A5559D"/>
    <w:rsid w:val="00A55EF6"/>
    <w:rsid w:val="00A56742"/>
    <w:rsid w:val="00A60F86"/>
    <w:rsid w:val="00A61487"/>
    <w:rsid w:val="00A6254D"/>
    <w:rsid w:val="00A658F4"/>
    <w:rsid w:val="00A7019E"/>
    <w:rsid w:val="00A7041E"/>
    <w:rsid w:val="00A72D04"/>
    <w:rsid w:val="00A74D22"/>
    <w:rsid w:val="00A75CED"/>
    <w:rsid w:val="00A772FA"/>
    <w:rsid w:val="00A83AA9"/>
    <w:rsid w:val="00A83F90"/>
    <w:rsid w:val="00A84BB3"/>
    <w:rsid w:val="00A84C58"/>
    <w:rsid w:val="00A85732"/>
    <w:rsid w:val="00A8577D"/>
    <w:rsid w:val="00A8581A"/>
    <w:rsid w:val="00A95114"/>
    <w:rsid w:val="00A95C08"/>
    <w:rsid w:val="00AA1944"/>
    <w:rsid w:val="00AA3169"/>
    <w:rsid w:val="00AA4113"/>
    <w:rsid w:val="00AA59B5"/>
    <w:rsid w:val="00AA6649"/>
    <w:rsid w:val="00AA7D73"/>
    <w:rsid w:val="00AB029B"/>
    <w:rsid w:val="00AB0450"/>
    <w:rsid w:val="00AB07E5"/>
    <w:rsid w:val="00AB431C"/>
    <w:rsid w:val="00AB49A4"/>
    <w:rsid w:val="00AB5571"/>
    <w:rsid w:val="00AB7170"/>
    <w:rsid w:val="00AC2131"/>
    <w:rsid w:val="00AC3C31"/>
    <w:rsid w:val="00AC3CBE"/>
    <w:rsid w:val="00AC4EAB"/>
    <w:rsid w:val="00AC61D1"/>
    <w:rsid w:val="00AC6A7D"/>
    <w:rsid w:val="00AD0C9A"/>
    <w:rsid w:val="00AD1A5A"/>
    <w:rsid w:val="00AD36E3"/>
    <w:rsid w:val="00AD4745"/>
    <w:rsid w:val="00AD57B0"/>
    <w:rsid w:val="00AD599A"/>
    <w:rsid w:val="00AD7B31"/>
    <w:rsid w:val="00AE23EB"/>
    <w:rsid w:val="00AE6507"/>
    <w:rsid w:val="00AE764E"/>
    <w:rsid w:val="00AF0916"/>
    <w:rsid w:val="00AF2EF0"/>
    <w:rsid w:val="00AF5C8C"/>
    <w:rsid w:val="00AF6191"/>
    <w:rsid w:val="00AF6A55"/>
    <w:rsid w:val="00AF7A91"/>
    <w:rsid w:val="00B00596"/>
    <w:rsid w:val="00B0069A"/>
    <w:rsid w:val="00B01C2C"/>
    <w:rsid w:val="00B022F1"/>
    <w:rsid w:val="00B0283E"/>
    <w:rsid w:val="00B07C11"/>
    <w:rsid w:val="00B10C8C"/>
    <w:rsid w:val="00B12454"/>
    <w:rsid w:val="00B144BB"/>
    <w:rsid w:val="00B15431"/>
    <w:rsid w:val="00B15ABC"/>
    <w:rsid w:val="00B168A9"/>
    <w:rsid w:val="00B175C2"/>
    <w:rsid w:val="00B219C0"/>
    <w:rsid w:val="00B2354F"/>
    <w:rsid w:val="00B23A75"/>
    <w:rsid w:val="00B25752"/>
    <w:rsid w:val="00B304D0"/>
    <w:rsid w:val="00B3060C"/>
    <w:rsid w:val="00B30736"/>
    <w:rsid w:val="00B3234C"/>
    <w:rsid w:val="00B35C7C"/>
    <w:rsid w:val="00B369E1"/>
    <w:rsid w:val="00B37661"/>
    <w:rsid w:val="00B377A7"/>
    <w:rsid w:val="00B4379A"/>
    <w:rsid w:val="00B45997"/>
    <w:rsid w:val="00B45E83"/>
    <w:rsid w:val="00B50E8A"/>
    <w:rsid w:val="00B51569"/>
    <w:rsid w:val="00B52E4A"/>
    <w:rsid w:val="00B62269"/>
    <w:rsid w:val="00B64533"/>
    <w:rsid w:val="00B65F86"/>
    <w:rsid w:val="00B66F05"/>
    <w:rsid w:val="00B67640"/>
    <w:rsid w:val="00B70805"/>
    <w:rsid w:val="00B7383E"/>
    <w:rsid w:val="00B80E5E"/>
    <w:rsid w:val="00B8134F"/>
    <w:rsid w:val="00B82E3B"/>
    <w:rsid w:val="00B85D6C"/>
    <w:rsid w:val="00B87D14"/>
    <w:rsid w:val="00B90420"/>
    <w:rsid w:val="00B909A6"/>
    <w:rsid w:val="00B91FDF"/>
    <w:rsid w:val="00B9481D"/>
    <w:rsid w:val="00B9485E"/>
    <w:rsid w:val="00B97BCE"/>
    <w:rsid w:val="00BA07D0"/>
    <w:rsid w:val="00BA6C73"/>
    <w:rsid w:val="00BB224C"/>
    <w:rsid w:val="00BB3A09"/>
    <w:rsid w:val="00BB4DC6"/>
    <w:rsid w:val="00BB503B"/>
    <w:rsid w:val="00BC1DCE"/>
    <w:rsid w:val="00BC2E1D"/>
    <w:rsid w:val="00BC57B7"/>
    <w:rsid w:val="00BD197D"/>
    <w:rsid w:val="00BE433C"/>
    <w:rsid w:val="00BE4366"/>
    <w:rsid w:val="00BE4875"/>
    <w:rsid w:val="00BE5042"/>
    <w:rsid w:val="00BE5083"/>
    <w:rsid w:val="00BE563D"/>
    <w:rsid w:val="00BE69CD"/>
    <w:rsid w:val="00BE7DC5"/>
    <w:rsid w:val="00BF038D"/>
    <w:rsid w:val="00BF662A"/>
    <w:rsid w:val="00BF7478"/>
    <w:rsid w:val="00C0573E"/>
    <w:rsid w:val="00C05E3B"/>
    <w:rsid w:val="00C11CEB"/>
    <w:rsid w:val="00C20651"/>
    <w:rsid w:val="00C21CD7"/>
    <w:rsid w:val="00C241A7"/>
    <w:rsid w:val="00C248CD"/>
    <w:rsid w:val="00C25BEF"/>
    <w:rsid w:val="00C26F22"/>
    <w:rsid w:val="00C31D45"/>
    <w:rsid w:val="00C32902"/>
    <w:rsid w:val="00C33902"/>
    <w:rsid w:val="00C3710D"/>
    <w:rsid w:val="00C40F7F"/>
    <w:rsid w:val="00C44554"/>
    <w:rsid w:val="00C45DDB"/>
    <w:rsid w:val="00C471BD"/>
    <w:rsid w:val="00C478E3"/>
    <w:rsid w:val="00C5381E"/>
    <w:rsid w:val="00C54D8B"/>
    <w:rsid w:val="00C55376"/>
    <w:rsid w:val="00C55787"/>
    <w:rsid w:val="00C56C68"/>
    <w:rsid w:val="00C6077F"/>
    <w:rsid w:val="00C615C2"/>
    <w:rsid w:val="00C61D3A"/>
    <w:rsid w:val="00C633E7"/>
    <w:rsid w:val="00C63572"/>
    <w:rsid w:val="00C6403E"/>
    <w:rsid w:val="00C650A5"/>
    <w:rsid w:val="00C65785"/>
    <w:rsid w:val="00C66F4F"/>
    <w:rsid w:val="00C718CA"/>
    <w:rsid w:val="00C728F1"/>
    <w:rsid w:val="00C73768"/>
    <w:rsid w:val="00C75A77"/>
    <w:rsid w:val="00C7685C"/>
    <w:rsid w:val="00C8002A"/>
    <w:rsid w:val="00C80CF0"/>
    <w:rsid w:val="00C81653"/>
    <w:rsid w:val="00C81BC9"/>
    <w:rsid w:val="00C83C60"/>
    <w:rsid w:val="00C920EE"/>
    <w:rsid w:val="00C96921"/>
    <w:rsid w:val="00CA12D0"/>
    <w:rsid w:val="00CA1A4A"/>
    <w:rsid w:val="00CA36EF"/>
    <w:rsid w:val="00CA58CB"/>
    <w:rsid w:val="00CA5D2C"/>
    <w:rsid w:val="00CA60D0"/>
    <w:rsid w:val="00CA7168"/>
    <w:rsid w:val="00CB2157"/>
    <w:rsid w:val="00CB359F"/>
    <w:rsid w:val="00CB7FB6"/>
    <w:rsid w:val="00CC66DB"/>
    <w:rsid w:val="00CD0C59"/>
    <w:rsid w:val="00CD286E"/>
    <w:rsid w:val="00CD2C4C"/>
    <w:rsid w:val="00CD3029"/>
    <w:rsid w:val="00CD6AF4"/>
    <w:rsid w:val="00CD7F04"/>
    <w:rsid w:val="00CE1E39"/>
    <w:rsid w:val="00CE29D5"/>
    <w:rsid w:val="00CE3C0E"/>
    <w:rsid w:val="00CE524F"/>
    <w:rsid w:val="00CE6673"/>
    <w:rsid w:val="00CF1B73"/>
    <w:rsid w:val="00CF3009"/>
    <w:rsid w:val="00CF3609"/>
    <w:rsid w:val="00CF39E3"/>
    <w:rsid w:val="00CF4DD1"/>
    <w:rsid w:val="00CF7417"/>
    <w:rsid w:val="00D00955"/>
    <w:rsid w:val="00D01E6F"/>
    <w:rsid w:val="00D02ADD"/>
    <w:rsid w:val="00D03417"/>
    <w:rsid w:val="00D038B6"/>
    <w:rsid w:val="00D07C72"/>
    <w:rsid w:val="00D110DA"/>
    <w:rsid w:val="00D1129F"/>
    <w:rsid w:val="00D12A7D"/>
    <w:rsid w:val="00D13C47"/>
    <w:rsid w:val="00D15214"/>
    <w:rsid w:val="00D203E3"/>
    <w:rsid w:val="00D23DC8"/>
    <w:rsid w:val="00D25B4B"/>
    <w:rsid w:val="00D31FF9"/>
    <w:rsid w:val="00D339D5"/>
    <w:rsid w:val="00D44F9B"/>
    <w:rsid w:val="00D52696"/>
    <w:rsid w:val="00D55420"/>
    <w:rsid w:val="00D56095"/>
    <w:rsid w:val="00D61A02"/>
    <w:rsid w:val="00D6208F"/>
    <w:rsid w:val="00D631BA"/>
    <w:rsid w:val="00D63388"/>
    <w:rsid w:val="00D636CD"/>
    <w:rsid w:val="00D64479"/>
    <w:rsid w:val="00D65624"/>
    <w:rsid w:val="00D65728"/>
    <w:rsid w:val="00D66EA8"/>
    <w:rsid w:val="00D70D0A"/>
    <w:rsid w:val="00D70E18"/>
    <w:rsid w:val="00D71C2A"/>
    <w:rsid w:val="00D72B96"/>
    <w:rsid w:val="00D739FE"/>
    <w:rsid w:val="00D742B0"/>
    <w:rsid w:val="00D74BE3"/>
    <w:rsid w:val="00D74E55"/>
    <w:rsid w:val="00D765A8"/>
    <w:rsid w:val="00D83AAB"/>
    <w:rsid w:val="00D86A2D"/>
    <w:rsid w:val="00D86C55"/>
    <w:rsid w:val="00D86D81"/>
    <w:rsid w:val="00D9184C"/>
    <w:rsid w:val="00D93B45"/>
    <w:rsid w:val="00D94D66"/>
    <w:rsid w:val="00DA10F5"/>
    <w:rsid w:val="00DA17F0"/>
    <w:rsid w:val="00DA28FF"/>
    <w:rsid w:val="00DA73B4"/>
    <w:rsid w:val="00DA7E3B"/>
    <w:rsid w:val="00DB0EA1"/>
    <w:rsid w:val="00DB2ADA"/>
    <w:rsid w:val="00DB33E3"/>
    <w:rsid w:val="00DB4E0B"/>
    <w:rsid w:val="00DB4F09"/>
    <w:rsid w:val="00DB63AF"/>
    <w:rsid w:val="00DB712D"/>
    <w:rsid w:val="00DC3A44"/>
    <w:rsid w:val="00DD0C36"/>
    <w:rsid w:val="00DD1C33"/>
    <w:rsid w:val="00DD44C0"/>
    <w:rsid w:val="00DE072F"/>
    <w:rsid w:val="00DE1CAE"/>
    <w:rsid w:val="00DE2749"/>
    <w:rsid w:val="00DE7485"/>
    <w:rsid w:val="00DF0073"/>
    <w:rsid w:val="00DF0B91"/>
    <w:rsid w:val="00DF1169"/>
    <w:rsid w:val="00DF2045"/>
    <w:rsid w:val="00DF252D"/>
    <w:rsid w:val="00DF3A6C"/>
    <w:rsid w:val="00DF7B76"/>
    <w:rsid w:val="00E024EA"/>
    <w:rsid w:val="00E03D64"/>
    <w:rsid w:val="00E03E8E"/>
    <w:rsid w:val="00E04BD1"/>
    <w:rsid w:val="00E10F83"/>
    <w:rsid w:val="00E1319C"/>
    <w:rsid w:val="00E15418"/>
    <w:rsid w:val="00E15B6A"/>
    <w:rsid w:val="00E165C3"/>
    <w:rsid w:val="00E204F0"/>
    <w:rsid w:val="00E2175D"/>
    <w:rsid w:val="00E23802"/>
    <w:rsid w:val="00E24D53"/>
    <w:rsid w:val="00E304DD"/>
    <w:rsid w:val="00E32CB0"/>
    <w:rsid w:val="00E32DFC"/>
    <w:rsid w:val="00E36F82"/>
    <w:rsid w:val="00E405DE"/>
    <w:rsid w:val="00E41178"/>
    <w:rsid w:val="00E41D71"/>
    <w:rsid w:val="00E46372"/>
    <w:rsid w:val="00E51099"/>
    <w:rsid w:val="00E516BC"/>
    <w:rsid w:val="00E53337"/>
    <w:rsid w:val="00E53678"/>
    <w:rsid w:val="00E5537B"/>
    <w:rsid w:val="00E56275"/>
    <w:rsid w:val="00E60404"/>
    <w:rsid w:val="00E608C0"/>
    <w:rsid w:val="00E633D3"/>
    <w:rsid w:val="00E648BB"/>
    <w:rsid w:val="00E6781A"/>
    <w:rsid w:val="00E72B54"/>
    <w:rsid w:val="00E73763"/>
    <w:rsid w:val="00E75068"/>
    <w:rsid w:val="00E773CA"/>
    <w:rsid w:val="00E80107"/>
    <w:rsid w:val="00E80CB5"/>
    <w:rsid w:val="00E830A6"/>
    <w:rsid w:val="00E84268"/>
    <w:rsid w:val="00E85B79"/>
    <w:rsid w:val="00E9208E"/>
    <w:rsid w:val="00E94357"/>
    <w:rsid w:val="00EA0D3F"/>
    <w:rsid w:val="00EA124D"/>
    <w:rsid w:val="00EA1400"/>
    <w:rsid w:val="00EA1984"/>
    <w:rsid w:val="00EA22A3"/>
    <w:rsid w:val="00EA5DCD"/>
    <w:rsid w:val="00EA6BB9"/>
    <w:rsid w:val="00EA76F9"/>
    <w:rsid w:val="00EA7A23"/>
    <w:rsid w:val="00EB240D"/>
    <w:rsid w:val="00EB40BE"/>
    <w:rsid w:val="00EB4A7A"/>
    <w:rsid w:val="00EB5F5C"/>
    <w:rsid w:val="00EC3549"/>
    <w:rsid w:val="00EC3B74"/>
    <w:rsid w:val="00EC3F1A"/>
    <w:rsid w:val="00ED1B41"/>
    <w:rsid w:val="00ED2507"/>
    <w:rsid w:val="00ED2602"/>
    <w:rsid w:val="00ED2916"/>
    <w:rsid w:val="00ED589F"/>
    <w:rsid w:val="00ED6FDD"/>
    <w:rsid w:val="00ED7707"/>
    <w:rsid w:val="00EE1584"/>
    <w:rsid w:val="00EE320F"/>
    <w:rsid w:val="00EE621F"/>
    <w:rsid w:val="00EF591F"/>
    <w:rsid w:val="00EF6A14"/>
    <w:rsid w:val="00F00085"/>
    <w:rsid w:val="00F00E70"/>
    <w:rsid w:val="00F0422E"/>
    <w:rsid w:val="00F0660E"/>
    <w:rsid w:val="00F07E37"/>
    <w:rsid w:val="00F07EEF"/>
    <w:rsid w:val="00F11091"/>
    <w:rsid w:val="00F1518E"/>
    <w:rsid w:val="00F15CE0"/>
    <w:rsid w:val="00F177ED"/>
    <w:rsid w:val="00F20155"/>
    <w:rsid w:val="00F214E6"/>
    <w:rsid w:val="00F22254"/>
    <w:rsid w:val="00F22292"/>
    <w:rsid w:val="00F2295E"/>
    <w:rsid w:val="00F23A38"/>
    <w:rsid w:val="00F23BD0"/>
    <w:rsid w:val="00F32647"/>
    <w:rsid w:val="00F32C3D"/>
    <w:rsid w:val="00F32E46"/>
    <w:rsid w:val="00F343CB"/>
    <w:rsid w:val="00F40FF1"/>
    <w:rsid w:val="00F42BD6"/>
    <w:rsid w:val="00F42C31"/>
    <w:rsid w:val="00F42D6C"/>
    <w:rsid w:val="00F43103"/>
    <w:rsid w:val="00F43AA6"/>
    <w:rsid w:val="00F526B8"/>
    <w:rsid w:val="00F548FF"/>
    <w:rsid w:val="00F60EB5"/>
    <w:rsid w:val="00F61117"/>
    <w:rsid w:val="00F612AC"/>
    <w:rsid w:val="00F629CA"/>
    <w:rsid w:val="00F630D9"/>
    <w:rsid w:val="00F64506"/>
    <w:rsid w:val="00F64B2D"/>
    <w:rsid w:val="00F65D42"/>
    <w:rsid w:val="00F67588"/>
    <w:rsid w:val="00F70B15"/>
    <w:rsid w:val="00F72ED6"/>
    <w:rsid w:val="00F73312"/>
    <w:rsid w:val="00F76AF7"/>
    <w:rsid w:val="00F81AD1"/>
    <w:rsid w:val="00F84409"/>
    <w:rsid w:val="00F91497"/>
    <w:rsid w:val="00F916AC"/>
    <w:rsid w:val="00F922D4"/>
    <w:rsid w:val="00F942D0"/>
    <w:rsid w:val="00FA25DE"/>
    <w:rsid w:val="00FA7F76"/>
    <w:rsid w:val="00FB0BDB"/>
    <w:rsid w:val="00FB1D06"/>
    <w:rsid w:val="00FB2162"/>
    <w:rsid w:val="00FB3874"/>
    <w:rsid w:val="00FB79E4"/>
    <w:rsid w:val="00FC28F7"/>
    <w:rsid w:val="00FC46FD"/>
    <w:rsid w:val="00FC62FB"/>
    <w:rsid w:val="00FC717C"/>
    <w:rsid w:val="00FD0D12"/>
    <w:rsid w:val="00FD1FDD"/>
    <w:rsid w:val="00FD2786"/>
    <w:rsid w:val="00FD34E9"/>
    <w:rsid w:val="00FD356B"/>
    <w:rsid w:val="00FD6BA0"/>
    <w:rsid w:val="00FD7ABF"/>
    <w:rsid w:val="00FE03B1"/>
    <w:rsid w:val="00FE143C"/>
    <w:rsid w:val="00FE1B45"/>
    <w:rsid w:val="00FE5878"/>
    <w:rsid w:val="00FE5888"/>
    <w:rsid w:val="00FE71BF"/>
    <w:rsid w:val="00FE7962"/>
    <w:rsid w:val="00FF0C98"/>
    <w:rsid w:val="00FF22E4"/>
    <w:rsid w:val="00FF5AB2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43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5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355E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55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355E4"/>
    <w:rPr>
      <w:sz w:val="24"/>
      <w:szCs w:val="24"/>
    </w:rPr>
  </w:style>
  <w:style w:type="table" w:styleId="Mkatabulky">
    <w:name w:val="Table Grid"/>
    <w:basedOn w:val="Normlntabulka"/>
    <w:uiPriority w:val="59"/>
    <w:rsid w:val="00DB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A427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27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27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275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4275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75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4275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63E87"/>
    <w:rPr>
      <w:sz w:val="24"/>
      <w:szCs w:val="24"/>
    </w:rPr>
  </w:style>
  <w:style w:type="character" w:styleId="Hypertextovodkaz">
    <w:name w:val="Hyperlink"/>
    <w:uiPriority w:val="99"/>
    <w:unhideWhenUsed/>
    <w:rsid w:val="00F67588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BE4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809E0"/>
    <w:pPr>
      <w:ind w:left="708"/>
    </w:pPr>
  </w:style>
  <w:style w:type="paragraph" w:customStyle="1" w:styleId="Styl1">
    <w:name w:val="Styl1"/>
    <w:basedOn w:val="Normln"/>
    <w:rsid w:val="00C3710D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43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5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355E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55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355E4"/>
    <w:rPr>
      <w:sz w:val="24"/>
      <w:szCs w:val="24"/>
    </w:rPr>
  </w:style>
  <w:style w:type="table" w:styleId="Mkatabulky">
    <w:name w:val="Table Grid"/>
    <w:basedOn w:val="Normlntabulka"/>
    <w:uiPriority w:val="59"/>
    <w:rsid w:val="00DB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A427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27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27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275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4275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75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4275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63E87"/>
    <w:rPr>
      <w:sz w:val="24"/>
      <w:szCs w:val="24"/>
    </w:rPr>
  </w:style>
  <w:style w:type="character" w:styleId="Hypertextovodkaz">
    <w:name w:val="Hyperlink"/>
    <w:uiPriority w:val="99"/>
    <w:unhideWhenUsed/>
    <w:rsid w:val="00F67588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BE4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809E0"/>
    <w:pPr>
      <w:ind w:left="708"/>
    </w:pPr>
  </w:style>
  <w:style w:type="paragraph" w:customStyle="1" w:styleId="Styl1">
    <w:name w:val="Styl1"/>
    <w:basedOn w:val="Normln"/>
    <w:rsid w:val="00C3710D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podatelnaCFU@spravazelezni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EE43F-54B1-4B71-8CED-2F46695B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8172</CharactersWithSpaces>
  <SharedDoc>false</SharedDoc>
  <HLinks>
    <vt:vector size="6" baseType="variant">
      <vt:variant>
        <vt:i4>2949130</vt:i4>
      </vt:variant>
      <vt:variant>
        <vt:i4>0</vt:i4>
      </vt:variant>
      <vt:variant>
        <vt:i4>0</vt:i4>
      </vt:variant>
      <vt:variant>
        <vt:i4>5</vt:i4>
      </vt:variant>
      <vt:variant>
        <vt:lpwstr>mailto:epodatelnassz@spravazeleznic.cz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2021-12-09T16:02:00Z</dcterms:created>
  <dcterms:modified xsi:type="dcterms:W3CDTF">2021-12-09T16:02:00Z</dcterms:modified>
</cp:coreProperties>
</file>