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DFE9" w14:textId="6786BBD0" w:rsidR="0092319A" w:rsidRPr="00094F16" w:rsidRDefault="004C0AE2" w:rsidP="0092319A">
      <w:pPr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>Příloha č. 4</w:t>
      </w:r>
      <w:r w:rsidR="0092319A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 xml:space="preserve"> ke smlouvě o dílo č. </w:t>
      </w:r>
      <w:bookmarkStart w:id="0" w:name="_GoBack"/>
      <w:bookmarkEnd w:id="0"/>
      <w:r w:rsidR="0092319A" w:rsidRPr="00561EC3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>PK/2810/2020</w:t>
      </w:r>
    </w:p>
    <w:p w14:paraId="7D65137F" w14:textId="77777777" w:rsidR="000E1C36" w:rsidRDefault="000E1C36" w:rsidP="0092319A">
      <w:pPr>
        <w:jc w:val="both"/>
      </w:pPr>
    </w:p>
    <w:p w14:paraId="6065A324" w14:textId="29A9EA52" w:rsidR="0092319A" w:rsidRDefault="000E1C36" w:rsidP="0092319A">
      <w:pPr>
        <w:jc w:val="both"/>
      </w:pPr>
      <w:r>
        <w:t>Součástí licence je také možnost využití mobilní aplikace ISIC/</w:t>
      </w:r>
      <w:proofErr w:type="spellStart"/>
      <w:r>
        <w:t>etugate</w:t>
      </w:r>
      <w:proofErr w:type="spellEnd"/>
      <w:r>
        <w:t xml:space="preserve">, která je určena všem držitelům platných průkazů ISIC. Podporovány jsou telefony s operačním systémem Android a </w:t>
      </w:r>
      <w:proofErr w:type="spellStart"/>
      <w:r>
        <w:t>iOS</w:t>
      </w:r>
      <w:proofErr w:type="spellEnd"/>
      <w:r>
        <w:t xml:space="preserve"> a v závislosti na typu zařízení systém podporuje identifikaci pomocí technologie NFC a </w:t>
      </w:r>
      <w:proofErr w:type="spellStart"/>
      <w:r>
        <w:t>Bluetooth</w:t>
      </w:r>
      <w:proofErr w:type="spellEnd"/>
      <w:r>
        <w:t>. Mobilní aplikace zároveň umožňuje zobrazení digitální podoby průkazu ISIC, přičemž využití této verze průkazu je naprosto ekvivalentní s jeho plastovou podobou.</w:t>
      </w:r>
    </w:p>
    <w:p w14:paraId="768F16F0" w14:textId="77777777" w:rsidR="000E1C36" w:rsidRPr="00094F16" w:rsidRDefault="000E1C36" w:rsidP="0092319A">
      <w:p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1624E1" w14:textId="265F4BAF" w:rsidR="0073522B" w:rsidRPr="000E1C36" w:rsidRDefault="0092319A" w:rsidP="0092319A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ar-SA"/>
        </w:rPr>
      </w:pPr>
      <w:r w:rsidRPr="000E1C36">
        <w:rPr>
          <w:rFonts w:asciiTheme="majorHAnsi" w:eastAsia="Times New Roman" w:hAnsiTheme="majorHAnsi" w:cstheme="majorHAnsi"/>
          <w:b/>
          <w:bCs/>
          <w:sz w:val="28"/>
          <w:szCs w:val="28"/>
          <w:lang w:eastAsia="ar-SA"/>
        </w:rPr>
        <w:t>Specifikace cen licence</w:t>
      </w:r>
      <w:r w:rsidR="00827D58" w:rsidRPr="000E1C36">
        <w:rPr>
          <w:rFonts w:asciiTheme="majorHAnsi" w:eastAsia="Times New Roman" w:hAnsiTheme="majorHAnsi" w:cstheme="majorHAnsi"/>
          <w:b/>
          <w:bCs/>
          <w:sz w:val="28"/>
          <w:szCs w:val="28"/>
          <w:lang w:eastAsia="ar-SA"/>
        </w:rPr>
        <w:t xml:space="preserve"> 2021</w:t>
      </w:r>
    </w:p>
    <w:p w14:paraId="6C106CFD" w14:textId="42D37DE0" w:rsidR="005A7783" w:rsidRDefault="005A7783" w:rsidP="005A7783">
      <w:pPr>
        <w:tabs>
          <w:tab w:val="left" w:pos="3544"/>
        </w:tabs>
      </w:pPr>
      <w:r>
        <w:tab/>
      </w:r>
      <w:r w:rsidR="00471D28">
        <w:tab/>
      </w:r>
      <w:r w:rsidR="009C679D">
        <w:t>Počet</w:t>
      </w:r>
      <w:r w:rsidR="009C679D">
        <w:tab/>
      </w:r>
      <w:r>
        <w:t>Cena</w:t>
      </w:r>
      <w:r w:rsidR="000E1C36">
        <w:t xml:space="preserve"> v Kč bez DPH  </w:t>
      </w:r>
      <w:proofErr w:type="spellStart"/>
      <w:r w:rsidR="000E1C36">
        <w:t>DPH</w:t>
      </w:r>
      <w:proofErr w:type="spellEnd"/>
      <w:r w:rsidR="000E1C36">
        <w:t xml:space="preserve">  C</w:t>
      </w:r>
      <w:r>
        <w:t>ena</w:t>
      </w:r>
      <w:r w:rsidR="000E1C36">
        <w:t xml:space="preserve"> v Kč</w:t>
      </w:r>
      <w:r>
        <w:t xml:space="preserve"> vč. DPH</w:t>
      </w:r>
    </w:p>
    <w:p w14:paraId="30DE82E1" w14:textId="6027F344" w:rsidR="0092319A" w:rsidRDefault="0082053A" w:rsidP="005A7783">
      <w:pPr>
        <w:tabs>
          <w:tab w:val="left" w:pos="3544"/>
        </w:tabs>
      </w:pPr>
      <w:r>
        <w:t xml:space="preserve">Základní modul ID </w:t>
      </w:r>
      <w:proofErr w:type="spellStart"/>
      <w:r>
        <w:t>Cloud</w:t>
      </w:r>
      <w:proofErr w:type="spellEnd"/>
      <w:r w:rsidR="009C679D">
        <w:tab/>
      </w:r>
      <w:r w:rsidR="00471D28">
        <w:tab/>
      </w:r>
      <w:r w:rsidR="009C679D">
        <w:t>1</w:t>
      </w:r>
      <w:r w:rsidR="009923A9">
        <w:tab/>
      </w:r>
      <w:r w:rsidR="00471D28">
        <w:t xml:space="preserve">       </w:t>
      </w:r>
      <w:r w:rsidR="009923A9">
        <w:t>199</w:t>
      </w:r>
      <w:r w:rsidR="009923A9">
        <w:tab/>
      </w:r>
      <w:r w:rsidR="009923A9">
        <w:tab/>
      </w:r>
      <w:r w:rsidR="000E1C36">
        <w:t xml:space="preserve">      </w:t>
      </w:r>
      <w:r w:rsidR="009923A9">
        <w:t>21%</w:t>
      </w:r>
      <w:r w:rsidR="009923A9">
        <w:tab/>
      </w:r>
      <w:r w:rsidR="004A0DC8">
        <w:t xml:space="preserve">      </w:t>
      </w:r>
      <w:r w:rsidR="000E1C36">
        <w:t xml:space="preserve"> </w:t>
      </w:r>
      <w:r w:rsidR="004A0DC8">
        <w:t xml:space="preserve"> </w:t>
      </w:r>
      <w:r w:rsidR="00D50A4D">
        <w:t>240,79</w:t>
      </w:r>
    </w:p>
    <w:p w14:paraId="41DD9FB0" w14:textId="77AC5848" w:rsidR="0082053A" w:rsidRDefault="00033311" w:rsidP="005A7783">
      <w:pPr>
        <w:tabs>
          <w:tab w:val="left" w:pos="3544"/>
        </w:tabs>
      </w:pPr>
      <w:r>
        <w:t>Modul docházka pro zaměstnance</w:t>
      </w:r>
      <w:r w:rsidR="009C679D">
        <w:tab/>
      </w:r>
      <w:r w:rsidR="00471D28">
        <w:tab/>
      </w:r>
      <w:r w:rsidR="009C679D">
        <w:t>1</w:t>
      </w:r>
      <w:r w:rsidR="00D50A4D">
        <w:tab/>
      </w:r>
      <w:r w:rsidR="00C11FFE">
        <w:t xml:space="preserve">       </w:t>
      </w:r>
      <w:r w:rsidR="00D50A4D">
        <w:t>199</w:t>
      </w:r>
      <w:r w:rsidR="00D50A4D">
        <w:tab/>
      </w:r>
      <w:r w:rsidR="00D50A4D">
        <w:tab/>
      </w:r>
      <w:r w:rsidR="000E1C36">
        <w:t xml:space="preserve">      </w:t>
      </w:r>
      <w:r w:rsidR="00D50A4D">
        <w:t>21%</w:t>
      </w:r>
      <w:r w:rsidR="00D50A4D">
        <w:tab/>
      </w:r>
      <w:r w:rsidR="004A0DC8">
        <w:t xml:space="preserve">      </w:t>
      </w:r>
      <w:r w:rsidR="000E1C36">
        <w:t xml:space="preserve"> </w:t>
      </w:r>
      <w:r w:rsidR="004A0DC8">
        <w:t xml:space="preserve"> </w:t>
      </w:r>
      <w:r w:rsidR="00D50A4D">
        <w:t>240,79</w:t>
      </w:r>
    </w:p>
    <w:p w14:paraId="1E7D1525" w14:textId="29C3C788" w:rsidR="009C679D" w:rsidRDefault="009C679D" w:rsidP="005A7783">
      <w:pPr>
        <w:tabs>
          <w:tab w:val="left" w:pos="3544"/>
        </w:tabs>
      </w:pPr>
      <w:r>
        <w:t xml:space="preserve">Modul napojení na systém </w:t>
      </w:r>
      <w:proofErr w:type="spellStart"/>
      <w:r>
        <w:t>ŠkolaOnline</w:t>
      </w:r>
      <w:proofErr w:type="spellEnd"/>
      <w:r>
        <w:tab/>
      </w:r>
      <w:r w:rsidR="00471D28">
        <w:tab/>
      </w:r>
      <w:r>
        <w:t>1</w:t>
      </w:r>
      <w:r w:rsidR="008B24D6">
        <w:tab/>
      </w:r>
      <w:r w:rsidR="00C11FFE">
        <w:t xml:space="preserve">       </w:t>
      </w:r>
      <w:r w:rsidR="008B24D6">
        <w:t>199</w:t>
      </w:r>
      <w:r w:rsidR="008B24D6">
        <w:tab/>
      </w:r>
      <w:r w:rsidR="008B24D6">
        <w:tab/>
      </w:r>
      <w:r w:rsidR="000E1C36">
        <w:t xml:space="preserve">      </w:t>
      </w:r>
      <w:r w:rsidR="008B24D6">
        <w:t>21%</w:t>
      </w:r>
      <w:r w:rsidR="008B24D6">
        <w:tab/>
      </w:r>
      <w:r w:rsidR="004A0DC8">
        <w:t xml:space="preserve">      </w:t>
      </w:r>
      <w:r w:rsidR="000E1C36">
        <w:t xml:space="preserve"> </w:t>
      </w:r>
      <w:r w:rsidR="004A0DC8">
        <w:t xml:space="preserve"> </w:t>
      </w:r>
      <w:r w:rsidR="008B24D6">
        <w:t>240,79</w:t>
      </w:r>
    </w:p>
    <w:p w14:paraId="5F06DAD0" w14:textId="56CA6C2B" w:rsidR="009923A9" w:rsidRDefault="009923A9" w:rsidP="005A7783">
      <w:pPr>
        <w:tabs>
          <w:tab w:val="left" w:pos="3544"/>
        </w:tabs>
      </w:pPr>
      <w:r>
        <w:t>Modul přístupový systém</w:t>
      </w:r>
      <w:r>
        <w:tab/>
      </w:r>
      <w:r w:rsidR="00471D28">
        <w:tab/>
      </w:r>
      <w:r>
        <w:t>1</w:t>
      </w:r>
      <w:r w:rsidR="008B24D6">
        <w:tab/>
      </w:r>
      <w:r w:rsidR="00C11FFE">
        <w:t xml:space="preserve">       </w:t>
      </w:r>
      <w:r w:rsidR="008B24D6">
        <w:t>399</w:t>
      </w:r>
      <w:r w:rsidR="008B24D6">
        <w:tab/>
      </w:r>
      <w:r w:rsidR="000E1C36">
        <w:t xml:space="preserve">                    </w:t>
      </w:r>
      <w:r w:rsidR="008B24D6">
        <w:t>21%</w:t>
      </w:r>
      <w:r w:rsidR="008B24D6">
        <w:tab/>
      </w:r>
      <w:r w:rsidR="004A0DC8">
        <w:t xml:space="preserve">      </w:t>
      </w:r>
      <w:r w:rsidR="000E1C36">
        <w:t xml:space="preserve"> </w:t>
      </w:r>
      <w:r w:rsidR="004A0DC8">
        <w:t xml:space="preserve"> </w:t>
      </w:r>
      <w:r w:rsidR="008B24D6">
        <w:t>482,79</w:t>
      </w:r>
    </w:p>
    <w:p w14:paraId="48B264F4" w14:textId="2F3E770A" w:rsidR="004A0DC8" w:rsidRDefault="004A0DC8" w:rsidP="004A0DC8">
      <w:pPr>
        <w:tabs>
          <w:tab w:val="left" w:pos="3544"/>
        </w:tabs>
      </w:pPr>
      <w:r>
        <w:t>Připojení zařízení pomocí LTE</w:t>
      </w:r>
      <w:r>
        <w:tab/>
      </w:r>
      <w:r>
        <w:tab/>
        <w:t>5</w:t>
      </w:r>
      <w:r>
        <w:tab/>
        <w:t xml:space="preserve">       </w:t>
      </w:r>
      <w:r w:rsidR="00E467B1">
        <w:t>495</w:t>
      </w:r>
      <w:r>
        <w:tab/>
      </w:r>
      <w:r>
        <w:tab/>
      </w:r>
      <w:r w:rsidR="000E1C36">
        <w:t xml:space="preserve">      </w:t>
      </w:r>
      <w:r>
        <w:t>21%</w:t>
      </w:r>
      <w:r>
        <w:tab/>
        <w:t xml:space="preserve">      </w:t>
      </w:r>
      <w:r w:rsidR="000E1C36">
        <w:t xml:space="preserve"> </w:t>
      </w:r>
      <w:r>
        <w:t xml:space="preserve"> </w:t>
      </w:r>
      <w:r w:rsidR="00E467B1">
        <w:t>598,95</w:t>
      </w:r>
    </w:p>
    <w:p w14:paraId="5CDD7EC2" w14:textId="77777777" w:rsidR="00E467B1" w:rsidRDefault="00E467B1" w:rsidP="005A7783">
      <w:pPr>
        <w:tabs>
          <w:tab w:val="left" w:pos="3544"/>
        </w:tabs>
      </w:pPr>
    </w:p>
    <w:p w14:paraId="6536E2DD" w14:textId="2A24A129" w:rsidR="000E1C36" w:rsidRPr="00E467B1" w:rsidRDefault="00E467B1" w:rsidP="005A7783">
      <w:pPr>
        <w:tabs>
          <w:tab w:val="left" w:pos="3544"/>
        </w:tabs>
        <w:rPr>
          <w:b/>
        </w:rPr>
      </w:pPr>
      <w:r w:rsidRPr="00E467B1">
        <w:rPr>
          <w:b/>
          <w:highlight w:val="lightGray"/>
        </w:rPr>
        <w:t>Celkem za pravidelné platby                                                      1 491,00 Kč                      1 804,11 Kč</w:t>
      </w:r>
    </w:p>
    <w:p w14:paraId="0167F4B0" w14:textId="77777777" w:rsidR="00CE3803" w:rsidRDefault="00CE3803" w:rsidP="00CE3803">
      <w:pPr>
        <w:tabs>
          <w:tab w:val="left" w:pos="3544"/>
        </w:tabs>
      </w:pPr>
    </w:p>
    <w:p w14:paraId="2F72543C" w14:textId="50164528" w:rsidR="00CE3803" w:rsidRDefault="00CE3803" w:rsidP="00CE3803">
      <w:pPr>
        <w:tabs>
          <w:tab w:val="left" w:pos="3544"/>
        </w:tabs>
      </w:pPr>
      <w:r>
        <w:t>Cena je uvedena za měsíc, fakturováno ročně</w:t>
      </w:r>
    </w:p>
    <w:p w14:paraId="796C63C3" w14:textId="7B333392" w:rsidR="00E467B1" w:rsidRDefault="00E467B1" w:rsidP="005A7783">
      <w:pPr>
        <w:tabs>
          <w:tab w:val="left" w:pos="3544"/>
        </w:tabs>
      </w:pPr>
    </w:p>
    <w:p w14:paraId="5770FCD8" w14:textId="1189CF98" w:rsidR="00CE3803" w:rsidRDefault="00CE3803" w:rsidP="005A7783">
      <w:pPr>
        <w:tabs>
          <w:tab w:val="left" w:pos="3544"/>
        </w:tabs>
      </w:pPr>
      <w:r w:rsidRPr="00CE3803">
        <w:t>Objednatel získá</w:t>
      </w:r>
      <w:r>
        <w:t>vá</w:t>
      </w:r>
      <w:r w:rsidRPr="00CE3803">
        <w:t xml:space="preserve"> slevu z ceny licence na využití software v období lede</w:t>
      </w:r>
      <w:r>
        <w:t>n-prosinec 2021 ve výši 21.649,32</w:t>
      </w:r>
      <w:r w:rsidRPr="00CE3803">
        <w:t xml:space="preserve"> Kč vč. DPH.</w:t>
      </w:r>
    </w:p>
    <w:p w14:paraId="3CD61A2D" w14:textId="77777777" w:rsidR="00CE3803" w:rsidRDefault="00CE3803" w:rsidP="005A7783">
      <w:pPr>
        <w:tabs>
          <w:tab w:val="left" w:pos="3544"/>
        </w:tabs>
      </w:pPr>
    </w:p>
    <w:sectPr w:rsidR="00CE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8"/>
    <w:rsid w:val="00033311"/>
    <w:rsid w:val="000E1C36"/>
    <w:rsid w:val="00471D28"/>
    <w:rsid w:val="004A0DC8"/>
    <w:rsid w:val="004A4489"/>
    <w:rsid w:val="004C0AE2"/>
    <w:rsid w:val="00527003"/>
    <w:rsid w:val="005A7783"/>
    <w:rsid w:val="0069443F"/>
    <w:rsid w:val="0073522B"/>
    <w:rsid w:val="0082053A"/>
    <w:rsid w:val="00827D58"/>
    <w:rsid w:val="008B24D6"/>
    <w:rsid w:val="00917918"/>
    <w:rsid w:val="0092319A"/>
    <w:rsid w:val="009923A9"/>
    <w:rsid w:val="009C679D"/>
    <w:rsid w:val="00A24597"/>
    <w:rsid w:val="00C11FFE"/>
    <w:rsid w:val="00CE3803"/>
    <w:rsid w:val="00D50A4D"/>
    <w:rsid w:val="00E467B1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89A"/>
  <w15:chartTrackingRefBased/>
  <w15:docId w15:val="{1F775951-0264-4B16-A628-2B1E31E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a6ab5c004a738bb7e68e8d33195368d1">
  <xsd:schema xmlns:xsd="http://www.w3.org/2001/XMLSchema" xmlns:xs="http://www.w3.org/2001/XMLSchema" xmlns:p="http://schemas.microsoft.com/office/2006/metadata/properties" xmlns:ns2="579076ec-78a7-48c6-a79b-59ee9cb633be" xmlns:ns3="ddccdc42-8934-4503-86a5-1fdd65d906f7" targetNamespace="http://schemas.microsoft.com/office/2006/metadata/properties" ma:root="true" ma:fieldsID="6f72311c2b4c9b170a34273f4f961916" ns2:_="" ns3:_="">
    <xsd:import namespace="579076ec-78a7-48c6-a79b-59ee9cb633be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7FA8E-B7DE-42A0-87AF-1C88F7B50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610AF-E511-45FC-841E-FDCAA3160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EB5AB-0696-40A3-B3FB-9855151C0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Rozkydal</dc:creator>
  <cp:keywords/>
  <dc:description/>
  <cp:lastModifiedBy>PKAdmin</cp:lastModifiedBy>
  <cp:revision>9</cp:revision>
  <dcterms:created xsi:type="dcterms:W3CDTF">2021-02-25T12:37:00Z</dcterms:created>
  <dcterms:modified xsi:type="dcterms:W3CDTF">2021-02-25T14:07:00Z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