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2B57" w14:textId="77777777" w:rsidR="00EF0C3C" w:rsidRDefault="00EF0C3C">
      <w:pPr>
        <w:pStyle w:val="Nzev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Dodatek číslo 1</w:t>
      </w:r>
    </w:p>
    <w:p w14:paraId="65D984D7" w14:textId="77777777" w:rsidR="003F47AD" w:rsidRDefault="00EF0C3C">
      <w:pPr>
        <w:pStyle w:val="Nzev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 smlouvě </w:t>
      </w:r>
      <w:r w:rsidR="00B744D8">
        <w:rPr>
          <w:rFonts w:ascii="Arial" w:eastAsia="Arial" w:hAnsi="Arial" w:cs="Arial"/>
          <w:noProof/>
          <w:color w:val="000000"/>
          <w:sz w:val="24"/>
          <w:szCs w:val="24"/>
          <w:highlight w:val="black"/>
        </w:rPr>
        <w:t>''' ''''''''''''''''' ''' ''''''''''''''''''''' '''''''''' ''''''''''''''''''</w:t>
      </w:r>
      <w:r>
        <w:rPr>
          <w:rFonts w:ascii="Arial" w:eastAsia="Arial" w:hAnsi="Arial" w:cs="Arial"/>
          <w:sz w:val="24"/>
          <w:szCs w:val="24"/>
        </w:rPr>
        <w:t xml:space="preserve"> ze dne 29. 4. 2021</w:t>
      </w:r>
    </w:p>
    <w:p w14:paraId="64CA1CF2" w14:textId="77777777" w:rsidR="003F47AD" w:rsidRDefault="003F47AD">
      <w:pPr>
        <w:jc w:val="center"/>
        <w:rPr>
          <w:rFonts w:ascii="Arial" w:eastAsia="Arial" w:hAnsi="Arial" w:cs="Arial"/>
          <w:b/>
        </w:rPr>
      </w:pPr>
    </w:p>
    <w:p w14:paraId="38C55EE2" w14:textId="77777777" w:rsidR="003F47AD" w:rsidRDefault="003F47AD">
      <w:pPr>
        <w:rPr>
          <w:rFonts w:ascii="Arial" w:eastAsia="Arial" w:hAnsi="Arial" w:cs="Arial"/>
        </w:rPr>
      </w:pPr>
    </w:p>
    <w:p w14:paraId="06D5DE52" w14:textId="77777777" w:rsidR="003F47AD" w:rsidRDefault="007A38A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Pražská plynárenská, a. s.</w:t>
      </w:r>
    </w:p>
    <w:p w14:paraId="55BE9793" w14:textId="77777777" w:rsidR="003F47AD" w:rsidRDefault="00E7610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Praha 1- Nové město, N</w:t>
      </w:r>
      <w:r w:rsidR="007A38A9">
        <w:rPr>
          <w:rFonts w:ascii="Arial" w:eastAsia="Arial" w:hAnsi="Arial" w:cs="Arial"/>
        </w:rPr>
        <w:t>árodní 37</w:t>
      </w:r>
      <w:r>
        <w:rPr>
          <w:rFonts w:ascii="Arial" w:eastAsia="Arial" w:hAnsi="Arial" w:cs="Arial"/>
        </w:rPr>
        <w:t>, PSČ 110 00</w:t>
      </w:r>
    </w:p>
    <w:p w14:paraId="0BC9CD8E" w14:textId="77777777" w:rsidR="00E76108" w:rsidRDefault="00E76108" w:rsidP="00E7610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IČ: 60193492 DIČ: CZ 60193492                                                                                           </w:t>
      </w:r>
    </w:p>
    <w:p w14:paraId="57DF6A52" w14:textId="77777777" w:rsidR="003F47AD" w:rsidRPr="00B744D8" w:rsidRDefault="00B744D8">
      <w:pPr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'''''''''''''''''''''''''''' ''''''''''' '''''''''''''''''''''''''' ''''''''''''''''''''' ''''''''''''''''''''''''' ''''''''''''''' '''''''''''' ''''''' ''''''''''''''''''' '''''''''' ''''''''''''</w:t>
      </w:r>
      <w:r w:rsidR="007A38A9" w:rsidRPr="00B744D8">
        <w:rPr>
          <w:rFonts w:ascii="Arial" w:eastAsia="Arial" w:hAnsi="Arial" w:cs="Arial"/>
          <w:highlight w:val="black"/>
        </w:rPr>
        <w:tab/>
      </w:r>
    </w:p>
    <w:p w14:paraId="30FEAC4C" w14:textId="77777777" w:rsidR="003F47AD" w:rsidRDefault="00E7610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</w:t>
      </w:r>
      <w:r w:rsidR="007A38A9">
        <w:rPr>
          <w:rFonts w:ascii="Arial" w:eastAsia="Arial" w:hAnsi="Arial" w:cs="Arial"/>
        </w:rPr>
        <w:t xml:space="preserve"> Československá obchodní banka, a. s.</w:t>
      </w:r>
      <w:r>
        <w:rPr>
          <w:rFonts w:ascii="Arial" w:eastAsia="Arial" w:hAnsi="Arial" w:cs="Arial"/>
        </w:rPr>
        <w:t>, číslo účtu</w:t>
      </w:r>
      <w:r>
        <w:rPr>
          <w:rFonts w:ascii="Arial" w:eastAsia="Arial" w:hAnsi="Arial" w:cs="Arial"/>
        </w:rPr>
        <w:tab/>
        <w:t>916780043/0300,</w:t>
      </w:r>
    </w:p>
    <w:p w14:paraId="3524B7A7" w14:textId="77777777" w:rsidR="003F47AD" w:rsidRDefault="007A38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zapsaná v obchodním rejstříku vedeném Městským soudem v Praze, oddíl B, vložka 2337</w:t>
      </w:r>
    </w:p>
    <w:p w14:paraId="5CA6458D" w14:textId="77777777" w:rsidR="003F47AD" w:rsidRDefault="007A38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(dále jen </w:t>
      </w:r>
      <w:r>
        <w:rPr>
          <w:rFonts w:ascii="Arial" w:eastAsia="Arial" w:hAnsi="Arial" w:cs="Arial"/>
          <w:b/>
        </w:rPr>
        <w:t>„zadavatel“</w:t>
      </w:r>
      <w:r>
        <w:rPr>
          <w:rFonts w:ascii="Arial" w:eastAsia="Arial" w:hAnsi="Arial" w:cs="Arial"/>
        </w:rPr>
        <w:t>)</w:t>
      </w:r>
    </w:p>
    <w:p w14:paraId="71C721CA" w14:textId="77777777" w:rsidR="00E76108" w:rsidRDefault="00E76108" w:rsidP="00E76108">
      <w:pPr>
        <w:spacing w:line="276" w:lineRule="auto"/>
        <w:rPr>
          <w:rFonts w:ascii="Arial" w:eastAsia="Arial" w:hAnsi="Arial" w:cs="Arial"/>
        </w:rPr>
      </w:pPr>
    </w:p>
    <w:p w14:paraId="7F682DFA" w14:textId="77777777" w:rsidR="003F47AD" w:rsidRDefault="007A38A9" w:rsidP="00E7610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5AB8C9BA" w14:textId="77777777" w:rsidR="003F47AD" w:rsidRDefault="003F47AD">
      <w:pPr>
        <w:spacing w:line="276" w:lineRule="auto"/>
        <w:rPr>
          <w:rFonts w:ascii="Arial" w:eastAsia="Arial" w:hAnsi="Arial" w:cs="Arial"/>
          <w:b/>
        </w:rPr>
      </w:pPr>
    </w:p>
    <w:p w14:paraId="7E1FD2C9" w14:textId="77777777" w:rsidR="003F47AD" w:rsidRPr="00B744D8" w:rsidRDefault="00B744D8">
      <w:pPr>
        <w:spacing w:line="276" w:lineRule="auto"/>
        <w:rPr>
          <w:rFonts w:ascii="Arial" w:eastAsia="Arial" w:hAnsi="Arial" w:cs="Arial"/>
          <w:b/>
          <w:highlight w:val="black"/>
        </w:rPr>
      </w:pPr>
      <w:r>
        <w:rPr>
          <w:rFonts w:ascii="Arial" w:eastAsia="Arial" w:hAnsi="Arial" w:cs="Arial"/>
          <w:b/>
          <w:noProof/>
          <w:color w:val="000000"/>
          <w:highlight w:val="black"/>
        </w:rPr>
        <w:t>''''''''''' '''''' ''''' '''''''''''''</w:t>
      </w:r>
    </w:p>
    <w:p w14:paraId="25E670A4" w14:textId="77777777" w:rsidR="003F47AD" w:rsidRPr="00B744D8" w:rsidRDefault="00B744D8">
      <w:pPr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 ''''''''''''''' ''''''''''''''' '''''' ''' ''''''''''''''''''''''' ''''''''''''''''' ''''''''''''''''''''' ''''''''''' ''''''''' '''''''</w:t>
      </w:r>
    </w:p>
    <w:p w14:paraId="147C14BA" w14:textId="77777777" w:rsidR="003F47AD" w:rsidRPr="00B744D8" w:rsidRDefault="00B744D8">
      <w:pPr>
        <w:spacing w:line="276" w:lineRule="auto"/>
        <w:rPr>
          <w:rFonts w:ascii="Arial" w:eastAsia="Arial" w:hAnsi="Arial" w:cs="Arial"/>
          <w:color w:val="000000" w:themeColor="text1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'''''''''''''''''''''''''' ''''''''' ''''''''''''''''''''''''' ''''''''''''''''''' '''''''''''''''''''''' '''''''''''''''''''''''''''</w:t>
      </w:r>
    </w:p>
    <w:p w14:paraId="7733F28B" w14:textId="77777777" w:rsidR="003F47AD" w:rsidRPr="00B744D8" w:rsidRDefault="00B744D8">
      <w:pPr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 '''''''''''''''''''''''''' ''''''''''' '''''''''''''''''''''''''''''</w:t>
      </w:r>
    </w:p>
    <w:p w14:paraId="1EECA992" w14:textId="77777777" w:rsidR="003F47AD" w:rsidRPr="00B744D8" w:rsidRDefault="00B744D8">
      <w:pPr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''''''''''''''''''''' ''''''''''''''''''' ''''''''''''''''''''''''''''''''''''''''''</w:t>
      </w:r>
    </w:p>
    <w:p w14:paraId="78320F3E" w14:textId="77777777" w:rsidR="003F47AD" w:rsidRDefault="00B744D8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000000"/>
          <w:highlight w:val="black"/>
        </w:rPr>
        <w:t xml:space="preserve">''''''''''''' '''''''' </w:t>
      </w:r>
      <w:r>
        <w:rPr>
          <w:rFonts w:ascii="Arial" w:eastAsia="Arial" w:hAnsi="Arial" w:cs="Arial"/>
          <w:b/>
          <w:noProof/>
          <w:color w:val="000000"/>
          <w:highlight w:val="black"/>
        </w:rPr>
        <w:t>'''''''''''''''''''''''''''''</w:t>
      </w:r>
      <w:r>
        <w:rPr>
          <w:rFonts w:ascii="Arial" w:eastAsia="Arial" w:hAnsi="Arial" w:cs="Arial"/>
          <w:noProof/>
          <w:color w:val="000000"/>
          <w:highlight w:val="black"/>
        </w:rPr>
        <w:t>''</w:t>
      </w:r>
    </w:p>
    <w:p w14:paraId="337FA91F" w14:textId="77777777" w:rsidR="003F47AD" w:rsidRDefault="003F47AD">
      <w:pPr>
        <w:spacing w:line="276" w:lineRule="auto"/>
        <w:rPr>
          <w:rFonts w:ascii="Arial" w:eastAsia="Arial" w:hAnsi="Arial" w:cs="Arial"/>
        </w:rPr>
      </w:pPr>
    </w:p>
    <w:p w14:paraId="4387DDCF" w14:textId="77777777" w:rsidR="003F47AD" w:rsidRDefault="003F47AD">
      <w:pPr>
        <w:spacing w:line="276" w:lineRule="auto"/>
        <w:rPr>
          <w:rFonts w:ascii="Arial" w:eastAsia="Arial" w:hAnsi="Arial" w:cs="Arial"/>
        </w:rPr>
      </w:pPr>
    </w:p>
    <w:p w14:paraId="4E5515FB" w14:textId="77777777" w:rsidR="003F47AD" w:rsidRDefault="007A38A9" w:rsidP="0083322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uzavírají </w:t>
      </w:r>
      <w:r w:rsidR="00833227">
        <w:rPr>
          <w:rFonts w:ascii="Arial" w:eastAsia="Arial" w:hAnsi="Arial" w:cs="Arial"/>
        </w:rPr>
        <w:t xml:space="preserve">po vzájemné dohodě ke smlouvě </w:t>
      </w:r>
      <w:r w:rsidR="00B744D8">
        <w:rPr>
          <w:rFonts w:ascii="Arial" w:eastAsia="Arial" w:hAnsi="Arial" w:cs="Arial"/>
          <w:noProof/>
          <w:color w:val="000000"/>
          <w:highlight w:val="black"/>
        </w:rPr>
        <w:t>'''' ''''''''''''''''' '''' ''''''''''''''''''''''' '''''''''' ''''''''''''''''''''</w:t>
      </w:r>
      <w:r w:rsidR="00833227">
        <w:rPr>
          <w:rFonts w:ascii="Arial" w:eastAsia="Arial" w:hAnsi="Arial" w:cs="Arial"/>
        </w:rPr>
        <w:t xml:space="preserve"> ze dne 29. 4. 2021 (dále jen smlouva) tento dodatek číslo 1.</w:t>
      </w:r>
    </w:p>
    <w:p w14:paraId="31391879" w14:textId="77777777" w:rsidR="003F47AD" w:rsidRDefault="003F47AD" w:rsidP="00833227">
      <w:pPr>
        <w:spacing w:line="276" w:lineRule="auto"/>
        <w:jc w:val="both"/>
        <w:rPr>
          <w:rFonts w:ascii="Arial" w:eastAsia="Arial" w:hAnsi="Arial" w:cs="Arial"/>
        </w:rPr>
      </w:pPr>
    </w:p>
    <w:p w14:paraId="766CAF13" w14:textId="77777777" w:rsidR="003F47AD" w:rsidRDefault="00833227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428552EE" w14:textId="77777777" w:rsidR="00833227" w:rsidRDefault="0060440C" w:rsidP="0060440C">
      <w:pPr>
        <w:spacing w:line="276" w:lineRule="auto"/>
        <w:jc w:val="both"/>
        <w:rPr>
          <w:rFonts w:ascii="Arial" w:eastAsia="Arial" w:hAnsi="Arial" w:cs="Arial"/>
          <w:bCs/>
        </w:rPr>
      </w:pPr>
      <w:r w:rsidRPr="0060440C">
        <w:rPr>
          <w:rFonts w:ascii="Arial" w:eastAsia="Arial" w:hAnsi="Arial" w:cs="Arial"/>
          <w:bCs/>
        </w:rPr>
        <w:t xml:space="preserve">Smluvní strany se dohodly na změně </w:t>
      </w:r>
      <w:r>
        <w:rPr>
          <w:rFonts w:ascii="Arial" w:eastAsia="Arial" w:hAnsi="Arial" w:cs="Arial"/>
          <w:bCs/>
        </w:rPr>
        <w:t>článku III. Cena plnění a platební podmínky, odstavce č. 2., který se ruší a nahrazuje se novým odstavcem č. 1 v následujícím znění:</w:t>
      </w:r>
    </w:p>
    <w:p w14:paraId="0FCB4503" w14:textId="77777777" w:rsidR="00097EAE" w:rsidRDefault="00097EAE" w:rsidP="0060440C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042341AF" w14:textId="77777777" w:rsidR="00052F96" w:rsidRPr="00052F96" w:rsidRDefault="00BD751A" w:rsidP="00B03C49">
      <w:pPr>
        <w:pStyle w:val="Odstavecseseznamem"/>
        <w:numPr>
          <w:ilvl w:val="0"/>
          <w:numId w:val="23"/>
        </w:numPr>
        <w:spacing w:line="276" w:lineRule="auto"/>
        <w:ind w:left="284" w:hanging="295"/>
        <w:jc w:val="both"/>
        <w:rPr>
          <w:rFonts w:ascii="Arial" w:eastAsia="Arial" w:hAnsi="Arial" w:cs="Arial"/>
        </w:rPr>
      </w:pPr>
      <w:r w:rsidRPr="00052F96">
        <w:rPr>
          <w:rFonts w:ascii="Arial" w:hAnsi="Arial" w:cs="Arial"/>
        </w:rPr>
        <w:t>Všechny</w:t>
      </w:r>
      <w:r w:rsidR="00097EAE" w:rsidRPr="00052F96">
        <w:rPr>
          <w:rFonts w:ascii="Arial" w:eastAsia="Arial" w:hAnsi="Arial" w:cs="Arial"/>
          <w:bCs/>
        </w:rPr>
        <w:t xml:space="preserve"> platby jsou splatné na základě daňových dokladů </w:t>
      </w:r>
      <w:r w:rsidR="00097EAE" w:rsidRPr="00052F96">
        <w:rPr>
          <w:rFonts w:ascii="Arial" w:eastAsia="Arial" w:hAnsi="Arial" w:cs="Arial"/>
        </w:rPr>
        <w:t>(dále jen “</w:t>
      </w:r>
      <w:r w:rsidR="00097EAE" w:rsidRPr="00052F96">
        <w:rPr>
          <w:rFonts w:ascii="Arial" w:eastAsia="Arial" w:hAnsi="Arial" w:cs="Arial"/>
          <w:bCs/>
        </w:rPr>
        <w:t>faktura</w:t>
      </w:r>
      <w:r w:rsidR="00097EAE" w:rsidRPr="00052F96">
        <w:rPr>
          <w:rFonts w:ascii="Arial" w:eastAsia="Arial" w:hAnsi="Arial" w:cs="Arial"/>
        </w:rPr>
        <w:t>”), vystavených poskytovatelem na jeho bankovní účet uvedený ve faktuře.</w:t>
      </w:r>
      <w:r w:rsidR="00481E54" w:rsidRPr="00052F96">
        <w:rPr>
          <w:rFonts w:ascii="Arial" w:eastAsia="Arial" w:hAnsi="Arial" w:cs="Arial"/>
        </w:rPr>
        <w:t xml:space="preserve"> Každá faktura musí být poslána doporučeně na adresu zadavatele uvedenou v hlavičce této smlouvy. Datum uskutečnění zdanitelného plnění je den vystavení faktury. Přílohou dokladu bude doložení plnění dle článku II. odst. 1. písm. e) této smlouvy.</w:t>
      </w:r>
    </w:p>
    <w:p w14:paraId="579B95E3" w14:textId="77777777" w:rsidR="00481E54" w:rsidRDefault="00481E54" w:rsidP="00481E54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06D211F7" w14:textId="77777777" w:rsidR="00481E54" w:rsidRPr="00481E54" w:rsidRDefault="00481E54" w:rsidP="00481E54">
      <w:pPr>
        <w:spacing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Pokud nebude faktura takto řádně vystavena nebo nebude obsahovat přílohu dle článku </w:t>
      </w:r>
      <w:r w:rsidRPr="00481E54">
        <w:rPr>
          <w:rFonts w:ascii="Arial" w:eastAsia="Arial" w:hAnsi="Arial" w:cs="Arial"/>
        </w:rPr>
        <w:t>II. odst. 1. písm. e) této smlouvy</w:t>
      </w:r>
      <w:r>
        <w:rPr>
          <w:rFonts w:ascii="Arial" w:eastAsia="Arial" w:hAnsi="Arial" w:cs="Arial"/>
        </w:rPr>
        <w:t xml:space="preserve">, berou obě strany na vědomí, že </w:t>
      </w:r>
      <w:r w:rsidR="00D003D7">
        <w:rPr>
          <w:rFonts w:ascii="Arial" w:eastAsia="Arial" w:hAnsi="Arial" w:cs="Arial"/>
        </w:rPr>
        <w:t xml:space="preserve">takový doklad nebude ze strany zadavatele akceptován. Zadavatel bere na vědomí, že poskytovatel je povinen vystavit fakturu </w:t>
      </w:r>
      <w:r w:rsidR="00B744D8">
        <w:rPr>
          <w:rFonts w:ascii="Arial" w:eastAsia="Arial" w:hAnsi="Arial" w:cs="Arial"/>
          <w:noProof/>
          <w:color w:val="000000"/>
          <w:highlight w:val="black"/>
        </w:rPr>
        <w:t>''''''</w:t>
      </w:r>
      <w:r w:rsidR="00D003D7">
        <w:rPr>
          <w:rFonts w:ascii="Arial" w:eastAsia="Arial" w:hAnsi="Arial" w:cs="Arial"/>
        </w:rPr>
        <w:t xml:space="preserve"> </w:t>
      </w:r>
      <w:r w:rsidR="00B744D8">
        <w:rPr>
          <w:rFonts w:ascii="Arial" w:eastAsia="Arial" w:hAnsi="Arial" w:cs="Arial"/>
          <w:noProof/>
          <w:color w:val="000000"/>
          <w:highlight w:val="black"/>
        </w:rPr>
        <w:t>'''''''''''''''''''' '''''''''''''''' '''''''''''''''''''''</w:t>
      </w:r>
      <w:r w:rsidR="00D003D7">
        <w:rPr>
          <w:rFonts w:ascii="Arial" w:eastAsia="Arial" w:hAnsi="Arial" w:cs="Arial"/>
        </w:rPr>
        <w:t xml:space="preserve"> obsahující náležitosti podle příslušné legislativy České republiky.</w:t>
      </w:r>
    </w:p>
    <w:p w14:paraId="4407E4CE" w14:textId="77777777" w:rsidR="00097EAE" w:rsidRDefault="00097EAE" w:rsidP="00097EAE">
      <w:pPr>
        <w:ind w:left="720"/>
        <w:jc w:val="both"/>
        <w:rPr>
          <w:rFonts w:ascii="Arial" w:eastAsia="Arial" w:hAnsi="Arial" w:cs="Arial"/>
        </w:rPr>
      </w:pPr>
    </w:p>
    <w:p w14:paraId="7DE195E3" w14:textId="77777777" w:rsidR="00097EAE" w:rsidRPr="00097EAE" w:rsidRDefault="00097EAE" w:rsidP="00B03C49">
      <w:pPr>
        <w:pStyle w:val="Bezmezer"/>
        <w:numPr>
          <w:ilvl w:val="0"/>
          <w:numId w:val="22"/>
        </w:numPr>
        <w:ind w:left="284" w:hanging="284"/>
        <w:rPr>
          <w:rFonts w:ascii="Arial" w:hAnsi="Arial" w:cs="Arial"/>
          <w:sz w:val="24"/>
          <w:szCs w:val="24"/>
        </w:rPr>
      </w:pPr>
      <w:r w:rsidRPr="00097EAE">
        <w:rPr>
          <w:rFonts w:ascii="Arial" w:hAnsi="Arial" w:cs="Arial"/>
          <w:sz w:val="24"/>
          <w:szCs w:val="24"/>
        </w:rPr>
        <w:t>Ostatní text smlouvy zůstává beze změn.</w:t>
      </w:r>
    </w:p>
    <w:p w14:paraId="52402A9D" w14:textId="77777777" w:rsidR="00097EAE" w:rsidRPr="00097EAE" w:rsidRDefault="00097EAE" w:rsidP="00B03C49">
      <w:pPr>
        <w:pStyle w:val="Bezmezer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97EAE">
        <w:rPr>
          <w:rFonts w:ascii="Arial" w:hAnsi="Arial" w:cs="Arial"/>
          <w:sz w:val="24"/>
          <w:szCs w:val="24"/>
        </w:rPr>
        <w:t xml:space="preserve">Dodatek číslo </w:t>
      </w:r>
      <w:r>
        <w:rPr>
          <w:rFonts w:ascii="Arial" w:hAnsi="Arial" w:cs="Arial"/>
          <w:sz w:val="24"/>
          <w:szCs w:val="24"/>
        </w:rPr>
        <w:t>1</w:t>
      </w:r>
      <w:r w:rsidRPr="00097EAE">
        <w:rPr>
          <w:rFonts w:ascii="Arial" w:hAnsi="Arial" w:cs="Arial"/>
          <w:sz w:val="24"/>
          <w:szCs w:val="24"/>
        </w:rPr>
        <w:t xml:space="preserve"> se vyhotovuje ve dvou stejnopisech, z nichž každá smluvní strana obdrží jeden.</w:t>
      </w:r>
    </w:p>
    <w:p w14:paraId="02AF9A56" w14:textId="77777777" w:rsidR="00097EAE" w:rsidRPr="00097EAE" w:rsidRDefault="00097EAE" w:rsidP="00B03C49">
      <w:pPr>
        <w:pStyle w:val="Bezmezer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97EAE">
        <w:rPr>
          <w:rFonts w:ascii="Arial" w:hAnsi="Arial" w:cs="Arial"/>
          <w:sz w:val="24"/>
          <w:szCs w:val="24"/>
        </w:rPr>
        <w:t xml:space="preserve">Dodatek číslo </w:t>
      </w:r>
      <w:r>
        <w:rPr>
          <w:rFonts w:ascii="Arial" w:hAnsi="Arial" w:cs="Arial"/>
          <w:sz w:val="24"/>
          <w:szCs w:val="24"/>
        </w:rPr>
        <w:t>1</w:t>
      </w:r>
      <w:r w:rsidRPr="00097EAE">
        <w:rPr>
          <w:rFonts w:ascii="Arial" w:hAnsi="Arial" w:cs="Arial"/>
          <w:sz w:val="24"/>
          <w:szCs w:val="24"/>
        </w:rPr>
        <w:t xml:space="preserve"> nabývá platnosti a účinnosti dnem podpisu oprávněnými zástupci obou smluvních stran.</w:t>
      </w:r>
    </w:p>
    <w:p w14:paraId="25C08BCB" w14:textId="77777777" w:rsidR="00097EAE" w:rsidRPr="00052F96" w:rsidRDefault="00097EAE" w:rsidP="00B03C49">
      <w:pPr>
        <w:pStyle w:val="Odstavecseseznamem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eastAsia="Arial" w:hAnsi="Arial" w:cs="Arial"/>
          <w:color w:val="000000" w:themeColor="text1"/>
        </w:rPr>
      </w:pPr>
      <w:r w:rsidRPr="00052F96">
        <w:rPr>
          <w:rFonts w:ascii="Arial" w:eastAsia="Arial" w:hAnsi="Arial" w:cs="Arial"/>
          <w:color w:val="000000" w:themeColor="text1"/>
        </w:rPr>
        <w:t>Smluvní strany berou na vědomí, že tato smlouva ke své účinnosti vyžaduje uveřejnění v registru smluv podle zákona č. 340/2015 Sb., o zvláštních podmínkách účinnosti některých smluv, uveřejňování těchto smluv a registru smluv (zákon o registru smluv), a s tímto uveřejněním souhlasí. Smluvní strany sjednávají, že poskytovatel zašle smlouvu správci registru smluv k uveřejnění prostřednictvím registru smluv bez zbytečného odkladu, nejpozději však do 10 dnů od uzavření smlouvy.</w:t>
      </w:r>
    </w:p>
    <w:p w14:paraId="66BFA737" w14:textId="77777777" w:rsidR="00097EAE" w:rsidRPr="00097EAE" w:rsidRDefault="00097EAE" w:rsidP="00B03C49">
      <w:pPr>
        <w:pStyle w:val="Bezmezer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97EAE">
        <w:rPr>
          <w:rFonts w:ascii="Arial" w:hAnsi="Arial" w:cs="Arial"/>
          <w:sz w:val="24"/>
          <w:szCs w:val="24"/>
        </w:rPr>
        <w:t xml:space="preserve">Smluvní strany prohlašují, že si dodatek číslo </w:t>
      </w:r>
      <w:r>
        <w:rPr>
          <w:rFonts w:ascii="Arial" w:hAnsi="Arial" w:cs="Arial"/>
          <w:sz w:val="24"/>
          <w:szCs w:val="24"/>
        </w:rPr>
        <w:t>1</w:t>
      </w:r>
      <w:r w:rsidRPr="00097EAE">
        <w:rPr>
          <w:rFonts w:ascii="Arial" w:hAnsi="Arial" w:cs="Arial"/>
          <w:sz w:val="24"/>
          <w:szCs w:val="24"/>
        </w:rPr>
        <w:t xml:space="preserve"> přečetly, s jeho obsahem souhlasí a na důkaz toho připojují své podpisy.</w:t>
      </w:r>
    </w:p>
    <w:p w14:paraId="617EC9DC" w14:textId="77777777" w:rsidR="00833227" w:rsidRPr="00B744D8" w:rsidRDefault="0083322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5812F7CE" w14:textId="77777777" w:rsidR="00833227" w:rsidRDefault="0083322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6AB96F7A" w14:textId="77777777" w:rsidR="003F47AD" w:rsidRDefault="003F47AD">
      <w:pPr>
        <w:tabs>
          <w:tab w:val="left" w:pos="4962"/>
        </w:tabs>
        <w:spacing w:line="276" w:lineRule="auto"/>
        <w:jc w:val="both"/>
        <w:rPr>
          <w:rFonts w:ascii="Arial" w:eastAsia="Arial" w:hAnsi="Arial" w:cs="Arial"/>
        </w:rPr>
      </w:pPr>
    </w:p>
    <w:p w14:paraId="66F68CC2" w14:textId="77777777" w:rsidR="003F47AD" w:rsidRDefault="007A38A9">
      <w:pPr>
        <w:tabs>
          <w:tab w:val="left" w:pos="4962"/>
        </w:tabs>
        <w:spacing w:before="60" w:after="6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D003D7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Praze</w:t>
      </w:r>
      <w:r w:rsidR="00D003D7">
        <w:rPr>
          <w:rFonts w:ascii="Arial" w:eastAsia="Arial" w:hAnsi="Arial" w:cs="Arial"/>
        </w:rPr>
        <w:t>, dne</w:t>
      </w:r>
      <w:r>
        <w:rPr>
          <w:rFonts w:ascii="Arial" w:eastAsia="Arial" w:hAnsi="Arial" w:cs="Arial"/>
        </w:rPr>
        <w:tab/>
        <w:t>V</w:t>
      </w:r>
      <w:r w:rsidR="00D003D7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Praze</w:t>
      </w:r>
      <w:r w:rsidR="00D003D7">
        <w:rPr>
          <w:rFonts w:ascii="Arial" w:eastAsia="Arial" w:hAnsi="Arial" w:cs="Arial"/>
        </w:rPr>
        <w:t>, dne</w:t>
      </w:r>
    </w:p>
    <w:p w14:paraId="1B82EED5" w14:textId="77777777" w:rsidR="003F47AD" w:rsidRDefault="003F47AD">
      <w:pPr>
        <w:tabs>
          <w:tab w:val="left" w:pos="4962"/>
        </w:tabs>
        <w:spacing w:before="60" w:after="60" w:line="276" w:lineRule="auto"/>
        <w:jc w:val="both"/>
        <w:rPr>
          <w:rFonts w:ascii="Arial" w:eastAsia="Arial" w:hAnsi="Arial" w:cs="Arial"/>
          <w:b/>
        </w:rPr>
      </w:pPr>
    </w:p>
    <w:p w14:paraId="09111AA1" w14:textId="77777777" w:rsidR="003F47AD" w:rsidRDefault="007A38A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Pražská plynárenská, a. s.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B744D8">
        <w:rPr>
          <w:rFonts w:ascii="Arial" w:eastAsia="Arial" w:hAnsi="Arial" w:cs="Arial"/>
          <w:b/>
          <w:noProof/>
          <w:color w:val="000000"/>
          <w:highlight w:val="black"/>
        </w:rPr>
        <w:t>'''''''''' '''''' ''''' '''''''''''</w:t>
      </w:r>
    </w:p>
    <w:p w14:paraId="70373D45" w14:textId="77777777" w:rsidR="003F47AD" w:rsidRDefault="003F47AD">
      <w:pPr>
        <w:tabs>
          <w:tab w:val="left" w:pos="4962"/>
        </w:tabs>
        <w:spacing w:before="60" w:after="60" w:line="276" w:lineRule="auto"/>
        <w:jc w:val="both"/>
        <w:rPr>
          <w:rFonts w:ascii="Arial" w:eastAsia="Arial" w:hAnsi="Arial" w:cs="Arial"/>
          <w:b/>
        </w:rPr>
      </w:pPr>
    </w:p>
    <w:p w14:paraId="12367568" w14:textId="77777777" w:rsidR="003F47AD" w:rsidRDefault="003F47AD">
      <w:pPr>
        <w:tabs>
          <w:tab w:val="left" w:pos="4962"/>
        </w:tabs>
        <w:spacing w:before="60" w:after="60" w:line="276" w:lineRule="auto"/>
        <w:jc w:val="both"/>
        <w:rPr>
          <w:rFonts w:ascii="Arial" w:eastAsia="Arial" w:hAnsi="Arial" w:cs="Arial"/>
          <w:b/>
        </w:rPr>
      </w:pPr>
    </w:p>
    <w:p w14:paraId="4E42DBA4" w14:textId="77777777" w:rsidR="003F47AD" w:rsidRDefault="007A38A9">
      <w:pPr>
        <w:tabs>
          <w:tab w:val="left" w:pos="4962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</w:t>
      </w:r>
      <w:r>
        <w:rPr>
          <w:rFonts w:ascii="Arial" w:eastAsia="Arial" w:hAnsi="Arial" w:cs="Arial"/>
        </w:rPr>
        <w:tab/>
        <w:t>…………………………………</w:t>
      </w:r>
      <w:r>
        <w:rPr>
          <w:rFonts w:ascii="Arial" w:eastAsia="Arial" w:hAnsi="Arial" w:cs="Arial"/>
        </w:rPr>
        <w:tab/>
      </w:r>
    </w:p>
    <w:p w14:paraId="75F0F9A4" w14:textId="77777777" w:rsidR="003F47AD" w:rsidRPr="00B744D8" w:rsidRDefault="00B744D8">
      <w:pPr>
        <w:tabs>
          <w:tab w:val="left" w:pos="4962"/>
        </w:tabs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'''''''''''' '''''''''''''''''''' ''''''''''''''''''''''''' ''''''''''''''''' '''''''''''''''''</w:t>
      </w:r>
    </w:p>
    <w:p w14:paraId="38A60B54" w14:textId="77777777" w:rsidR="003F47AD" w:rsidRPr="00B744D8" w:rsidRDefault="00B744D8">
      <w:pPr>
        <w:tabs>
          <w:tab w:val="left" w:pos="4962"/>
        </w:tabs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'''''''''''''''''''' ''''''''''''''''''''''''''</w:t>
      </w:r>
    </w:p>
    <w:p w14:paraId="550D6E01" w14:textId="77777777" w:rsidR="003F47AD" w:rsidRPr="00B744D8" w:rsidRDefault="00B744D8">
      <w:pPr>
        <w:tabs>
          <w:tab w:val="left" w:pos="4962"/>
        </w:tabs>
        <w:spacing w:line="276" w:lineRule="auto"/>
        <w:rPr>
          <w:rFonts w:ascii="Arial" w:eastAsia="Arial" w:hAnsi="Arial" w:cs="Arial"/>
          <w:highlight w:val="black"/>
        </w:rPr>
      </w:pPr>
      <w:r>
        <w:rPr>
          <w:rFonts w:ascii="Arial" w:eastAsia="Arial" w:hAnsi="Arial" w:cs="Arial"/>
          <w:noProof/>
          <w:color w:val="000000"/>
          <w:highlight w:val="black"/>
        </w:rPr>
        <w:t>'</w:t>
      </w:r>
    </w:p>
    <w:p w14:paraId="7F420A0E" w14:textId="77777777" w:rsidR="003F47AD" w:rsidRDefault="003F47AD"/>
    <w:sectPr w:rsidR="003F4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AC12" w14:textId="77777777" w:rsidR="00975CFC" w:rsidRDefault="00975CFC">
      <w:r>
        <w:separator/>
      </w:r>
    </w:p>
  </w:endnote>
  <w:endnote w:type="continuationSeparator" w:id="0">
    <w:p w14:paraId="3E6602A7" w14:textId="77777777" w:rsidR="00975CFC" w:rsidRDefault="009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300D" w14:textId="77777777" w:rsidR="00B744D8" w:rsidRDefault="00B744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AC3D" w14:textId="77777777" w:rsidR="003F47AD" w:rsidRDefault="007A38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5D91">
      <w:rPr>
        <w:noProof/>
        <w:color w:val="000000"/>
      </w:rPr>
      <w:t>1</w:t>
    </w:r>
    <w:r>
      <w:rPr>
        <w:color w:val="000000"/>
      </w:rPr>
      <w:fldChar w:fldCharType="end"/>
    </w:r>
  </w:p>
  <w:p w14:paraId="29F57222" w14:textId="77777777" w:rsidR="003F47AD" w:rsidRDefault="003F4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92F4" w14:textId="77777777" w:rsidR="00B744D8" w:rsidRDefault="00B74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8365" w14:textId="77777777" w:rsidR="00975CFC" w:rsidRDefault="00975CFC">
      <w:r>
        <w:separator/>
      </w:r>
    </w:p>
  </w:footnote>
  <w:footnote w:type="continuationSeparator" w:id="0">
    <w:p w14:paraId="6E4519BF" w14:textId="77777777" w:rsidR="00975CFC" w:rsidRDefault="0097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7E60" w14:textId="77777777" w:rsidR="00B744D8" w:rsidRDefault="00B744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61A" w14:textId="77777777" w:rsidR="00B744D8" w:rsidRDefault="00B744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E85B" w14:textId="77777777" w:rsidR="00B744D8" w:rsidRDefault="00B74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26F"/>
    <w:multiLevelType w:val="hybridMultilevel"/>
    <w:tmpl w:val="183C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D04"/>
    <w:multiLevelType w:val="hybridMultilevel"/>
    <w:tmpl w:val="3C700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F76"/>
    <w:multiLevelType w:val="multilevel"/>
    <w:tmpl w:val="B0F6758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BB52ABB"/>
    <w:multiLevelType w:val="multilevel"/>
    <w:tmpl w:val="E3245CD8"/>
    <w:lvl w:ilvl="0">
      <w:start w:val="1"/>
      <w:numFmt w:val="decimal"/>
      <w:lvlText w:val="%1."/>
      <w:lvlJc w:val="left"/>
      <w:pPr>
        <w:ind w:left="917" w:firstLine="360"/>
      </w:pPr>
    </w:lvl>
    <w:lvl w:ilvl="1">
      <w:start w:val="1"/>
      <w:numFmt w:val="lowerLetter"/>
      <w:lvlText w:val="%2."/>
      <w:lvlJc w:val="left"/>
      <w:pPr>
        <w:ind w:left="1637" w:firstLine="1080"/>
      </w:pPr>
    </w:lvl>
    <w:lvl w:ilvl="2">
      <w:start w:val="1"/>
      <w:numFmt w:val="lowerRoman"/>
      <w:lvlText w:val="%3."/>
      <w:lvlJc w:val="right"/>
      <w:pPr>
        <w:ind w:left="2357" w:firstLine="1980"/>
      </w:pPr>
    </w:lvl>
    <w:lvl w:ilvl="3">
      <w:start w:val="1"/>
      <w:numFmt w:val="decimal"/>
      <w:lvlText w:val="%4."/>
      <w:lvlJc w:val="left"/>
      <w:pPr>
        <w:ind w:left="3077" w:firstLine="2520"/>
      </w:pPr>
    </w:lvl>
    <w:lvl w:ilvl="4">
      <w:start w:val="1"/>
      <w:numFmt w:val="lowerLetter"/>
      <w:lvlText w:val="%5."/>
      <w:lvlJc w:val="left"/>
      <w:pPr>
        <w:ind w:left="3797" w:firstLine="3240"/>
      </w:pPr>
    </w:lvl>
    <w:lvl w:ilvl="5">
      <w:start w:val="1"/>
      <w:numFmt w:val="lowerRoman"/>
      <w:lvlText w:val="%6."/>
      <w:lvlJc w:val="right"/>
      <w:pPr>
        <w:ind w:left="4517" w:firstLine="4140"/>
      </w:pPr>
    </w:lvl>
    <w:lvl w:ilvl="6">
      <w:start w:val="1"/>
      <w:numFmt w:val="decimal"/>
      <w:lvlText w:val="%7."/>
      <w:lvlJc w:val="left"/>
      <w:pPr>
        <w:ind w:left="5237" w:firstLine="4680"/>
      </w:pPr>
    </w:lvl>
    <w:lvl w:ilvl="7">
      <w:start w:val="1"/>
      <w:numFmt w:val="lowerLetter"/>
      <w:lvlText w:val="%8."/>
      <w:lvlJc w:val="left"/>
      <w:pPr>
        <w:ind w:left="5957" w:firstLine="5400"/>
      </w:pPr>
    </w:lvl>
    <w:lvl w:ilvl="8">
      <w:start w:val="1"/>
      <w:numFmt w:val="lowerRoman"/>
      <w:lvlText w:val="%9."/>
      <w:lvlJc w:val="right"/>
      <w:pPr>
        <w:ind w:left="6677" w:firstLine="6300"/>
      </w:pPr>
    </w:lvl>
  </w:abstractNum>
  <w:abstractNum w:abstractNumId="4" w15:restartNumberingAfterBreak="0">
    <w:nsid w:val="27385770"/>
    <w:multiLevelType w:val="multilevel"/>
    <w:tmpl w:val="41B2C2F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2A4E2BD3"/>
    <w:multiLevelType w:val="hybridMultilevel"/>
    <w:tmpl w:val="74207A4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A43D1"/>
    <w:multiLevelType w:val="multilevel"/>
    <w:tmpl w:val="D7205E9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FC5339"/>
    <w:multiLevelType w:val="hybridMultilevel"/>
    <w:tmpl w:val="A9CEB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9744D"/>
    <w:multiLevelType w:val="hybridMultilevel"/>
    <w:tmpl w:val="46EC190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6C10"/>
    <w:multiLevelType w:val="hybridMultilevel"/>
    <w:tmpl w:val="396C312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E50"/>
    <w:multiLevelType w:val="hybridMultilevel"/>
    <w:tmpl w:val="9FBC7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A2ECE"/>
    <w:multiLevelType w:val="hybridMultilevel"/>
    <w:tmpl w:val="B9C434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24E0B"/>
    <w:multiLevelType w:val="multilevel"/>
    <w:tmpl w:val="7990EA0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50102F1B"/>
    <w:multiLevelType w:val="hybridMultilevel"/>
    <w:tmpl w:val="7CE2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761A"/>
    <w:multiLevelType w:val="hybridMultilevel"/>
    <w:tmpl w:val="77FC620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3AC4"/>
    <w:multiLevelType w:val="hybridMultilevel"/>
    <w:tmpl w:val="CD26A73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06D6"/>
    <w:multiLevelType w:val="hybridMultilevel"/>
    <w:tmpl w:val="E5C20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DC5"/>
    <w:multiLevelType w:val="hybridMultilevel"/>
    <w:tmpl w:val="AB5EE284"/>
    <w:lvl w:ilvl="0" w:tplc="6EF2A79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4331D9"/>
    <w:multiLevelType w:val="hybridMultilevel"/>
    <w:tmpl w:val="0602FA7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979FB"/>
    <w:multiLevelType w:val="multilevel"/>
    <w:tmpl w:val="AD46F2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75576656"/>
    <w:multiLevelType w:val="multilevel"/>
    <w:tmpl w:val="81180A5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7EC62BE"/>
    <w:multiLevelType w:val="multilevel"/>
    <w:tmpl w:val="CD62E5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79B0334E"/>
    <w:multiLevelType w:val="hybridMultilevel"/>
    <w:tmpl w:val="53B48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9"/>
  </w:num>
  <w:num w:numId="5">
    <w:abstractNumId w:val="12"/>
  </w:num>
  <w:num w:numId="6">
    <w:abstractNumId w:val="20"/>
  </w:num>
  <w:num w:numId="7">
    <w:abstractNumId w:val="21"/>
  </w:num>
  <w:num w:numId="8">
    <w:abstractNumId w:val="4"/>
  </w:num>
  <w:num w:numId="9">
    <w:abstractNumId w:val="13"/>
  </w:num>
  <w:num w:numId="10">
    <w:abstractNumId w:val="16"/>
  </w:num>
  <w:num w:numId="11">
    <w:abstractNumId w:val="0"/>
  </w:num>
  <w:num w:numId="12">
    <w:abstractNumId w:val="22"/>
  </w:num>
  <w:num w:numId="13">
    <w:abstractNumId w:val="10"/>
  </w:num>
  <w:num w:numId="14">
    <w:abstractNumId w:val="1"/>
  </w:num>
  <w:num w:numId="15">
    <w:abstractNumId w:val="7"/>
  </w:num>
  <w:num w:numId="16">
    <w:abstractNumId w:val="11"/>
  </w:num>
  <w:num w:numId="17">
    <w:abstractNumId w:val="8"/>
  </w:num>
  <w:num w:numId="18">
    <w:abstractNumId w:val="17"/>
  </w:num>
  <w:num w:numId="19">
    <w:abstractNumId w:val="15"/>
  </w:num>
  <w:num w:numId="20">
    <w:abstractNumId w:val="9"/>
  </w:num>
  <w:num w:numId="21">
    <w:abstractNumId w:val="18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D"/>
    <w:rsid w:val="00052F96"/>
    <w:rsid w:val="00097EAE"/>
    <w:rsid w:val="0013515A"/>
    <w:rsid w:val="001B2EFA"/>
    <w:rsid w:val="001C4914"/>
    <w:rsid w:val="00251CD3"/>
    <w:rsid w:val="003B6A76"/>
    <w:rsid w:val="003F47AD"/>
    <w:rsid w:val="00465D91"/>
    <w:rsid w:val="00481E54"/>
    <w:rsid w:val="0048436F"/>
    <w:rsid w:val="0060440C"/>
    <w:rsid w:val="007A38A9"/>
    <w:rsid w:val="00833227"/>
    <w:rsid w:val="00975CFC"/>
    <w:rsid w:val="00A0205B"/>
    <w:rsid w:val="00A226AF"/>
    <w:rsid w:val="00A2606E"/>
    <w:rsid w:val="00B03C49"/>
    <w:rsid w:val="00B2086C"/>
    <w:rsid w:val="00B744D8"/>
    <w:rsid w:val="00BD751A"/>
    <w:rsid w:val="00C12A61"/>
    <w:rsid w:val="00D003D7"/>
    <w:rsid w:val="00E54553"/>
    <w:rsid w:val="00E74996"/>
    <w:rsid w:val="00E76108"/>
    <w:rsid w:val="00EF0C3C"/>
    <w:rsid w:val="00F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23DA7"/>
  <w15:docId w15:val="{FA70AAB2-D95C-48E6-836D-992EC652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jc w:val="center"/>
    </w:pPr>
    <w:rPr>
      <w:b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0440C"/>
    <w:pPr>
      <w:ind w:left="720"/>
      <w:contextualSpacing/>
    </w:pPr>
  </w:style>
  <w:style w:type="paragraph" w:styleId="Bezmezer">
    <w:name w:val="No Spacing"/>
    <w:uiPriority w:val="1"/>
    <w:qFormat/>
    <w:rsid w:val="00097EA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74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44D8"/>
  </w:style>
  <w:style w:type="paragraph" w:styleId="Zpat">
    <w:name w:val="footer"/>
    <w:basedOn w:val="Normln"/>
    <w:link w:val="ZpatChar"/>
    <w:uiPriority w:val="99"/>
    <w:unhideWhenUsed/>
    <w:rsid w:val="00B74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Erlichová Jana</DisplayName>
        <AccountId>64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6" ma:contentTypeDescription="Vytvoří nový dokument" ma:contentTypeScope="" ma:versionID="c966a858441c2a26c1b4cd095d6242ef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4fbe4b8d2ad0847f47a14e9a30c630a5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C9C7F-9E4E-4EEA-A989-C43E59CB3CB3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2.xml><?xml version="1.0" encoding="utf-8"?>
<ds:datastoreItem xmlns:ds="http://schemas.openxmlformats.org/officeDocument/2006/customXml" ds:itemID="{E1A389B8-7DF8-45F1-BBDC-65053A17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6C375-394C-4282-B7F8-1325E7DDF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2021-12-21T10:38:00Z</dcterms:created>
  <dcterms:modified xsi:type="dcterms:W3CDTF">2021-12-21T10:39:00Z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</Properties>
</file>