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2912E" w14:textId="665C15F7" w:rsidR="00C926E5" w:rsidRDefault="000116D6" w:rsidP="000613B7">
      <w:pPr>
        <w:pStyle w:val="Nzev"/>
        <w:spacing w:after="120"/>
        <w:jc w:val="left"/>
        <w:rPr>
          <w:rFonts w:ascii="Tahoma" w:hAnsi="Tahoma" w:cs="Tahoma"/>
          <w:caps w:val="0"/>
          <w:spacing w:val="10"/>
          <w:sz w:val="24"/>
        </w:rPr>
      </w:pPr>
      <w:r>
        <w:rPr>
          <w:rFonts w:ascii="Tahoma" w:hAnsi="Tahoma" w:cs="Tahoma"/>
          <w:spacing w:val="10"/>
          <w:sz w:val="24"/>
        </w:rPr>
        <w:t xml:space="preserve">                                          </w:t>
      </w:r>
      <w:r w:rsidR="00C926E5">
        <w:rPr>
          <w:rFonts w:ascii="Tahoma" w:hAnsi="Tahoma" w:cs="Tahoma"/>
          <w:spacing w:val="10"/>
          <w:sz w:val="24"/>
        </w:rPr>
        <w:t xml:space="preserve">Dodatek </w:t>
      </w:r>
      <w:r w:rsidR="00C926E5">
        <w:rPr>
          <w:rFonts w:ascii="Tahoma" w:hAnsi="Tahoma" w:cs="Tahoma"/>
          <w:caps w:val="0"/>
          <w:spacing w:val="10"/>
          <w:sz w:val="24"/>
        </w:rPr>
        <w:t xml:space="preserve">č. </w:t>
      </w:r>
      <w:r w:rsidR="004F5554">
        <w:rPr>
          <w:rFonts w:ascii="Tahoma" w:hAnsi="Tahoma" w:cs="Tahoma"/>
          <w:caps w:val="0"/>
          <w:spacing w:val="10"/>
          <w:sz w:val="24"/>
        </w:rPr>
        <w:t>4</w:t>
      </w:r>
      <w:r w:rsidR="002D19D5">
        <w:rPr>
          <w:rFonts w:ascii="Tahoma" w:hAnsi="Tahoma" w:cs="Tahoma"/>
          <w:caps w:val="0"/>
          <w:spacing w:val="10"/>
          <w:sz w:val="24"/>
        </w:rPr>
        <w:t>1</w:t>
      </w:r>
    </w:p>
    <w:p w14:paraId="4EE2912F" w14:textId="77777777" w:rsidR="00C926E5" w:rsidRDefault="00C926E5" w:rsidP="00C926E5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ke smlouvě evidenční číslo 02118/2006/DSH</w:t>
      </w:r>
    </w:p>
    <w:p w14:paraId="4EE29130" w14:textId="77777777" w:rsidR="00C926E5" w:rsidRDefault="00C926E5" w:rsidP="00C926E5">
      <w:pPr>
        <w:pStyle w:val="Nzev"/>
        <w:rPr>
          <w:rFonts w:ascii="Tahoma" w:hAnsi="Tahoma" w:cs="Tahoma"/>
          <w:caps w:val="0"/>
          <w:sz w:val="22"/>
          <w:szCs w:val="22"/>
        </w:rPr>
      </w:pPr>
    </w:p>
    <w:p w14:paraId="4EE29131" w14:textId="77777777" w:rsidR="00C926E5" w:rsidRDefault="00C926E5" w:rsidP="00C926E5">
      <w:pPr>
        <w:pStyle w:val="Nzev"/>
        <w:rPr>
          <w:rFonts w:ascii="Tahoma" w:hAnsi="Tahoma" w:cs="Tahoma"/>
          <w:caps w:val="0"/>
          <w:sz w:val="24"/>
        </w:rPr>
      </w:pPr>
      <w:r>
        <w:rPr>
          <w:rFonts w:ascii="Tahoma" w:hAnsi="Tahoma" w:cs="Tahoma"/>
          <w:caps w:val="0"/>
          <w:sz w:val="22"/>
          <w:szCs w:val="22"/>
        </w:rPr>
        <w:t>o závazku veřejné služby v drážní dopravě k zajištění základní dopravní obslužnosti území Moravskoslezského kraje</w:t>
      </w:r>
    </w:p>
    <w:p w14:paraId="4EE29132" w14:textId="77777777" w:rsidR="00C926E5" w:rsidRDefault="00C926E5" w:rsidP="00C926E5">
      <w:pPr>
        <w:pStyle w:val="Nzev"/>
        <w:jc w:val="both"/>
        <w:rPr>
          <w:rFonts w:ascii="Tahoma" w:hAnsi="Tahoma" w:cs="Tahoma"/>
          <w:caps w:val="0"/>
          <w:sz w:val="16"/>
          <w:szCs w:val="16"/>
        </w:rPr>
      </w:pPr>
    </w:p>
    <w:p w14:paraId="4EE29133" w14:textId="77777777" w:rsidR="00C926E5" w:rsidRDefault="00C926E5" w:rsidP="00C926E5">
      <w:pPr>
        <w:pStyle w:val="Nzev"/>
        <w:rPr>
          <w:rFonts w:ascii="Tahoma" w:hAnsi="Tahoma" w:cs="Tahoma"/>
          <w:b w:val="0"/>
          <w:bCs w:val="0"/>
          <w:caps w:val="0"/>
          <w:sz w:val="20"/>
        </w:rPr>
      </w:pPr>
      <w:r>
        <w:rPr>
          <w:rFonts w:ascii="Tahoma" w:hAnsi="Tahoma" w:cs="Tahoma"/>
          <w:b w:val="0"/>
          <w:bCs w:val="0"/>
          <w:caps w:val="0"/>
          <w:sz w:val="20"/>
        </w:rPr>
        <w:t>(dále jen „Dodatek“)</w:t>
      </w:r>
    </w:p>
    <w:p w14:paraId="4EE29134" w14:textId="77777777" w:rsidR="00C926E5" w:rsidRDefault="00C926E5" w:rsidP="00C926E5">
      <w:pPr>
        <w:pStyle w:val="Nzev"/>
        <w:rPr>
          <w:rFonts w:ascii="Tahoma" w:hAnsi="Tahoma" w:cs="Tahoma"/>
          <w:b w:val="0"/>
          <w:bCs w:val="0"/>
          <w:caps w:val="0"/>
          <w:sz w:val="20"/>
        </w:rPr>
      </w:pPr>
    </w:p>
    <w:p w14:paraId="6A5058B1" w14:textId="77777777" w:rsidR="00820EB4" w:rsidRDefault="00820EB4" w:rsidP="00C926E5">
      <w:pPr>
        <w:pStyle w:val="Nzev"/>
        <w:rPr>
          <w:rFonts w:ascii="Tahoma" w:hAnsi="Tahoma" w:cs="Tahoma"/>
          <w:b w:val="0"/>
          <w:bCs w:val="0"/>
          <w:caps w:val="0"/>
          <w:sz w:val="20"/>
        </w:rPr>
      </w:pPr>
    </w:p>
    <w:p w14:paraId="0FFEDF03" w14:textId="77777777" w:rsidR="00820EB4" w:rsidRDefault="00820EB4" w:rsidP="00C926E5">
      <w:pPr>
        <w:pStyle w:val="Nzev"/>
        <w:rPr>
          <w:rFonts w:ascii="Tahoma" w:hAnsi="Tahoma" w:cs="Tahoma"/>
          <w:b w:val="0"/>
          <w:bCs w:val="0"/>
          <w:caps w:val="0"/>
          <w:sz w:val="20"/>
        </w:rPr>
      </w:pPr>
    </w:p>
    <w:p w14:paraId="4EE29135" w14:textId="77777777" w:rsidR="00C926E5" w:rsidRDefault="00C926E5" w:rsidP="00C926E5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Článek 1</w:t>
      </w:r>
    </w:p>
    <w:p w14:paraId="4EE29136" w14:textId="52711437" w:rsidR="00C926E5" w:rsidRPr="000176EE" w:rsidRDefault="000176EE" w:rsidP="000176EE">
      <w:pPr>
        <w:jc w:val="center"/>
        <w:rPr>
          <w:rFonts w:ascii="Tahoma" w:hAnsi="Tahoma" w:cs="Tahoma"/>
          <w:b/>
          <w:bCs/>
          <w:sz w:val="20"/>
        </w:rPr>
      </w:pPr>
      <w:r w:rsidRPr="000176EE">
        <w:rPr>
          <w:rFonts w:ascii="Tahoma" w:hAnsi="Tahoma" w:cs="Tahoma"/>
          <w:b/>
          <w:bCs/>
          <w:sz w:val="20"/>
        </w:rPr>
        <w:t>Smluvní strany</w:t>
      </w:r>
    </w:p>
    <w:p w14:paraId="4EE29137" w14:textId="77777777" w:rsidR="00C926E5" w:rsidRDefault="00C926E5" w:rsidP="00C926E5">
      <w:pPr>
        <w:jc w:val="both"/>
        <w:rPr>
          <w:rFonts w:ascii="Tahoma" w:hAnsi="Tahoma" w:cs="Tahoma"/>
          <w:sz w:val="16"/>
          <w:szCs w:val="16"/>
        </w:rPr>
      </w:pPr>
    </w:p>
    <w:p w14:paraId="55F21821" w14:textId="77777777" w:rsidR="00820EB4" w:rsidRDefault="00820EB4" w:rsidP="00C926E5">
      <w:pPr>
        <w:jc w:val="both"/>
        <w:rPr>
          <w:rFonts w:ascii="Tahoma" w:hAnsi="Tahoma" w:cs="Tahoma"/>
          <w:sz w:val="16"/>
          <w:szCs w:val="16"/>
        </w:rPr>
      </w:pPr>
    </w:p>
    <w:p w14:paraId="3FBE1CFA" w14:textId="77777777" w:rsidR="00820EB4" w:rsidRDefault="00820EB4" w:rsidP="00C926E5">
      <w:pPr>
        <w:jc w:val="both"/>
        <w:rPr>
          <w:rFonts w:ascii="Tahoma" w:hAnsi="Tahoma" w:cs="Tahoma"/>
          <w:sz w:val="16"/>
          <w:szCs w:val="16"/>
        </w:rPr>
      </w:pPr>
    </w:p>
    <w:p w14:paraId="03A76DDB" w14:textId="77777777" w:rsidR="00820EB4" w:rsidRDefault="00820EB4" w:rsidP="00C926E5">
      <w:pPr>
        <w:jc w:val="both"/>
        <w:rPr>
          <w:rFonts w:ascii="Tahoma" w:hAnsi="Tahoma" w:cs="Tahoma"/>
          <w:sz w:val="16"/>
          <w:szCs w:val="16"/>
        </w:rPr>
      </w:pPr>
    </w:p>
    <w:p w14:paraId="43947E6F" w14:textId="77777777" w:rsidR="00820EB4" w:rsidRDefault="00820EB4" w:rsidP="00C926E5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935"/>
        <w:gridCol w:w="211"/>
        <w:gridCol w:w="6325"/>
      </w:tblGrid>
      <w:tr w:rsidR="00C926E5" w14:paraId="4EE2913A" w14:textId="77777777" w:rsidTr="00C926E5">
        <w:tc>
          <w:tcPr>
            <w:tcW w:w="608" w:type="dxa"/>
            <w:hideMark/>
          </w:tcPr>
          <w:p w14:paraId="4EE29138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1.</w:t>
            </w:r>
          </w:p>
        </w:tc>
        <w:tc>
          <w:tcPr>
            <w:tcW w:w="8604" w:type="dxa"/>
            <w:gridSpan w:val="3"/>
            <w:hideMark/>
          </w:tcPr>
          <w:p w14:paraId="4EE29139" w14:textId="77777777" w:rsidR="00C926E5" w:rsidRDefault="00C926E5" w:rsidP="00820EB4">
            <w:pPr>
              <w:pStyle w:val="Nadpis2"/>
              <w:spacing w:line="276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Moravskoslezský kraj </w:t>
            </w:r>
          </w:p>
        </w:tc>
      </w:tr>
      <w:tr w:rsidR="00C926E5" w14:paraId="4EE2913C" w14:textId="77777777" w:rsidTr="00C926E5">
        <w:trPr>
          <w:gridAfter w:val="3"/>
          <w:wAfter w:w="8604" w:type="dxa"/>
        </w:trPr>
        <w:tc>
          <w:tcPr>
            <w:tcW w:w="608" w:type="dxa"/>
          </w:tcPr>
          <w:p w14:paraId="4EE2913B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926E5" w14:paraId="4EE29141" w14:textId="77777777" w:rsidTr="00C926E5">
        <w:tc>
          <w:tcPr>
            <w:tcW w:w="608" w:type="dxa"/>
          </w:tcPr>
          <w:p w14:paraId="4EE2913D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5" w:type="dxa"/>
            <w:hideMark/>
          </w:tcPr>
          <w:p w14:paraId="4EE2913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Sídlo</w:t>
            </w:r>
          </w:p>
        </w:tc>
        <w:tc>
          <w:tcPr>
            <w:tcW w:w="207" w:type="dxa"/>
            <w:hideMark/>
          </w:tcPr>
          <w:p w14:paraId="4EE2913F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hideMark/>
          </w:tcPr>
          <w:p w14:paraId="4EE29140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Ostrava, 28. října 117, PSČ  702 18  </w:t>
            </w:r>
          </w:p>
        </w:tc>
      </w:tr>
      <w:tr w:rsidR="00C926E5" w14:paraId="4EE29148" w14:textId="77777777" w:rsidTr="00C926E5">
        <w:tc>
          <w:tcPr>
            <w:tcW w:w="608" w:type="dxa"/>
          </w:tcPr>
          <w:p w14:paraId="4EE29142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5" w:type="dxa"/>
            <w:hideMark/>
          </w:tcPr>
          <w:p w14:paraId="4EE29143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  <w:highlight w:val="cyan"/>
              </w:rPr>
            </w:pPr>
            <w:r>
              <w:rPr>
                <w:rFonts w:ascii="Tahoma" w:hAnsi="Tahoma" w:cs="Tahoma"/>
                <w:sz w:val="20"/>
              </w:rPr>
              <w:t>Zastoupen</w:t>
            </w:r>
          </w:p>
        </w:tc>
        <w:tc>
          <w:tcPr>
            <w:tcW w:w="207" w:type="dxa"/>
            <w:hideMark/>
          </w:tcPr>
          <w:p w14:paraId="4EE29144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</w:tcPr>
          <w:p w14:paraId="4EE29145" w14:textId="1C95469E" w:rsidR="00C926E5" w:rsidRDefault="003C4278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 w:rsidRPr="003C4278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  <w:p w14:paraId="4EE29146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  <w:p w14:paraId="4EE29147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926E5" w14:paraId="4EE2914D" w14:textId="77777777" w:rsidTr="00C926E5">
        <w:tc>
          <w:tcPr>
            <w:tcW w:w="608" w:type="dxa"/>
          </w:tcPr>
          <w:p w14:paraId="4EE29149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5" w:type="dxa"/>
            <w:hideMark/>
          </w:tcPr>
          <w:p w14:paraId="4EE2914A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</w:p>
        </w:tc>
        <w:tc>
          <w:tcPr>
            <w:tcW w:w="207" w:type="dxa"/>
            <w:hideMark/>
          </w:tcPr>
          <w:p w14:paraId="4EE2914B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hideMark/>
          </w:tcPr>
          <w:p w14:paraId="4EE2914C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C926E5" w14:paraId="4EE29152" w14:textId="77777777" w:rsidTr="00C926E5">
        <w:tc>
          <w:tcPr>
            <w:tcW w:w="608" w:type="dxa"/>
          </w:tcPr>
          <w:p w14:paraId="4EE2914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5" w:type="dxa"/>
            <w:hideMark/>
          </w:tcPr>
          <w:p w14:paraId="4EE2914F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</w:t>
            </w:r>
          </w:p>
        </w:tc>
        <w:tc>
          <w:tcPr>
            <w:tcW w:w="207" w:type="dxa"/>
            <w:hideMark/>
          </w:tcPr>
          <w:p w14:paraId="4EE29150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hideMark/>
          </w:tcPr>
          <w:p w14:paraId="4EE29151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C926E5" w14:paraId="4EE29157" w14:textId="77777777" w:rsidTr="00C926E5">
        <w:tc>
          <w:tcPr>
            <w:tcW w:w="608" w:type="dxa"/>
          </w:tcPr>
          <w:p w14:paraId="4EE29153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5" w:type="dxa"/>
            <w:hideMark/>
          </w:tcPr>
          <w:p w14:paraId="4EE29154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</w:t>
            </w:r>
          </w:p>
        </w:tc>
        <w:tc>
          <w:tcPr>
            <w:tcW w:w="207" w:type="dxa"/>
            <w:hideMark/>
          </w:tcPr>
          <w:p w14:paraId="4EE29155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hideMark/>
          </w:tcPr>
          <w:p w14:paraId="4EE29156" w14:textId="77777777" w:rsidR="00C926E5" w:rsidRPr="001D1764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1D1764">
              <w:rPr>
                <w:rFonts w:ascii="Tahoma" w:hAnsi="Tahoma" w:cs="Tahoma"/>
                <w:sz w:val="20"/>
              </w:rPr>
              <w:t>Česká spořitelna, a. s.</w:t>
            </w:r>
          </w:p>
        </w:tc>
      </w:tr>
      <w:tr w:rsidR="00C926E5" w14:paraId="4EE2915C" w14:textId="77777777" w:rsidTr="00C926E5">
        <w:tc>
          <w:tcPr>
            <w:tcW w:w="608" w:type="dxa"/>
          </w:tcPr>
          <w:p w14:paraId="4EE29158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5" w:type="dxa"/>
            <w:hideMark/>
          </w:tcPr>
          <w:p w14:paraId="4EE29159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</w:t>
            </w:r>
          </w:p>
        </w:tc>
        <w:tc>
          <w:tcPr>
            <w:tcW w:w="207" w:type="dxa"/>
            <w:hideMark/>
          </w:tcPr>
          <w:p w14:paraId="4EE2915A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hideMark/>
          </w:tcPr>
          <w:p w14:paraId="4EE2915B" w14:textId="4FD7F418" w:rsidR="00C926E5" w:rsidRPr="001D1764" w:rsidRDefault="003C4278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 w:rsidRPr="003C4278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</w:tr>
      <w:tr w:rsidR="00C926E5" w14:paraId="4EE29161" w14:textId="77777777" w:rsidTr="00C926E5">
        <w:tc>
          <w:tcPr>
            <w:tcW w:w="608" w:type="dxa"/>
          </w:tcPr>
          <w:p w14:paraId="4EE2915D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55" w:type="dxa"/>
            <w:hideMark/>
          </w:tcPr>
          <w:p w14:paraId="4EE2915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VS</w:t>
            </w:r>
          </w:p>
        </w:tc>
        <w:tc>
          <w:tcPr>
            <w:tcW w:w="207" w:type="dxa"/>
            <w:hideMark/>
          </w:tcPr>
          <w:p w14:paraId="4EE2915F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hideMark/>
          </w:tcPr>
          <w:p w14:paraId="4EE29160" w14:textId="1C149DE3" w:rsidR="00C926E5" w:rsidRPr="001D1764" w:rsidRDefault="003C4278" w:rsidP="003C4278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 w:rsidRPr="003C4278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  <w:r w:rsidRPr="001D1764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926E5" w14:paraId="4EE29164" w14:textId="77777777" w:rsidTr="00C926E5">
        <w:tc>
          <w:tcPr>
            <w:tcW w:w="608" w:type="dxa"/>
          </w:tcPr>
          <w:p w14:paraId="4EE29162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604" w:type="dxa"/>
            <w:gridSpan w:val="3"/>
          </w:tcPr>
          <w:p w14:paraId="4EE29163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926E5" w14:paraId="4EE29167" w14:textId="77777777" w:rsidTr="00C926E5">
        <w:tc>
          <w:tcPr>
            <w:tcW w:w="608" w:type="dxa"/>
          </w:tcPr>
          <w:p w14:paraId="4EE29165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604" w:type="dxa"/>
            <w:gridSpan w:val="3"/>
            <w:hideMark/>
          </w:tcPr>
          <w:p w14:paraId="4EE29166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„Objednatel“)</w:t>
            </w:r>
          </w:p>
        </w:tc>
      </w:tr>
    </w:tbl>
    <w:p w14:paraId="4EE29168" w14:textId="77777777" w:rsidR="00C926E5" w:rsidRDefault="00C926E5" w:rsidP="00820EB4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66631EF4" w14:textId="77777777" w:rsidR="00820EB4" w:rsidRDefault="00820EB4" w:rsidP="00820EB4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936"/>
        <w:gridCol w:w="212"/>
        <w:gridCol w:w="6323"/>
      </w:tblGrid>
      <w:tr w:rsidR="00C926E5" w14:paraId="4EE2916B" w14:textId="77777777" w:rsidTr="00C926E5">
        <w:tc>
          <w:tcPr>
            <w:tcW w:w="608" w:type="dxa"/>
            <w:hideMark/>
          </w:tcPr>
          <w:p w14:paraId="4EE29169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2.</w:t>
            </w:r>
          </w:p>
        </w:tc>
        <w:tc>
          <w:tcPr>
            <w:tcW w:w="8604" w:type="dxa"/>
            <w:gridSpan w:val="3"/>
            <w:hideMark/>
          </w:tcPr>
          <w:p w14:paraId="4EE2916A" w14:textId="77777777" w:rsidR="00C926E5" w:rsidRDefault="00C926E5" w:rsidP="00820EB4">
            <w:pPr>
              <w:pStyle w:val="Nadpis2"/>
              <w:spacing w:line="276" w:lineRule="auto"/>
              <w:rPr>
                <w:rFonts w:ascii="Tahoma" w:hAnsi="Tahoma" w:cs="Tahoma"/>
                <w:caps/>
              </w:rPr>
            </w:pPr>
            <w:r>
              <w:rPr>
                <w:rFonts w:ascii="Tahoma" w:hAnsi="Tahoma" w:cs="Tahoma"/>
                <w:sz w:val="24"/>
              </w:rPr>
              <w:t>České dráhy, a.s.</w:t>
            </w:r>
          </w:p>
        </w:tc>
      </w:tr>
      <w:tr w:rsidR="00C926E5" w14:paraId="4EE2916D" w14:textId="77777777" w:rsidTr="00C926E5">
        <w:trPr>
          <w:gridAfter w:val="3"/>
          <w:wAfter w:w="8604" w:type="dxa"/>
        </w:trPr>
        <w:tc>
          <w:tcPr>
            <w:tcW w:w="608" w:type="dxa"/>
          </w:tcPr>
          <w:p w14:paraId="4EE2916C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C926E5" w14:paraId="4EE29172" w14:textId="77777777" w:rsidTr="00C926E5">
        <w:tc>
          <w:tcPr>
            <w:tcW w:w="608" w:type="dxa"/>
          </w:tcPr>
          <w:p w14:paraId="4EE2916E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4" w:type="dxa"/>
            <w:hideMark/>
          </w:tcPr>
          <w:p w14:paraId="4EE2916F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Sídlo</w:t>
            </w:r>
          </w:p>
        </w:tc>
        <w:tc>
          <w:tcPr>
            <w:tcW w:w="212" w:type="dxa"/>
            <w:hideMark/>
          </w:tcPr>
          <w:p w14:paraId="4EE29170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38" w:type="dxa"/>
            <w:hideMark/>
          </w:tcPr>
          <w:p w14:paraId="4EE29171" w14:textId="77777777" w:rsidR="00C926E5" w:rsidRPr="00820EB4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0EB4">
              <w:rPr>
                <w:rFonts w:ascii="Tahoma" w:hAnsi="Tahoma" w:cs="Tahoma"/>
                <w:sz w:val="20"/>
                <w:szCs w:val="20"/>
              </w:rPr>
              <w:t>Praha 1, Nábřeží L. Svobody 1222, PSČ 110 15</w:t>
            </w:r>
          </w:p>
        </w:tc>
      </w:tr>
      <w:tr w:rsidR="00C926E5" w14:paraId="4EE29178" w14:textId="77777777" w:rsidTr="004874FD">
        <w:tc>
          <w:tcPr>
            <w:tcW w:w="608" w:type="dxa"/>
          </w:tcPr>
          <w:p w14:paraId="4EE29173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4" w:type="dxa"/>
            <w:hideMark/>
          </w:tcPr>
          <w:p w14:paraId="4EE29174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Zastoupené</w:t>
            </w:r>
          </w:p>
        </w:tc>
        <w:tc>
          <w:tcPr>
            <w:tcW w:w="212" w:type="dxa"/>
            <w:hideMark/>
          </w:tcPr>
          <w:p w14:paraId="4EE29175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38" w:type="dxa"/>
            <w:shd w:val="clear" w:color="auto" w:fill="auto"/>
            <w:hideMark/>
          </w:tcPr>
          <w:p w14:paraId="74B935B7" w14:textId="43689C58" w:rsidR="006D206D" w:rsidRPr="00540616" w:rsidRDefault="003C4278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3C4278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  <w:r w:rsidR="006D206D" w:rsidRPr="003C4278">
              <w:rPr>
                <w:rFonts w:ascii="Tahoma" w:hAnsi="Tahoma" w:cs="Tahoma"/>
                <w:sz w:val="20"/>
                <w:szCs w:val="20"/>
              </w:rPr>
              <w:t xml:space="preserve"> předseda představenstva</w:t>
            </w:r>
          </w:p>
          <w:p w14:paraId="4EE29177" w14:textId="47811A69" w:rsidR="00C926E5" w:rsidRPr="004874FD" w:rsidRDefault="003C4278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C4278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  <w:r w:rsidR="006D206D" w:rsidRPr="003C4278">
              <w:rPr>
                <w:rFonts w:ascii="Tahoma" w:hAnsi="Tahoma" w:cs="Tahoma"/>
                <w:sz w:val="20"/>
                <w:szCs w:val="20"/>
              </w:rPr>
              <w:t>, člen představenstva</w:t>
            </w:r>
          </w:p>
        </w:tc>
      </w:tr>
      <w:tr w:rsidR="00C926E5" w14:paraId="4EE2917D" w14:textId="77777777" w:rsidTr="004874FD">
        <w:tc>
          <w:tcPr>
            <w:tcW w:w="608" w:type="dxa"/>
          </w:tcPr>
          <w:p w14:paraId="4EE29179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4" w:type="dxa"/>
            <w:hideMark/>
          </w:tcPr>
          <w:p w14:paraId="4EE2917A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</w:p>
        </w:tc>
        <w:tc>
          <w:tcPr>
            <w:tcW w:w="212" w:type="dxa"/>
            <w:hideMark/>
          </w:tcPr>
          <w:p w14:paraId="4EE2917B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38" w:type="dxa"/>
            <w:shd w:val="clear" w:color="auto" w:fill="auto"/>
            <w:hideMark/>
          </w:tcPr>
          <w:p w14:paraId="4EE2917C" w14:textId="77777777" w:rsidR="00C926E5" w:rsidRPr="004874FD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4874FD">
              <w:rPr>
                <w:rFonts w:ascii="Tahoma" w:hAnsi="Tahoma" w:cs="Tahoma"/>
                <w:sz w:val="20"/>
              </w:rPr>
              <w:t>70994226</w:t>
            </w:r>
          </w:p>
        </w:tc>
      </w:tr>
      <w:tr w:rsidR="00C926E5" w14:paraId="4EE29182" w14:textId="77777777" w:rsidTr="004874FD">
        <w:tc>
          <w:tcPr>
            <w:tcW w:w="608" w:type="dxa"/>
          </w:tcPr>
          <w:p w14:paraId="4EE2917E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4" w:type="dxa"/>
            <w:hideMark/>
          </w:tcPr>
          <w:p w14:paraId="4EE2917F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</w:t>
            </w:r>
          </w:p>
        </w:tc>
        <w:tc>
          <w:tcPr>
            <w:tcW w:w="212" w:type="dxa"/>
            <w:hideMark/>
          </w:tcPr>
          <w:p w14:paraId="4EE29180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38" w:type="dxa"/>
            <w:shd w:val="clear" w:color="auto" w:fill="auto"/>
            <w:hideMark/>
          </w:tcPr>
          <w:p w14:paraId="4EE29181" w14:textId="77777777" w:rsidR="00C926E5" w:rsidRPr="004874FD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4874FD">
              <w:rPr>
                <w:rFonts w:ascii="Tahoma" w:hAnsi="Tahoma" w:cs="Tahoma"/>
                <w:sz w:val="20"/>
              </w:rPr>
              <w:t>CZ70994226</w:t>
            </w:r>
          </w:p>
        </w:tc>
      </w:tr>
      <w:tr w:rsidR="00C926E5" w14:paraId="4EE29187" w14:textId="77777777" w:rsidTr="004874FD">
        <w:tc>
          <w:tcPr>
            <w:tcW w:w="608" w:type="dxa"/>
          </w:tcPr>
          <w:p w14:paraId="4EE29183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4" w:type="dxa"/>
            <w:hideMark/>
          </w:tcPr>
          <w:p w14:paraId="4EE29184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</w:t>
            </w:r>
          </w:p>
        </w:tc>
        <w:tc>
          <w:tcPr>
            <w:tcW w:w="212" w:type="dxa"/>
            <w:hideMark/>
          </w:tcPr>
          <w:p w14:paraId="4EE29185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38" w:type="dxa"/>
            <w:shd w:val="clear" w:color="auto" w:fill="auto"/>
            <w:hideMark/>
          </w:tcPr>
          <w:p w14:paraId="4EE29186" w14:textId="77777777" w:rsidR="00C926E5" w:rsidRPr="004874FD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4874FD">
              <w:rPr>
                <w:rFonts w:ascii="Tahoma" w:hAnsi="Tahoma" w:cs="Tahoma"/>
                <w:sz w:val="20"/>
              </w:rPr>
              <w:t>Komerční banka Praha, Václavské nám. 42</w:t>
            </w:r>
          </w:p>
        </w:tc>
      </w:tr>
      <w:tr w:rsidR="00C926E5" w14:paraId="4EE2918C" w14:textId="77777777" w:rsidTr="004874FD">
        <w:tc>
          <w:tcPr>
            <w:tcW w:w="608" w:type="dxa"/>
          </w:tcPr>
          <w:p w14:paraId="4EE29188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4" w:type="dxa"/>
            <w:hideMark/>
          </w:tcPr>
          <w:p w14:paraId="4EE29189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</w:t>
            </w:r>
          </w:p>
        </w:tc>
        <w:tc>
          <w:tcPr>
            <w:tcW w:w="212" w:type="dxa"/>
            <w:hideMark/>
          </w:tcPr>
          <w:p w14:paraId="4EE2918A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38" w:type="dxa"/>
            <w:shd w:val="clear" w:color="auto" w:fill="auto"/>
            <w:hideMark/>
          </w:tcPr>
          <w:p w14:paraId="4EE2918B" w14:textId="33019B5C" w:rsidR="00C926E5" w:rsidRPr="004874FD" w:rsidRDefault="003C4278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proofErr w:type="spellStart"/>
            <w:r w:rsidRPr="003C4278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</w:tr>
      <w:tr w:rsidR="00C926E5" w14:paraId="4EE2918F" w14:textId="77777777" w:rsidTr="00C926E5">
        <w:tc>
          <w:tcPr>
            <w:tcW w:w="608" w:type="dxa"/>
          </w:tcPr>
          <w:p w14:paraId="4EE2918D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604" w:type="dxa"/>
            <w:gridSpan w:val="3"/>
            <w:hideMark/>
          </w:tcPr>
          <w:p w14:paraId="4EE2918E" w14:textId="183DFA33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Zápis do obchodního rejstříku: Městský soud Praha, 1. 1. 2003, oddíl B, vložka 8039</w:t>
            </w:r>
          </w:p>
        </w:tc>
      </w:tr>
      <w:tr w:rsidR="00C926E5" w14:paraId="4EE29192" w14:textId="77777777" w:rsidTr="00C926E5">
        <w:tc>
          <w:tcPr>
            <w:tcW w:w="608" w:type="dxa"/>
          </w:tcPr>
          <w:p w14:paraId="4EE29190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604" w:type="dxa"/>
            <w:gridSpan w:val="3"/>
          </w:tcPr>
          <w:p w14:paraId="4EE29191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C926E5" w14:paraId="4EE29195" w14:textId="77777777" w:rsidTr="00C926E5">
        <w:tc>
          <w:tcPr>
            <w:tcW w:w="608" w:type="dxa"/>
          </w:tcPr>
          <w:p w14:paraId="4EE29193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604" w:type="dxa"/>
            <w:gridSpan w:val="3"/>
            <w:hideMark/>
          </w:tcPr>
          <w:p w14:paraId="4EE29194" w14:textId="77777777" w:rsidR="00C926E5" w:rsidRDefault="00C926E5" w:rsidP="00820EB4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„Dopravce“)</w:t>
            </w:r>
          </w:p>
        </w:tc>
      </w:tr>
    </w:tbl>
    <w:p w14:paraId="4EE29196" w14:textId="77777777" w:rsidR="00C926E5" w:rsidRDefault="00C926E5" w:rsidP="00820EB4">
      <w:pPr>
        <w:spacing w:line="276" w:lineRule="auto"/>
        <w:rPr>
          <w:rFonts w:ascii="Tahoma" w:hAnsi="Tahoma" w:cs="Tahoma"/>
          <w:sz w:val="20"/>
        </w:rPr>
      </w:pPr>
    </w:p>
    <w:p w14:paraId="4EE29198" w14:textId="77777777" w:rsidR="00C926E5" w:rsidRDefault="00C926E5" w:rsidP="00820EB4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</w:p>
    <w:p w14:paraId="26660676" w14:textId="77777777" w:rsidR="004F5554" w:rsidRDefault="004F5554" w:rsidP="00820EB4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br w:type="page"/>
      </w:r>
    </w:p>
    <w:p w14:paraId="4EE2919A" w14:textId="0FA5AD51" w:rsidR="00C926E5" w:rsidRDefault="00C926E5" w:rsidP="007569D2">
      <w:pPr>
        <w:spacing w:after="120" w:line="276" w:lineRule="auto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Článek 2</w:t>
      </w:r>
    </w:p>
    <w:p w14:paraId="4EE2919C" w14:textId="1CB43758" w:rsidR="00C926E5" w:rsidRPr="00E839A4" w:rsidRDefault="00C926E5" w:rsidP="00E839A4">
      <w:pPr>
        <w:pStyle w:val="Zkladntext"/>
        <w:spacing w:after="120" w:line="276" w:lineRule="auto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Smluvní strany shodně prohlašují, že dne 8. 12. 2006 společně uzavřely Smlouvu o závazku veřejné služby v drážní dopravě k zajištění základní dopravní obslužnosti území Moravskoslezského kraje, vedenou u Objednatele pod evidenčním číslem 02118/2006/DSH. K této smlouvě smluvní strany uzavřely: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8512"/>
      </w:tblGrid>
      <w:tr w:rsidR="00C926E5" w14:paraId="4EE2919F" w14:textId="77777777" w:rsidTr="00C926E5">
        <w:trPr>
          <w:cantSplit/>
        </w:trPr>
        <w:tc>
          <w:tcPr>
            <w:tcW w:w="420" w:type="dxa"/>
            <w:hideMark/>
          </w:tcPr>
          <w:p w14:paraId="4EE2919D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722" w:type="dxa"/>
            <w:hideMark/>
          </w:tcPr>
          <w:p w14:paraId="4EE2919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22. 12. 2006 dodatek č. 1 smlouvy, evidenční číslo 02118/2006/D1/2006/DSH,</w:t>
            </w:r>
          </w:p>
        </w:tc>
      </w:tr>
      <w:tr w:rsidR="00C926E5" w14:paraId="4EE291A2" w14:textId="77777777" w:rsidTr="00C926E5">
        <w:trPr>
          <w:cantSplit/>
        </w:trPr>
        <w:tc>
          <w:tcPr>
            <w:tcW w:w="420" w:type="dxa"/>
            <w:hideMark/>
          </w:tcPr>
          <w:p w14:paraId="4EE291A0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722" w:type="dxa"/>
            <w:hideMark/>
          </w:tcPr>
          <w:p w14:paraId="4EE291A1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7. 12. 2007 dodatek č. 2 smlouvy, evidenční číslo 02118/2006/D2/2007/DSH,</w:t>
            </w:r>
          </w:p>
        </w:tc>
      </w:tr>
      <w:tr w:rsidR="00C926E5" w14:paraId="4EE291A5" w14:textId="77777777" w:rsidTr="00C926E5">
        <w:trPr>
          <w:cantSplit/>
        </w:trPr>
        <w:tc>
          <w:tcPr>
            <w:tcW w:w="420" w:type="dxa"/>
            <w:hideMark/>
          </w:tcPr>
          <w:p w14:paraId="4EE291A3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722" w:type="dxa"/>
            <w:hideMark/>
          </w:tcPr>
          <w:p w14:paraId="4EE291A4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21. 12. 2007 dodatek č. 3 smlouvy, evidenční číslo 02118/2006/D3/2007/DSH,</w:t>
            </w:r>
          </w:p>
        </w:tc>
      </w:tr>
      <w:tr w:rsidR="00C926E5" w14:paraId="4EE291A8" w14:textId="77777777" w:rsidTr="00C926E5">
        <w:trPr>
          <w:cantSplit/>
        </w:trPr>
        <w:tc>
          <w:tcPr>
            <w:tcW w:w="420" w:type="dxa"/>
            <w:hideMark/>
          </w:tcPr>
          <w:p w14:paraId="4EE291A6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722" w:type="dxa"/>
            <w:hideMark/>
          </w:tcPr>
          <w:p w14:paraId="4EE291A7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13. 6. 2008 dodatek č. 4 smlouvy, evidenční číslo 02118/2006/D4/2008/DSH,</w:t>
            </w:r>
          </w:p>
        </w:tc>
      </w:tr>
      <w:tr w:rsidR="00C926E5" w14:paraId="4EE291AD" w14:textId="77777777" w:rsidTr="00C926E5">
        <w:trPr>
          <w:cantSplit/>
        </w:trPr>
        <w:tc>
          <w:tcPr>
            <w:tcW w:w="420" w:type="dxa"/>
            <w:hideMark/>
          </w:tcPr>
          <w:p w14:paraId="4EE291A9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e)</w:t>
            </w:r>
          </w:p>
          <w:p w14:paraId="4EE291AA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f)</w:t>
            </w:r>
          </w:p>
        </w:tc>
        <w:tc>
          <w:tcPr>
            <w:tcW w:w="8722" w:type="dxa"/>
            <w:hideMark/>
          </w:tcPr>
          <w:p w14:paraId="4EE291AB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12. 12. 2008 dodatek č. 5 smlouvy, evidenční číslo 02118/2006/D5/2008/DSH,</w:t>
            </w:r>
          </w:p>
          <w:p w14:paraId="4EE291AC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11. 2. 2009 dodatek č. 6 smlouvy, evidenční číslo 02118/2006/D6/2009/DSH,</w:t>
            </w:r>
          </w:p>
        </w:tc>
      </w:tr>
      <w:tr w:rsidR="00C926E5" w14:paraId="4EE291B2" w14:textId="77777777" w:rsidTr="00C926E5">
        <w:trPr>
          <w:cantSplit/>
        </w:trPr>
        <w:tc>
          <w:tcPr>
            <w:tcW w:w="420" w:type="dxa"/>
            <w:hideMark/>
          </w:tcPr>
          <w:p w14:paraId="4EE291A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g)</w:t>
            </w:r>
          </w:p>
          <w:p w14:paraId="4EE291AF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h)</w:t>
            </w:r>
          </w:p>
        </w:tc>
        <w:tc>
          <w:tcPr>
            <w:tcW w:w="8722" w:type="dxa"/>
            <w:hideMark/>
          </w:tcPr>
          <w:p w14:paraId="4EE291B0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7. 5. 2009 dodatek č. 7 smlouvy, evidenční číslo 02118/2006/D7/2009/DSH,</w:t>
            </w:r>
          </w:p>
          <w:p w14:paraId="4EE291B1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10. 9. 2009 dodatek č. 8 smlouvy, evidenční číslo 02118/2006/D8/2009/DSH,</w:t>
            </w:r>
          </w:p>
        </w:tc>
      </w:tr>
      <w:tr w:rsidR="00C926E5" w14:paraId="4EE291B5" w14:textId="77777777" w:rsidTr="00C926E5">
        <w:trPr>
          <w:cantSplit/>
        </w:trPr>
        <w:tc>
          <w:tcPr>
            <w:tcW w:w="420" w:type="dxa"/>
            <w:hideMark/>
          </w:tcPr>
          <w:p w14:paraId="4EE291B3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i)</w:t>
            </w:r>
          </w:p>
        </w:tc>
        <w:tc>
          <w:tcPr>
            <w:tcW w:w="8722" w:type="dxa"/>
            <w:hideMark/>
          </w:tcPr>
          <w:p w14:paraId="4EE291B4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30. 11. 2009 dodatek č. 9 smlouvy, evidenční číslo 02118/2006/D9/2009/DSH,</w:t>
            </w:r>
          </w:p>
        </w:tc>
      </w:tr>
      <w:tr w:rsidR="00C926E5" w14:paraId="4EE291F1" w14:textId="77777777" w:rsidTr="00C926E5">
        <w:trPr>
          <w:cantSplit/>
        </w:trPr>
        <w:tc>
          <w:tcPr>
            <w:tcW w:w="420" w:type="dxa"/>
            <w:hideMark/>
          </w:tcPr>
          <w:p w14:paraId="4EE291B6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j)</w:t>
            </w:r>
          </w:p>
          <w:p w14:paraId="4EE291B7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k)</w:t>
            </w:r>
          </w:p>
          <w:p w14:paraId="4EE291B8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l)</w:t>
            </w:r>
          </w:p>
          <w:p w14:paraId="4EE291B9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m)</w:t>
            </w:r>
          </w:p>
          <w:p w14:paraId="4EE291BA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n)</w:t>
            </w:r>
          </w:p>
          <w:p w14:paraId="4EE291BB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o)</w:t>
            </w:r>
          </w:p>
          <w:p w14:paraId="4EE291BC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p)</w:t>
            </w:r>
          </w:p>
          <w:p w14:paraId="4EE291BD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r)</w:t>
            </w:r>
          </w:p>
          <w:p w14:paraId="4EE291B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s)</w:t>
            </w:r>
          </w:p>
          <w:p w14:paraId="4EE291BF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t)</w:t>
            </w:r>
          </w:p>
          <w:p w14:paraId="4EE291C0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u)</w:t>
            </w:r>
          </w:p>
          <w:p w14:paraId="4EE291C1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v)</w:t>
            </w:r>
          </w:p>
          <w:p w14:paraId="4EE291C2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y)</w:t>
            </w:r>
          </w:p>
          <w:p w14:paraId="4EE291C3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z)</w:t>
            </w:r>
          </w:p>
          <w:p w14:paraId="4EE291C4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aa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5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ab)</w:t>
            </w:r>
          </w:p>
          <w:p w14:paraId="4EE291C6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ac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7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ad</w:t>
            </w:r>
            <w:proofErr w:type="gramEnd"/>
            <w:r>
              <w:rPr>
                <w:rFonts w:ascii="Tahoma" w:hAnsi="Tahoma" w:cs="Tahoma"/>
                <w:sz w:val="20"/>
              </w:rPr>
              <w:t>)</w:t>
            </w:r>
          </w:p>
          <w:p w14:paraId="4EE291C8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ae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9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af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A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ag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B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ah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C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ai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D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aj)</w:t>
            </w:r>
          </w:p>
          <w:p w14:paraId="4EE291C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ak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CF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al)</w:t>
            </w:r>
          </w:p>
          <w:p w14:paraId="4EE291D0" w14:textId="77777777" w:rsidR="00024705" w:rsidRDefault="0002470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am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D1" w14:textId="77777777" w:rsidR="00FD5EA3" w:rsidRDefault="00FD5EA3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an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365F9D2D" w14:textId="77777777" w:rsidR="00FD5EA3" w:rsidRDefault="00FD5EA3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ao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7B6C4783" w14:textId="77777777" w:rsidR="004F5554" w:rsidRDefault="004F5554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ap</w:t>
            </w:r>
            <w:proofErr w:type="spellEnd"/>
            <w:r>
              <w:rPr>
                <w:rFonts w:ascii="Tahoma" w:hAnsi="Tahoma" w:cs="Tahoma"/>
                <w:sz w:val="20"/>
              </w:rPr>
              <w:t>)</w:t>
            </w:r>
          </w:p>
          <w:p w14:paraId="4EE291D2" w14:textId="42EFCA83" w:rsidR="002D19D5" w:rsidRDefault="002D19D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ar)</w:t>
            </w:r>
          </w:p>
        </w:tc>
        <w:tc>
          <w:tcPr>
            <w:tcW w:w="8722" w:type="dxa"/>
            <w:hideMark/>
          </w:tcPr>
          <w:p w14:paraId="4EE291D3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11. 12. 2009 dodatek č. 10 smlouvy, evidenční číslo 02118/2006/D10/2009/DSH,</w:t>
            </w:r>
          </w:p>
          <w:p w14:paraId="4EE291D4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20. 1. 2010 dodatek č. 11 smlouvy, evidenční číslo 02118/2006/D11/2010/DSH,</w:t>
            </w:r>
          </w:p>
          <w:p w14:paraId="4EE291D5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9. 12. 2010 dodatek č. 12 smlouvy, evidenční číslo 02118/2006/D12/2010/DSH,</w:t>
            </w:r>
          </w:p>
          <w:p w14:paraId="4EE291D6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29. 12. 2010 dodatek č. 13 smlouvy, evidenční číslo 02118/2006/D13/2010/DSH,</w:t>
            </w:r>
          </w:p>
          <w:p w14:paraId="4EE291D7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20. 6. 2011 dodatek č. 14 smlouvy, evidenční číslo 02118/2006/D14/2011/DSH,</w:t>
            </w:r>
          </w:p>
          <w:p w14:paraId="4EE291D8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8. 12. 2011 dodatek č. 15 smlouvy, evidenční číslo 02118/2006/D15/2011/DSH,</w:t>
            </w:r>
          </w:p>
          <w:p w14:paraId="4EE291D9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18. 1. 2012 dodatek č. 16 smlouvy, evidenční číslo 02118/2006/D16/2012/DSH,</w:t>
            </w:r>
          </w:p>
          <w:p w14:paraId="4EE291DA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29. 2. 2012 dodatek č. 17 smlouvy, evidenční číslo 02118/2006/D17/2012/DSH,</w:t>
            </w:r>
          </w:p>
          <w:p w14:paraId="4EE291DB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26. 10. 2012 dodatek č. 18 smlouvy, evidenční číslo 02118/2006/D18/2012/DSH,</w:t>
            </w:r>
          </w:p>
          <w:p w14:paraId="4EE291DC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6. 12. 2012 dodatek č. 19 smlouvy, evidenční číslo 02118/2006/D19/2012/DSH,</w:t>
            </w:r>
          </w:p>
          <w:p w14:paraId="4EE291DD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dne 19. 8. 2013 dodatek č. 20 smlouvy, evidenční číslo 02118/2006/D20/2013/DSH, </w:t>
            </w:r>
          </w:p>
          <w:p w14:paraId="4EE291DE" w14:textId="77777777" w:rsidR="00C926E5" w:rsidRDefault="00C926E5" w:rsidP="00820EB4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dne 23. 12. 2013 dodatek č. 21 smlouvy, evidenční číslo 02118/2006/D21/2013/DSH</w:t>
            </w:r>
          </w:p>
          <w:p w14:paraId="4EE291DF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29. 7. 2014 dodatek č. 22 smlouvy, evidenční číslo 02118/2006/D22/2014/DSH,</w:t>
            </w:r>
          </w:p>
          <w:p w14:paraId="4EE291E0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12. 12. 2014 dodatek č. 23 smlouvy, evidenční číslo 02118/2006/D23/2014/DSH,</w:t>
            </w:r>
          </w:p>
          <w:p w14:paraId="4EE291E1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13. 4. 2015 dodatek č. 24 smlouvy, evidenční číslo 02118/2006/D24/2015/DSH</w:t>
            </w:r>
          </w:p>
          <w:p w14:paraId="4EE291E2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24. 11. 2015 dodatek č. 25 smlouvy evidenční číslo 02118/2006/D25/2015/DSH,</w:t>
            </w:r>
          </w:p>
          <w:p w14:paraId="4EE291E3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21. 12. 2015 dodatek č. 26 smlouvy evidenční číslo 02118/2006/D26/2015/DSH</w:t>
            </w:r>
          </w:p>
          <w:p w14:paraId="4EE291E4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27. 6. 2016 dodatek č. 27 smlouvy evidenční číslo 02118/2006/D27/2016/DSH</w:t>
            </w:r>
          </w:p>
          <w:p w14:paraId="4EE291E5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7.</w:t>
            </w:r>
            <w:r>
              <w:rPr>
                <w:rFonts w:ascii="Tahoma" w:hAnsi="Tahoma" w:cs="Tahoma"/>
                <w:b w:val="0"/>
                <w:color w:val="FF000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12. 2016 dodatek č. 28 smlouvy evidenční číslo 02118/2006/D28/2016/DSH,</w:t>
            </w:r>
          </w:p>
          <w:p w14:paraId="4EE291E6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5.</w:t>
            </w:r>
            <w:r>
              <w:rPr>
                <w:rFonts w:ascii="Tahoma" w:hAnsi="Tahoma" w:cs="Tahoma"/>
                <w:b w:val="0"/>
                <w:color w:val="FF000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1. 2017 dodatek č. 29 smlouvy evidenční číslo 02118/2006/D29/2017/DSH,</w:t>
            </w:r>
          </w:p>
          <w:p w14:paraId="4EE291E7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8. 12. 2017</w:t>
            </w:r>
            <w:r>
              <w:rPr>
                <w:rFonts w:ascii="Tahoma" w:hAnsi="Tahoma" w:cs="Tahoma"/>
                <w:b w:val="0"/>
                <w:color w:val="FF000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dodatek č. 30 smlouvy evidenční číslo 02118/2006/D30/2017/DSH,</w:t>
            </w:r>
          </w:p>
          <w:p w14:paraId="4EE291E8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22. 2. 2018 dodatek č. 31 smlouvy evidenční číslo 02118/2006/D31/2018/DSH,</w:t>
            </w:r>
          </w:p>
          <w:p w14:paraId="4EE291E9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31. 8. 2018 dodatek č. 32 smlouvy evidenční číslo 02118/2006/D32/2018/DSH,</w:t>
            </w:r>
          </w:p>
          <w:p w14:paraId="4EE291EA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14. 12. 2018 dodatek č. 33 smlouvy evidenční číslo 02118/2006/D33/2018/DSH,</w:t>
            </w:r>
          </w:p>
          <w:p w14:paraId="4EE291EB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dne 4. 3. 2019 dodatek č. 34 smlouvy evidenční číslo </w:t>
            </w:r>
            <w:r w:rsidR="00024705">
              <w:rPr>
                <w:rFonts w:ascii="Tahoma" w:hAnsi="Tahoma" w:cs="Tahoma"/>
                <w:b w:val="0"/>
                <w:sz w:val="20"/>
              </w:rPr>
              <w:t>02118/2006/D34/2019/DSH,</w:t>
            </w:r>
          </w:p>
          <w:p w14:paraId="4EE291EC" w14:textId="77777777" w:rsidR="00C926E5" w:rsidRDefault="00C926E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dne </w:t>
            </w:r>
            <w:r w:rsidR="00981CC6">
              <w:rPr>
                <w:rFonts w:ascii="Tahoma" w:hAnsi="Tahoma" w:cs="Tahoma"/>
                <w:b w:val="0"/>
                <w:sz w:val="20"/>
              </w:rPr>
              <w:t>11. 3. 2019 dodatek č. 35 smlouvy evidenční číslo 02118/2006/D35/2019/DSH</w:t>
            </w:r>
            <w:r w:rsidR="00024705">
              <w:rPr>
                <w:rFonts w:ascii="Tahoma" w:hAnsi="Tahoma" w:cs="Tahoma"/>
                <w:b w:val="0"/>
                <w:sz w:val="20"/>
              </w:rPr>
              <w:t>,</w:t>
            </w:r>
          </w:p>
          <w:p w14:paraId="4EE291ED" w14:textId="77777777" w:rsidR="00FD5EA3" w:rsidRDefault="00024705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19.</w:t>
            </w:r>
            <w:r w:rsidR="00FD5EA3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12.</w:t>
            </w:r>
            <w:r w:rsidR="00FD5EA3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2019 dodatek č. 36 smlouvy evidenční číslo 02118/2006/D36/2019/DSH</w:t>
            </w:r>
            <w:r w:rsidR="00FD5EA3">
              <w:rPr>
                <w:rFonts w:ascii="Tahoma" w:hAnsi="Tahoma" w:cs="Tahoma"/>
                <w:b w:val="0"/>
                <w:sz w:val="20"/>
              </w:rPr>
              <w:t>,</w:t>
            </w:r>
          </w:p>
          <w:p w14:paraId="4EE291EE" w14:textId="77777777" w:rsidR="00FD5EA3" w:rsidRDefault="00FD5EA3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21. 5. 2020 dodatek č. 37 smlouvy evidenční číslo 02118/2006/D37/2020/DSH,</w:t>
            </w:r>
          </w:p>
          <w:p w14:paraId="4EE291EF" w14:textId="41A0C339" w:rsidR="00FD5EA3" w:rsidRDefault="00FD5EA3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dne </w:t>
            </w:r>
            <w:r w:rsidR="002D0E40">
              <w:rPr>
                <w:rFonts w:ascii="Tahoma" w:hAnsi="Tahoma" w:cs="Tahoma"/>
                <w:b w:val="0"/>
                <w:sz w:val="20"/>
              </w:rPr>
              <w:t>23</w:t>
            </w:r>
            <w:r w:rsidR="00C818A5">
              <w:rPr>
                <w:rFonts w:ascii="Tahoma" w:hAnsi="Tahoma" w:cs="Tahoma"/>
                <w:b w:val="0"/>
                <w:sz w:val="20"/>
              </w:rPr>
              <w:t>.</w:t>
            </w:r>
            <w:r w:rsidR="006D206D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818A5">
              <w:rPr>
                <w:rFonts w:ascii="Tahoma" w:hAnsi="Tahoma" w:cs="Tahoma"/>
                <w:b w:val="0"/>
                <w:sz w:val="20"/>
              </w:rPr>
              <w:t>12.</w:t>
            </w:r>
            <w:r w:rsidR="006D206D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2020 dodatek č. 38 smlouvy evidenčn</w:t>
            </w:r>
            <w:r w:rsidR="004F5554">
              <w:rPr>
                <w:rFonts w:ascii="Tahoma" w:hAnsi="Tahoma" w:cs="Tahoma"/>
                <w:b w:val="0"/>
                <w:sz w:val="20"/>
              </w:rPr>
              <w:t>í číslo 02118/2006/D38/2020/DSH,</w:t>
            </w:r>
          </w:p>
          <w:p w14:paraId="4319D2FE" w14:textId="47053D80" w:rsidR="004F5554" w:rsidRDefault="004F5554" w:rsidP="00820EB4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dne 10. 6. 2021 dodatek č. 39 smlouvy evidenčn</w:t>
            </w:r>
            <w:r w:rsidR="002D19D5">
              <w:rPr>
                <w:rFonts w:ascii="Tahoma" w:hAnsi="Tahoma" w:cs="Tahoma"/>
                <w:b w:val="0"/>
                <w:sz w:val="20"/>
              </w:rPr>
              <w:t>í číslo 02118/2006/D39/202</w:t>
            </w:r>
            <w:r w:rsidR="00616877">
              <w:rPr>
                <w:rFonts w:ascii="Tahoma" w:hAnsi="Tahoma" w:cs="Tahoma"/>
                <w:b w:val="0"/>
                <w:sz w:val="20"/>
              </w:rPr>
              <w:t>1</w:t>
            </w:r>
            <w:r w:rsidR="002D19D5">
              <w:rPr>
                <w:rFonts w:ascii="Tahoma" w:hAnsi="Tahoma" w:cs="Tahoma"/>
                <w:b w:val="0"/>
                <w:sz w:val="20"/>
              </w:rPr>
              <w:t>/DSH,</w:t>
            </w:r>
          </w:p>
          <w:p w14:paraId="041D453F" w14:textId="362CE25C" w:rsidR="00024705" w:rsidRDefault="002D19D5" w:rsidP="002D19D5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906FB7">
              <w:rPr>
                <w:rFonts w:ascii="Tahoma" w:hAnsi="Tahoma" w:cs="Tahoma"/>
                <w:b w:val="0"/>
                <w:sz w:val="20"/>
              </w:rPr>
              <w:t xml:space="preserve">dne </w:t>
            </w:r>
            <w:r w:rsidR="00616877">
              <w:rPr>
                <w:rFonts w:ascii="Tahoma" w:hAnsi="Tahoma" w:cs="Tahoma"/>
                <w:b w:val="0"/>
                <w:sz w:val="20"/>
              </w:rPr>
              <w:t>8. 12. 2021</w:t>
            </w:r>
            <w:r>
              <w:rPr>
                <w:rFonts w:ascii="Tahoma" w:hAnsi="Tahoma" w:cs="Tahoma"/>
                <w:b w:val="0"/>
                <w:sz w:val="20"/>
              </w:rPr>
              <w:t xml:space="preserve"> dodatek č. 40 smlouvy evidenční číslo 02118/2006/D40/2021/DSH.</w:t>
            </w:r>
          </w:p>
          <w:p w14:paraId="4EE291F0" w14:textId="0F4278B4" w:rsidR="002D19D5" w:rsidRDefault="002D19D5" w:rsidP="002D19D5">
            <w:pPr>
              <w:pStyle w:val="Zkladntext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4EE291F3" w14:textId="364F6B74" w:rsidR="00E839A4" w:rsidRDefault="00C926E5" w:rsidP="00820EB4">
      <w:pPr>
        <w:pStyle w:val="Zkladntext"/>
        <w:spacing w:line="276" w:lineRule="auto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Pro označení smlouvy číslo 02118/2006/DSH ve znění uvedených dodatků se dále užívá pojem „Smlouva o ZVS“.</w:t>
      </w:r>
    </w:p>
    <w:p w14:paraId="1FDA03AE" w14:textId="77777777" w:rsidR="00E839A4" w:rsidRDefault="00E839A4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br w:type="page"/>
      </w:r>
    </w:p>
    <w:p w14:paraId="4BB337A9" w14:textId="2378DB58" w:rsidR="002D19D5" w:rsidRDefault="002D19D5" w:rsidP="00E839A4">
      <w:pPr>
        <w:pStyle w:val="Zkladntext"/>
        <w:spacing w:after="12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Smluvní strany se dohodly na tomto doplnění a změně Smlouvy o ZVS:</w:t>
      </w:r>
    </w:p>
    <w:p w14:paraId="356B2F81" w14:textId="5E93A8A0" w:rsidR="002D19D5" w:rsidRPr="00577B60" w:rsidRDefault="002D19D5" w:rsidP="00DC1FBE">
      <w:pPr>
        <w:numPr>
          <w:ilvl w:val="0"/>
          <w:numId w:val="20"/>
        </w:numPr>
        <w:tabs>
          <w:tab w:val="clear" w:pos="360"/>
          <w:tab w:val="num" w:pos="284"/>
        </w:tabs>
        <w:spacing w:after="120" w:line="28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77B60">
        <w:rPr>
          <w:rFonts w:ascii="Tahoma" w:hAnsi="Tahoma" w:cs="Tahoma"/>
          <w:sz w:val="20"/>
          <w:szCs w:val="20"/>
        </w:rPr>
        <w:t>V souladu s článkem 4 odst. 1 a článkem 5 odst. 2 Smlouvy o ZVS strany věcně vymezují rozsah závazku veřejné služby na území Moravskoslezského kraje pro období od 1. 1. 20</w:t>
      </w:r>
      <w:r>
        <w:rPr>
          <w:rFonts w:ascii="Tahoma" w:hAnsi="Tahoma" w:cs="Tahoma"/>
          <w:sz w:val="20"/>
          <w:szCs w:val="20"/>
        </w:rPr>
        <w:t>22</w:t>
      </w:r>
      <w:r w:rsidRPr="00577B60">
        <w:rPr>
          <w:rFonts w:ascii="Tahoma" w:hAnsi="Tahoma" w:cs="Tahoma"/>
          <w:sz w:val="20"/>
          <w:szCs w:val="20"/>
        </w:rPr>
        <w:t xml:space="preserve"> do 31. 12. 20</w:t>
      </w:r>
      <w:r>
        <w:rPr>
          <w:rFonts w:ascii="Tahoma" w:hAnsi="Tahoma" w:cs="Tahoma"/>
          <w:sz w:val="20"/>
          <w:szCs w:val="20"/>
        </w:rPr>
        <w:t>22</w:t>
      </w:r>
      <w:r w:rsidRPr="00577B60">
        <w:rPr>
          <w:rFonts w:ascii="Tahoma" w:hAnsi="Tahoma" w:cs="Tahoma"/>
          <w:sz w:val="20"/>
          <w:szCs w:val="20"/>
        </w:rPr>
        <w:t xml:space="preserve">, toto vymezení je přílohou č. 1 </w:t>
      </w:r>
      <w:r>
        <w:rPr>
          <w:rFonts w:ascii="Tahoma" w:hAnsi="Tahoma" w:cs="Tahoma"/>
          <w:sz w:val="20"/>
          <w:szCs w:val="20"/>
        </w:rPr>
        <w:t>D</w:t>
      </w:r>
      <w:r w:rsidRPr="00577B60">
        <w:rPr>
          <w:rFonts w:ascii="Tahoma" w:hAnsi="Tahoma" w:cs="Tahoma"/>
          <w:sz w:val="20"/>
          <w:szCs w:val="20"/>
        </w:rPr>
        <w:t>odatku.</w:t>
      </w:r>
    </w:p>
    <w:p w14:paraId="5D1D8F60" w14:textId="22A29AF3" w:rsidR="002D19D5" w:rsidRPr="00DC1FBE" w:rsidRDefault="002D19D5" w:rsidP="00DC1FBE">
      <w:pPr>
        <w:numPr>
          <w:ilvl w:val="0"/>
          <w:numId w:val="20"/>
        </w:numPr>
        <w:tabs>
          <w:tab w:val="num" w:pos="284"/>
          <w:tab w:val="num" w:pos="454"/>
        </w:tabs>
        <w:spacing w:after="120" w:line="28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77B60">
        <w:rPr>
          <w:rFonts w:ascii="Tahoma" w:hAnsi="Tahoma" w:cs="Tahoma"/>
          <w:sz w:val="20"/>
          <w:szCs w:val="20"/>
        </w:rPr>
        <w:t>V souladu s článkem 5 odst. 3 Smlouvy o ZVS strany sjednávají rozsah objednaného dopravního výkonu počtem ujetých vlakových kilometrů (dále jen „</w:t>
      </w:r>
      <w:proofErr w:type="spellStart"/>
      <w:r w:rsidRPr="00577B60">
        <w:rPr>
          <w:rFonts w:ascii="Tahoma" w:hAnsi="Tahoma" w:cs="Tahoma"/>
          <w:sz w:val="20"/>
          <w:szCs w:val="20"/>
        </w:rPr>
        <w:t>vlkm</w:t>
      </w:r>
      <w:proofErr w:type="spellEnd"/>
      <w:r w:rsidRPr="00577B60">
        <w:rPr>
          <w:rFonts w:ascii="Tahoma" w:hAnsi="Tahoma" w:cs="Tahoma"/>
          <w:sz w:val="20"/>
          <w:szCs w:val="20"/>
        </w:rPr>
        <w:t>“) v územním obvodu Moravskoslezského kraje na období od 1. 1. 20</w:t>
      </w:r>
      <w:r>
        <w:rPr>
          <w:rFonts w:ascii="Tahoma" w:hAnsi="Tahoma" w:cs="Tahoma"/>
          <w:sz w:val="20"/>
          <w:szCs w:val="20"/>
        </w:rPr>
        <w:t>22</w:t>
      </w:r>
      <w:r w:rsidRPr="00577B60">
        <w:rPr>
          <w:rFonts w:ascii="Tahoma" w:hAnsi="Tahoma" w:cs="Tahoma"/>
          <w:sz w:val="20"/>
          <w:szCs w:val="20"/>
        </w:rPr>
        <w:t xml:space="preserve"> do 31. 12. 20</w:t>
      </w:r>
      <w:r>
        <w:rPr>
          <w:rFonts w:ascii="Tahoma" w:hAnsi="Tahoma" w:cs="Tahoma"/>
          <w:sz w:val="20"/>
          <w:szCs w:val="20"/>
        </w:rPr>
        <w:t>22</w:t>
      </w:r>
      <w:r w:rsidRPr="00577B60">
        <w:rPr>
          <w:rFonts w:ascii="Tahoma" w:hAnsi="Tahoma" w:cs="Tahoma"/>
          <w:sz w:val="20"/>
          <w:szCs w:val="20"/>
        </w:rPr>
        <w:t xml:space="preserve"> takto:</w:t>
      </w:r>
    </w:p>
    <w:p w14:paraId="52124897" w14:textId="48E9161D" w:rsidR="002D19D5" w:rsidRPr="00784EBA" w:rsidRDefault="002D19D5" w:rsidP="00DC1FBE">
      <w:pPr>
        <w:pStyle w:val="Zhlav"/>
        <w:numPr>
          <w:ilvl w:val="0"/>
          <w:numId w:val="27"/>
        </w:numPr>
        <w:tabs>
          <w:tab w:val="clear" w:pos="4536"/>
          <w:tab w:val="clear" w:pos="9072"/>
          <w:tab w:val="left" w:pos="851"/>
          <w:tab w:val="left" w:pos="1080"/>
        </w:tabs>
        <w:spacing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84EBA">
        <w:rPr>
          <w:rFonts w:ascii="Tahoma" w:hAnsi="Tahoma" w:cs="Tahoma"/>
          <w:sz w:val="20"/>
          <w:szCs w:val="20"/>
        </w:rPr>
        <w:t xml:space="preserve">období od 1. 1. 2022 do 10. 12. 2022 – </w:t>
      </w:r>
      <w:r w:rsidRPr="00784EBA">
        <w:rPr>
          <w:rFonts w:ascii="Tahoma" w:hAnsi="Tahoma" w:cs="Tahoma"/>
          <w:b/>
          <w:bCs/>
          <w:sz w:val="20"/>
          <w:szCs w:val="20"/>
        </w:rPr>
        <w:t>1 26</w:t>
      </w:r>
      <w:r w:rsidR="00784EBA" w:rsidRPr="00784EBA">
        <w:rPr>
          <w:rFonts w:ascii="Tahoma" w:hAnsi="Tahoma" w:cs="Tahoma"/>
          <w:b/>
          <w:bCs/>
          <w:sz w:val="20"/>
          <w:szCs w:val="20"/>
        </w:rPr>
        <w:t>9 012,5</w:t>
      </w:r>
      <w:r w:rsidRPr="00784EB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EBA">
        <w:rPr>
          <w:rFonts w:ascii="Tahoma" w:hAnsi="Tahoma" w:cs="Tahoma"/>
          <w:sz w:val="20"/>
          <w:szCs w:val="20"/>
        </w:rPr>
        <w:t>vlkm</w:t>
      </w:r>
      <w:proofErr w:type="spellEnd"/>
      <w:r w:rsidRPr="00784EBA">
        <w:rPr>
          <w:rFonts w:ascii="Tahoma" w:hAnsi="Tahoma" w:cs="Tahoma"/>
          <w:sz w:val="20"/>
          <w:szCs w:val="20"/>
        </w:rPr>
        <w:t>,</w:t>
      </w:r>
    </w:p>
    <w:p w14:paraId="2277A638" w14:textId="6D546E49" w:rsidR="002D19D5" w:rsidRPr="00784EBA" w:rsidRDefault="002D19D5" w:rsidP="00DC1FBE">
      <w:pPr>
        <w:pStyle w:val="Odstavecseseznamem"/>
        <w:numPr>
          <w:ilvl w:val="0"/>
          <w:numId w:val="27"/>
        </w:numPr>
        <w:spacing w:after="120" w:line="280" w:lineRule="exact"/>
        <w:ind w:left="714" w:hanging="357"/>
        <w:jc w:val="both"/>
        <w:rPr>
          <w:rFonts w:ascii="Tahoma" w:hAnsi="Tahoma" w:cs="Tahoma"/>
          <w:strike/>
          <w:sz w:val="20"/>
          <w:szCs w:val="20"/>
        </w:rPr>
      </w:pPr>
      <w:r w:rsidRPr="00784EBA">
        <w:rPr>
          <w:rFonts w:ascii="Tahoma" w:hAnsi="Tahoma" w:cs="Tahoma"/>
          <w:sz w:val="20"/>
          <w:szCs w:val="20"/>
        </w:rPr>
        <w:t xml:space="preserve">období od 11. 12. 2022 do 31. 12. 2022 – </w:t>
      </w:r>
      <w:r w:rsidRPr="00784EBA">
        <w:rPr>
          <w:rFonts w:ascii="Tahoma" w:hAnsi="Tahoma" w:cs="Tahoma"/>
          <w:b/>
          <w:bCs/>
          <w:sz w:val="20"/>
          <w:szCs w:val="20"/>
        </w:rPr>
        <w:t>7</w:t>
      </w:r>
      <w:r w:rsidR="00784EBA" w:rsidRPr="00784EBA">
        <w:rPr>
          <w:rFonts w:ascii="Tahoma" w:hAnsi="Tahoma" w:cs="Tahoma"/>
          <w:b/>
          <w:bCs/>
          <w:sz w:val="20"/>
          <w:szCs w:val="20"/>
        </w:rPr>
        <w:t>4 218,9</w:t>
      </w:r>
      <w:r w:rsidRPr="00784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4EBA">
        <w:rPr>
          <w:rFonts w:ascii="Tahoma" w:hAnsi="Tahoma" w:cs="Tahoma"/>
          <w:sz w:val="20"/>
          <w:szCs w:val="20"/>
        </w:rPr>
        <w:t>vlkm</w:t>
      </w:r>
      <w:proofErr w:type="spellEnd"/>
      <w:r w:rsidRPr="00784EBA">
        <w:rPr>
          <w:rFonts w:ascii="Tahoma" w:hAnsi="Tahoma" w:cs="Tahoma"/>
          <w:sz w:val="20"/>
          <w:szCs w:val="20"/>
        </w:rPr>
        <w:t>. Přesný rozsah dopravy pro toto období bude stanoven na základě schválených jízdních řádů dodatkem</w:t>
      </w:r>
      <w:r w:rsidRPr="00784EBA">
        <w:rPr>
          <w:rFonts w:ascii="Tahoma" w:hAnsi="Tahoma" w:cs="Tahoma"/>
          <w:sz w:val="20"/>
          <w:szCs w:val="20"/>
        </w:rPr>
        <w:br/>
        <w:t>ke smlouvě, a to včetně upřesnění objemu výkonu ve „</w:t>
      </w:r>
      <w:proofErr w:type="spellStart"/>
      <w:r w:rsidRPr="00784EBA">
        <w:rPr>
          <w:rFonts w:ascii="Tahoma" w:hAnsi="Tahoma" w:cs="Tahoma"/>
          <w:sz w:val="20"/>
          <w:szCs w:val="20"/>
        </w:rPr>
        <w:t>vlkm</w:t>
      </w:r>
      <w:proofErr w:type="spellEnd"/>
      <w:r w:rsidRPr="00784EBA">
        <w:rPr>
          <w:rFonts w:ascii="Tahoma" w:hAnsi="Tahoma" w:cs="Tahoma"/>
          <w:sz w:val="20"/>
          <w:szCs w:val="20"/>
        </w:rPr>
        <w:t>”.</w:t>
      </w:r>
    </w:p>
    <w:p w14:paraId="63307241" w14:textId="0CE257D2" w:rsidR="002D19D5" w:rsidRPr="00784EBA" w:rsidRDefault="002D19D5" w:rsidP="00DC1FBE">
      <w:pPr>
        <w:numPr>
          <w:ilvl w:val="0"/>
          <w:numId w:val="20"/>
        </w:numPr>
        <w:tabs>
          <w:tab w:val="num" w:pos="454"/>
        </w:tabs>
        <w:spacing w:after="120" w:line="280" w:lineRule="exact"/>
        <w:ind w:left="357" w:hanging="357"/>
        <w:jc w:val="both"/>
        <w:rPr>
          <w:rFonts w:ascii="Tahoma" w:hAnsi="Tahoma" w:cs="Tahoma"/>
          <w:bCs/>
          <w:i/>
          <w:sz w:val="20"/>
          <w:szCs w:val="20"/>
        </w:rPr>
      </w:pPr>
      <w:r w:rsidRPr="00784EBA">
        <w:rPr>
          <w:rFonts w:ascii="Tahoma" w:hAnsi="Tahoma" w:cs="Tahoma"/>
          <w:sz w:val="20"/>
          <w:szCs w:val="20"/>
        </w:rPr>
        <w:t xml:space="preserve">V souladu s článkem 4 odst. 3 Smlouvy o ZVS a dle článku 6 odst. 1 písm. a) Smlouvy o ZVS </w:t>
      </w:r>
      <w:r w:rsidRPr="00784EBA">
        <w:rPr>
          <w:rFonts w:ascii="Tahoma" w:hAnsi="Tahoma" w:cs="Tahoma"/>
          <w:bCs/>
          <w:sz w:val="20"/>
          <w:szCs w:val="20"/>
        </w:rPr>
        <w:t>se</w:t>
      </w:r>
      <w:r w:rsidR="00E839A4">
        <w:rPr>
          <w:rFonts w:ascii="Tahoma" w:hAnsi="Tahoma" w:cs="Tahoma"/>
          <w:bCs/>
          <w:sz w:val="20"/>
          <w:szCs w:val="20"/>
        </w:rPr>
        <w:t> </w:t>
      </w:r>
      <w:r w:rsidRPr="00784EBA">
        <w:rPr>
          <w:rFonts w:ascii="Tahoma" w:hAnsi="Tahoma" w:cs="Tahoma"/>
          <w:bCs/>
          <w:sz w:val="20"/>
          <w:szCs w:val="20"/>
        </w:rPr>
        <w:t>dohodou stran stanovuje výše předpokládané</w:t>
      </w:r>
      <w:r w:rsidRPr="00784EBA">
        <w:rPr>
          <w:rFonts w:ascii="Tahoma" w:hAnsi="Tahoma" w:cs="Tahoma"/>
          <w:sz w:val="20"/>
          <w:szCs w:val="20"/>
        </w:rPr>
        <w:t xml:space="preserve"> </w:t>
      </w:r>
      <w:r w:rsidRPr="00784EBA">
        <w:rPr>
          <w:rFonts w:ascii="Tahoma" w:hAnsi="Tahoma" w:cs="Tahoma"/>
          <w:bCs/>
          <w:sz w:val="20"/>
          <w:szCs w:val="20"/>
        </w:rPr>
        <w:t>prokazatelné ztráty</w:t>
      </w:r>
      <w:r w:rsidRPr="00784EBA">
        <w:rPr>
          <w:rFonts w:ascii="Tahoma" w:hAnsi="Tahoma" w:cs="Tahoma"/>
          <w:sz w:val="20"/>
          <w:szCs w:val="20"/>
        </w:rPr>
        <w:t xml:space="preserve"> pro období od 1. 1. 2022 do</w:t>
      </w:r>
      <w:r w:rsidR="00E839A4">
        <w:rPr>
          <w:rFonts w:ascii="Tahoma" w:hAnsi="Tahoma" w:cs="Tahoma"/>
          <w:sz w:val="20"/>
          <w:szCs w:val="20"/>
        </w:rPr>
        <w:t> </w:t>
      </w:r>
      <w:r w:rsidRPr="00784EBA">
        <w:rPr>
          <w:rFonts w:ascii="Tahoma" w:hAnsi="Tahoma" w:cs="Tahoma"/>
          <w:sz w:val="20"/>
          <w:szCs w:val="20"/>
        </w:rPr>
        <w:t>31.</w:t>
      </w:r>
      <w:r w:rsidR="00E839A4">
        <w:rPr>
          <w:rFonts w:ascii="Tahoma" w:hAnsi="Tahoma" w:cs="Tahoma"/>
          <w:sz w:val="20"/>
          <w:szCs w:val="20"/>
        </w:rPr>
        <w:t> </w:t>
      </w:r>
      <w:r w:rsidRPr="00784EBA">
        <w:rPr>
          <w:rFonts w:ascii="Tahoma" w:hAnsi="Tahoma" w:cs="Tahoma"/>
          <w:sz w:val="20"/>
          <w:szCs w:val="20"/>
        </w:rPr>
        <w:t xml:space="preserve">12. 2022 při zohlednění všech závazků objednatele ve výši </w:t>
      </w:r>
      <w:proofErr w:type="spellStart"/>
      <w:r w:rsidR="003C4278" w:rsidRPr="003C4278">
        <w:rPr>
          <w:rFonts w:ascii="Tahoma" w:hAnsi="Tahoma" w:cs="Tahoma"/>
          <w:sz w:val="20"/>
          <w:szCs w:val="20"/>
        </w:rPr>
        <w:t>xxxxxx</w:t>
      </w:r>
      <w:proofErr w:type="spellEnd"/>
      <w:r w:rsidR="003C4278" w:rsidRPr="003C42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4278">
        <w:rPr>
          <w:rFonts w:ascii="Tahoma" w:hAnsi="Tahoma" w:cs="Tahoma"/>
          <w:b/>
          <w:bCs/>
          <w:sz w:val="20"/>
          <w:szCs w:val="20"/>
        </w:rPr>
        <w:t>Kč.</w:t>
      </w:r>
    </w:p>
    <w:p w14:paraId="549C257E" w14:textId="704FB854" w:rsidR="002D19D5" w:rsidRPr="00676324" w:rsidRDefault="002D19D5" w:rsidP="00DC1FBE">
      <w:pPr>
        <w:numPr>
          <w:ilvl w:val="0"/>
          <w:numId w:val="20"/>
        </w:numPr>
        <w:tabs>
          <w:tab w:val="num" w:pos="454"/>
        </w:tabs>
        <w:spacing w:after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84EBA">
        <w:rPr>
          <w:rFonts w:ascii="Tahoma" w:hAnsi="Tahoma" w:cs="Tahoma"/>
          <w:sz w:val="20"/>
          <w:szCs w:val="20"/>
        </w:rPr>
        <w:t>Dopravcem vypočítaná předpokládaná prokazatelná ztráty na rok 2022 dle jednotlivých tratí a</w:t>
      </w:r>
      <w:r w:rsidR="00E839A4">
        <w:rPr>
          <w:rFonts w:ascii="Tahoma" w:hAnsi="Tahoma" w:cs="Tahoma"/>
          <w:sz w:val="20"/>
          <w:szCs w:val="20"/>
        </w:rPr>
        <w:t> </w:t>
      </w:r>
      <w:r w:rsidRPr="00784EBA">
        <w:rPr>
          <w:rFonts w:ascii="Tahoma" w:hAnsi="Tahoma" w:cs="Tahoma"/>
          <w:sz w:val="20"/>
          <w:szCs w:val="20"/>
        </w:rPr>
        <w:t>Výkazu nákladů a výnosů z přepravní činnosti ve veřejné drážní osobní dopravě</w:t>
      </w:r>
      <w:r w:rsidRPr="00676324">
        <w:rPr>
          <w:rFonts w:ascii="Tahoma" w:hAnsi="Tahoma" w:cs="Tahoma"/>
          <w:sz w:val="20"/>
          <w:szCs w:val="20"/>
        </w:rPr>
        <w:t xml:space="preserve"> na rok 202</w:t>
      </w:r>
      <w:r>
        <w:rPr>
          <w:rFonts w:ascii="Tahoma" w:hAnsi="Tahoma" w:cs="Tahoma"/>
          <w:sz w:val="20"/>
          <w:szCs w:val="20"/>
        </w:rPr>
        <w:t>2</w:t>
      </w:r>
      <w:r w:rsidRPr="00676324">
        <w:rPr>
          <w:rFonts w:ascii="Tahoma" w:hAnsi="Tahoma" w:cs="Tahoma"/>
          <w:sz w:val="20"/>
          <w:szCs w:val="20"/>
        </w:rPr>
        <w:t xml:space="preserve"> jsou přílohami č. 2 a 3 Dodatku. </w:t>
      </w:r>
    </w:p>
    <w:p w14:paraId="0557329C" w14:textId="76D1A125" w:rsidR="002D19D5" w:rsidRPr="007D48D7" w:rsidRDefault="002D19D5" w:rsidP="00DC1FBE">
      <w:pPr>
        <w:pStyle w:val="Zkladntext"/>
        <w:numPr>
          <w:ilvl w:val="0"/>
          <w:numId w:val="20"/>
        </w:numPr>
        <w:spacing w:after="120" w:line="280" w:lineRule="exact"/>
        <w:ind w:left="357" w:hanging="357"/>
        <w:rPr>
          <w:rFonts w:ascii="Tahoma" w:hAnsi="Tahoma" w:cs="Tahoma"/>
          <w:b w:val="0"/>
          <w:sz w:val="20"/>
        </w:rPr>
      </w:pPr>
      <w:r w:rsidRPr="007D48D7">
        <w:rPr>
          <w:rFonts w:ascii="Tahoma" w:hAnsi="Tahoma" w:cs="Tahoma"/>
          <w:b w:val="0"/>
          <w:sz w:val="20"/>
        </w:rPr>
        <w:t xml:space="preserve">Vzhledem ke skutečnosti, že celková výše </w:t>
      </w:r>
      <w:r>
        <w:rPr>
          <w:rFonts w:ascii="Tahoma" w:hAnsi="Tahoma" w:cs="Tahoma"/>
          <w:b w:val="0"/>
          <w:sz w:val="20"/>
        </w:rPr>
        <w:t xml:space="preserve">dohodnuté </w:t>
      </w:r>
      <w:r w:rsidRPr="007D48D7">
        <w:rPr>
          <w:rFonts w:ascii="Tahoma" w:hAnsi="Tahoma" w:cs="Tahoma"/>
          <w:b w:val="0"/>
          <w:sz w:val="20"/>
        </w:rPr>
        <w:t xml:space="preserve">úhrady </w:t>
      </w:r>
      <w:r>
        <w:rPr>
          <w:rFonts w:ascii="Tahoma" w:hAnsi="Tahoma" w:cs="Tahoma"/>
          <w:b w:val="0"/>
          <w:sz w:val="20"/>
        </w:rPr>
        <w:t xml:space="preserve">dle odst. 3 tohoto článku, </w:t>
      </w:r>
      <w:r w:rsidRPr="007D48D7">
        <w:rPr>
          <w:rFonts w:ascii="Tahoma" w:hAnsi="Tahoma" w:cs="Tahoma"/>
          <w:b w:val="0"/>
          <w:sz w:val="20"/>
        </w:rPr>
        <w:t>se nekryje s </w:t>
      </w:r>
      <w:r>
        <w:rPr>
          <w:rFonts w:ascii="Tahoma" w:hAnsi="Tahoma" w:cs="Tahoma"/>
          <w:b w:val="0"/>
          <w:sz w:val="20"/>
        </w:rPr>
        <w:t>D</w:t>
      </w:r>
      <w:r w:rsidRPr="007D48D7">
        <w:rPr>
          <w:rFonts w:ascii="Tahoma" w:hAnsi="Tahoma" w:cs="Tahoma"/>
          <w:b w:val="0"/>
          <w:sz w:val="20"/>
        </w:rPr>
        <w:t xml:space="preserve">opravcem </w:t>
      </w:r>
      <w:r>
        <w:rPr>
          <w:rFonts w:ascii="Tahoma" w:hAnsi="Tahoma" w:cs="Tahoma"/>
          <w:b w:val="0"/>
          <w:sz w:val="20"/>
        </w:rPr>
        <w:t xml:space="preserve">vypočítanou </w:t>
      </w:r>
      <w:r w:rsidRPr="007D48D7">
        <w:rPr>
          <w:rFonts w:ascii="Tahoma" w:hAnsi="Tahoma" w:cs="Tahoma"/>
          <w:b w:val="0"/>
          <w:sz w:val="20"/>
        </w:rPr>
        <w:t xml:space="preserve">předpokládanou výši prokazatelné ztráty dle přílohy č. </w:t>
      </w:r>
      <w:r>
        <w:rPr>
          <w:rFonts w:ascii="Tahoma" w:hAnsi="Tahoma" w:cs="Tahoma"/>
          <w:b w:val="0"/>
          <w:sz w:val="20"/>
        </w:rPr>
        <w:t>2 tohoto Dodatku, smluvní strany se d</w:t>
      </w:r>
      <w:r w:rsidRPr="007D48D7">
        <w:rPr>
          <w:rFonts w:ascii="Tahoma" w:hAnsi="Tahoma" w:cs="Tahoma"/>
          <w:b w:val="0"/>
          <w:sz w:val="20"/>
        </w:rPr>
        <w:t xml:space="preserve">ohodly, že vzniknou-li úspory na nově uzavřených smlouvách </w:t>
      </w:r>
      <w:r w:rsidR="005B1EA9" w:rsidRPr="005B1EA9">
        <w:rPr>
          <w:rFonts w:ascii="Tahoma" w:hAnsi="Tahoma" w:cs="Tahoma"/>
          <w:b w:val="0"/>
          <w:sz w:val="20"/>
        </w:rPr>
        <w:t>v</w:t>
      </w:r>
      <w:r w:rsidR="00215143">
        <w:rPr>
          <w:rFonts w:ascii="Tahoma" w:hAnsi="Tahoma" w:cs="Tahoma"/>
          <w:b w:val="0"/>
          <w:sz w:val="20"/>
        </w:rPr>
        <w:t xml:space="preserve"> územní působnosti Objednatele </w:t>
      </w:r>
      <w:r w:rsidRPr="005B1EA9">
        <w:rPr>
          <w:rFonts w:ascii="Tahoma" w:hAnsi="Tahoma" w:cs="Tahoma"/>
          <w:b w:val="0"/>
          <w:sz w:val="20"/>
        </w:rPr>
        <w:t>evidenční číslo: 07698/2018/DSH, 00607/2019/DSH</w:t>
      </w:r>
      <w:r w:rsidR="00516C15">
        <w:rPr>
          <w:rFonts w:ascii="Tahoma" w:hAnsi="Tahoma" w:cs="Tahoma"/>
          <w:b w:val="0"/>
          <w:sz w:val="20"/>
        </w:rPr>
        <w:t xml:space="preserve"> a </w:t>
      </w:r>
      <w:r w:rsidRPr="005B1EA9">
        <w:rPr>
          <w:rFonts w:ascii="Tahoma" w:hAnsi="Tahoma" w:cs="Tahoma"/>
          <w:b w:val="0"/>
          <w:sz w:val="20"/>
        </w:rPr>
        <w:t>02372/2019/DSH</w:t>
      </w:r>
      <w:r>
        <w:rPr>
          <w:rFonts w:ascii="Tahoma" w:hAnsi="Tahoma" w:cs="Tahoma"/>
          <w:b w:val="0"/>
          <w:sz w:val="20"/>
        </w:rPr>
        <w:t xml:space="preserve"> budou společně</w:t>
      </w:r>
      <w:r w:rsidRPr="007D48D7">
        <w:rPr>
          <w:rFonts w:ascii="Tahoma" w:hAnsi="Tahoma" w:cs="Tahoma"/>
          <w:b w:val="0"/>
          <w:sz w:val="20"/>
        </w:rPr>
        <w:t xml:space="preserve"> jednat o jejich využití v rámci této </w:t>
      </w:r>
      <w:r>
        <w:rPr>
          <w:rFonts w:ascii="Tahoma" w:hAnsi="Tahoma" w:cs="Tahoma"/>
          <w:b w:val="0"/>
          <w:sz w:val="20"/>
        </w:rPr>
        <w:t>S</w:t>
      </w:r>
      <w:r w:rsidRPr="007D48D7">
        <w:rPr>
          <w:rFonts w:ascii="Tahoma" w:hAnsi="Tahoma" w:cs="Tahoma"/>
          <w:b w:val="0"/>
          <w:sz w:val="20"/>
        </w:rPr>
        <w:t>mlouvy</w:t>
      </w:r>
      <w:r>
        <w:rPr>
          <w:rFonts w:ascii="Tahoma" w:hAnsi="Tahoma" w:cs="Tahoma"/>
          <w:b w:val="0"/>
          <w:sz w:val="20"/>
        </w:rPr>
        <w:t xml:space="preserve"> o ZVS, maximálně však do v</w:t>
      </w:r>
      <w:r w:rsidRPr="007D48D7">
        <w:rPr>
          <w:rFonts w:ascii="Tahoma" w:hAnsi="Tahoma" w:cs="Tahoma"/>
          <w:b w:val="0"/>
          <w:sz w:val="20"/>
        </w:rPr>
        <w:t>ýše schváleného rozpočtu kraje na</w:t>
      </w:r>
      <w:r w:rsidR="00E839A4">
        <w:rPr>
          <w:rFonts w:ascii="Tahoma" w:hAnsi="Tahoma" w:cs="Tahoma"/>
          <w:b w:val="0"/>
          <w:sz w:val="20"/>
        </w:rPr>
        <w:t> </w:t>
      </w:r>
      <w:r w:rsidRPr="003E344D">
        <w:rPr>
          <w:rFonts w:ascii="Tahoma" w:hAnsi="Tahoma" w:cs="Tahoma"/>
          <w:b w:val="0"/>
          <w:sz w:val="20"/>
        </w:rPr>
        <w:t>rok 202</w:t>
      </w:r>
      <w:r w:rsidR="003E344D" w:rsidRPr="003E344D">
        <w:rPr>
          <w:rFonts w:ascii="Tahoma" w:hAnsi="Tahoma" w:cs="Tahoma"/>
          <w:b w:val="0"/>
          <w:sz w:val="20"/>
        </w:rPr>
        <w:t>2</w:t>
      </w:r>
      <w:r w:rsidRPr="007D48D7">
        <w:rPr>
          <w:rFonts w:ascii="Tahoma" w:hAnsi="Tahoma" w:cs="Tahoma"/>
          <w:b w:val="0"/>
          <w:sz w:val="20"/>
        </w:rPr>
        <w:t xml:space="preserve"> pro </w:t>
      </w:r>
      <w:r>
        <w:rPr>
          <w:rFonts w:ascii="Tahoma" w:hAnsi="Tahoma" w:cs="Tahoma"/>
          <w:b w:val="0"/>
          <w:sz w:val="20"/>
        </w:rPr>
        <w:t xml:space="preserve">služby ve veřejné </w:t>
      </w:r>
      <w:r w:rsidR="004A4424">
        <w:rPr>
          <w:rFonts w:ascii="Tahoma" w:hAnsi="Tahoma" w:cs="Tahoma"/>
          <w:b w:val="0"/>
          <w:sz w:val="20"/>
        </w:rPr>
        <w:t xml:space="preserve">drážní </w:t>
      </w:r>
      <w:r>
        <w:rPr>
          <w:rFonts w:ascii="Tahoma" w:hAnsi="Tahoma" w:cs="Tahoma"/>
          <w:b w:val="0"/>
          <w:sz w:val="20"/>
        </w:rPr>
        <w:t>dopravě poskytované Objednateli Dopravcem, maximálně však do výše předběžného odborného odhadu prokazatelné ztráty na rok 2022 dle přílohy č. 2 tohoto Dodatku</w:t>
      </w:r>
      <w:r w:rsidRPr="007D48D7">
        <w:rPr>
          <w:rFonts w:ascii="Tahoma" w:hAnsi="Tahoma" w:cs="Tahoma"/>
          <w:b w:val="0"/>
          <w:sz w:val="20"/>
        </w:rPr>
        <w:t>.</w:t>
      </w:r>
      <w:r>
        <w:rPr>
          <w:rFonts w:ascii="Tahoma" w:hAnsi="Tahoma" w:cs="Tahoma"/>
          <w:b w:val="0"/>
          <w:sz w:val="20"/>
        </w:rPr>
        <w:t xml:space="preserve"> Za úspory dle tohoto odstavce Smlouvy o ZVS se nepovažují finanční prostředky, které nebudou dopravci vyplaceny z titulu snížení dopravního výkonu.</w:t>
      </w:r>
    </w:p>
    <w:p w14:paraId="48EF5023" w14:textId="77777777" w:rsidR="002D19D5" w:rsidRPr="00F41308" w:rsidRDefault="002D19D5" w:rsidP="002D19D5">
      <w:pPr>
        <w:pStyle w:val="Nadpis5"/>
        <w:spacing w:line="276" w:lineRule="auto"/>
        <w:rPr>
          <w:rFonts w:ascii="Tahoma" w:hAnsi="Tahoma" w:cs="Tahoma"/>
          <w:color w:val="auto"/>
          <w:sz w:val="20"/>
          <w:szCs w:val="20"/>
        </w:rPr>
      </w:pPr>
      <w:r w:rsidRPr="00F41308">
        <w:rPr>
          <w:rFonts w:ascii="Tahoma" w:hAnsi="Tahoma" w:cs="Tahoma"/>
          <w:color w:val="auto"/>
          <w:sz w:val="20"/>
          <w:szCs w:val="20"/>
        </w:rPr>
        <w:t>Článek 3</w:t>
      </w:r>
    </w:p>
    <w:p w14:paraId="42855DE5" w14:textId="170BAD27" w:rsidR="002D19D5" w:rsidRPr="003E2AAB" w:rsidRDefault="002D19D5" w:rsidP="003E2AAB">
      <w:pPr>
        <w:pStyle w:val="Nadpis4"/>
        <w:spacing w:line="276" w:lineRule="auto"/>
        <w:rPr>
          <w:rFonts w:ascii="Tahoma" w:hAnsi="Tahoma" w:cs="Tahoma"/>
          <w:u w:val="none"/>
        </w:rPr>
      </w:pPr>
      <w:r w:rsidRPr="00F41308">
        <w:rPr>
          <w:rFonts w:ascii="Tahoma" w:hAnsi="Tahoma" w:cs="Tahoma"/>
          <w:u w:val="none"/>
        </w:rPr>
        <w:t>Závěrečná ustanovení</w:t>
      </w:r>
    </w:p>
    <w:p w14:paraId="116FFB87" w14:textId="7613CAF2" w:rsidR="002D19D5" w:rsidRPr="0045775B" w:rsidRDefault="002D19D5" w:rsidP="00AB156E">
      <w:pPr>
        <w:numPr>
          <w:ilvl w:val="0"/>
          <w:numId w:val="4"/>
        </w:numPr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45775B">
        <w:rPr>
          <w:rFonts w:ascii="Tahoma" w:hAnsi="Tahoma" w:cs="Tahoma"/>
          <w:sz w:val="20"/>
          <w:szCs w:val="20"/>
        </w:rPr>
        <w:t>Obě smluvní strany prohlašují, že bezvýhradně souhlasí se všemi ustanoveními tohoto Dodatku, což</w:t>
      </w:r>
      <w:r w:rsidR="00E839A4" w:rsidRPr="0045775B">
        <w:rPr>
          <w:rFonts w:ascii="Tahoma" w:hAnsi="Tahoma" w:cs="Tahoma"/>
          <w:sz w:val="20"/>
          <w:szCs w:val="20"/>
        </w:rPr>
        <w:t> </w:t>
      </w:r>
      <w:r w:rsidRPr="0045775B">
        <w:rPr>
          <w:rFonts w:ascii="Tahoma" w:hAnsi="Tahoma" w:cs="Tahoma"/>
          <w:sz w:val="20"/>
          <w:szCs w:val="20"/>
        </w:rPr>
        <w:t>stvrzují svými podpisy.</w:t>
      </w:r>
    </w:p>
    <w:p w14:paraId="10111BA6" w14:textId="34B82AD2" w:rsidR="002D19D5" w:rsidRPr="00854756" w:rsidRDefault="002D19D5" w:rsidP="00AB156E">
      <w:pPr>
        <w:numPr>
          <w:ilvl w:val="0"/>
          <w:numId w:val="4"/>
        </w:numPr>
        <w:spacing w:after="120"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  <w:r w:rsidRPr="00F41308">
        <w:rPr>
          <w:rFonts w:ascii="Tahoma" w:hAnsi="Tahoma" w:cs="Tahoma"/>
          <w:sz w:val="20"/>
          <w:szCs w:val="20"/>
        </w:rPr>
        <w:t>Dodatek nabývá platnosti dnem jeho podpisu oběma smluvními stranami</w:t>
      </w:r>
      <w:r>
        <w:rPr>
          <w:rFonts w:ascii="Tahoma" w:hAnsi="Tahoma" w:cs="Tahoma"/>
          <w:sz w:val="20"/>
          <w:szCs w:val="20"/>
        </w:rPr>
        <w:t xml:space="preserve"> a účinnosti nejdříve dnem jeho uveřejnění v registru smluv dle zákona č. 340/2015 Sb</w:t>
      </w:r>
      <w:r w:rsidR="00E839A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, o zvláštních podmínkách účinnosti některých smluv, uveřejňování těchto smluv a o registru smluv, ve znění pozdějších předpisů</w:t>
      </w:r>
      <w:r w:rsidRPr="00F41308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Smluvní strany se dohodly, že zaslání Dodatku do registru smluv zajistí Dopravce neprodleně po</w:t>
      </w:r>
      <w:r w:rsidR="00E839A4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podpisu Dodatku. </w:t>
      </w:r>
    </w:p>
    <w:p w14:paraId="25B9F462" w14:textId="42553287" w:rsidR="008A516B" w:rsidRPr="008A516B" w:rsidRDefault="008A516B" w:rsidP="008A516B">
      <w:pPr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D4B83">
        <w:rPr>
          <w:rFonts w:ascii="Tahoma" w:hAnsi="Tahoma" w:cs="Tahoma"/>
          <w:sz w:val="20"/>
          <w:szCs w:val="20"/>
        </w:rPr>
        <w:t xml:space="preserve">Osobní údaje obsažené v tomto Dodatku budou Objednatelem zpracovávány pouze pro účely plnění práv a povinností vyplývajících z tohoto Dodatku; k jiným účelům nebudou tyto osobní údaje Objednatelem použity. Objednatel při zpracovávání osobních údajů dodržuje platné právní předpisy. Podrobné informace o ochraně osobních údajů jsou uvedeny na oficiálních webových stránkách Objednatele </w:t>
      </w:r>
      <w:hyperlink r:id="rId11" w:history="1">
        <w:r w:rsidRPr="00E839A4">
          <w:rPr>
            <w:rStyle w:val="Hypertextovodkaz"/>
            <w:rFonts w:ascii="Tahoma" w:hAnsi="Tahoma" w:cs="Tahoma"/>
            <w:sz w:val="20"/>
            <w:szCs w:val="20"/>
          </w:rPr>
          <w:t>www.msk.cz.</w:t>
        </w:r>
      </w:hyperlink>
    </w:p>
    <w:p w14:paraId="7B5E6C38" w14:textId="725AF019" w:rsidR="002D19D5" w:rsidRPr="00F41308" w:rsidRDefault="002D19D5" w:rsidP="00AB156E">
      <w:pPr>
        <w:numPr>
          <w:ilvl w:val="0"/>
          <w:numId w:val="4"/>
        </w:numPr>
        <w:spacing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F41308">
        <w:rPr>
          <w:rFonts w:ascii="Tahoma" w:hAnsi="Tahoma" w:cs="Tahoma"/>
          <w:sz w:val="20"/>
          <w:szCs w:val="20"/>
        </w:rPr>
        <w:t xml:space="preserve">Ustanovení Smlouvy o ZVS tímto Dodatkem neupravená zůstávají v platnosti beze změny. </w:t>
      </w:r>
    </w:p>
    <w:p w14:paraId="706A9408" w14:textId="77777777" w:rsidR="002D19D5" w:rsidRPr="00F41308" w:rsidRDefault="002D19D5" w:rsidP="00AB156E">
      <w:pPr>
        <w:pStyle w:val="Zkladntext2"/>
        <w:numPr>
          <w:ilvl w:val="0"/>
          <w:numId w:val="4"/>
        </w:numPr>
        <w:spacing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F41308">
        <w:rPr>
          <w:rFonts w:ascii="Tahoma" w:hAnsi="Tahoma" w:cs="Tahoma"/>
          <w:sz w:val="20"/>
          <w:szCs w:val="20"/>
        </w:rPr>
        <w:t xml:space="preserve">Tento Dodatek je vyhotoven v pěti stejnopisech, z nichž každý má platnost originálu, podepsaných oprávněnými zástupci smluvních stran, přičemž </w:t>
      </w:r>
      <w:r>
        <w:rPr>
          <w:rFonts w:ascii="Tahoma" w:hAnsi="Tahoma" w:cs="Tahoma"/>
          <w:sz w:val="20"/>
          <w:szCs w:val="20"/>
        </w:rPr>
        <w:t>O</w:t>
      </w:r>
      <w:r w:rsidRPr="00F41308">
        <w:rPr>
          <w:rFonts w:ascii="Tahoma" w:hAnsi="Tahoma" w:cs="Tahoma"/>
          <w:sz w:val="20"/>
          <w:szCs w:val="20"/>
        </w:rPr>
        <w:t>bjednatel si ponechá dvě vyhotovení a </w:t>
      </w:r>
      <w:r>
        <w:rPr>
          <w:rFonts w:ascii="Tahoma" w:hAnsi="Tahoma" w:cs="Tahoma"/>
          <w:sz w:val="20"/>
          <w:szCs w:val="20"/>
        </w:rPr>
        <w:t>D</w:t>
      </w:r>
      <w:r w:rsidRPr="00F41308">
        <w:rPr>
          <w:rFonts w:ascii="Tahoma" w:hAnsi="Tahoma" w:cs="Tahoma"/>
          <w:sz w:val="20"/>
          <w:szCs w:val="20"/>
        </w:rPr>
        <w:t>opravce obdrží tři vyhotovení.</w:t>
      </w:r>
    </w:p>
    <w:p w14:paraId="43BDE221" w14:textId="77777777" w:rsidR="002D19D5" w:rsidRDefault="002D19D5" w:rsidP="00AB156E">
      <w:pPr>
        <w:pStyle w:val="Zkladntext2"/>
        <w:numPr>
          <w:ilvl w:val="0"/>
          <w:numId w:val="4"/>
        </w:numPr>
        <w:spacing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F41308">
        <w:rPr>
          <w:rFonts w:ascii="Tahoma" w:hAnsi="Tahoma" w:cs="Tahoma"/>
          <w:sz w:val="20"/>
          <w:szCs w:val="20"/>
        </w:rPr>
        <w:lastRenderedPageBreak/>
        <w:t>Nedílnou součástí Dodatku je:</w:t>
      </w: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289"/>
        <w:gridCol w:w="6989"/>
      </w:tblGrid>
      <w:tr w:rsidR="002D19D5" w:rsidRPr="00577B60" w14:paraId="31B81171" w14:textId="77777777" w:rsidTr="002D19D5">
        <w:trPr>
          <w:trHeight w:val="539"/>
        </w:trPr>
        <w:tc>
          <w:tcPr>
            <w:tcW w:w="1258" w:type="dxa"/>
          </w:tcPr>
          <w:p w14:paraId="6698E321" w14:textId="77777777" w:rsidR="002D19D5" w:rsidRPr="00577B60" w:rsidRDefault="002D19D5" w:rsidP="002D19D5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Příloha č. 1</w:t>
            </w:r>
          </w:p>
        </w:tc>
        <w:tc>
          <w:tcPr>
            <w:tcW w:w="289" w:type="dxa"/>
          </w:tcPr>
          <w:p w14:paraId="124E4C59" w14:textId="77777777" w:rsidR="002D19D5" w:rsidRPr="00577B60" w:rsidRDefault="002D19D5" w:rsidP="002D19D5">
            <w:pPr>
              <w:widowControl w:val="0"/>
              <w:spacing w:line="276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77B60">
              <w:rPr>
                <w:rFonts w:ascii="Tahoma" w:hAnsi="Tahoma" w:cs="Tahoma"/>
                <w:snapToGrid w:val="0"/>
                <w:sz w:val="20"/>
                <w:szCs w:val="20"/>
              </w:rPr>
              <w:t>-</w:t>
            </w:r>
          </w:p>
        </w:tc>
        <w:tc>
          <w:tcPr>
            <w:tcW w:w="6989" w:type="dxa"/>
          </w:tcPr>
          <w:p w14:paraId="60D3A043" w14:textId="4A718303" w:rsidR="002D19D5" w:rsidRPr="00577B60" w:rsidRDefault="002D19D5" w:rsidP="00784EBA">
            <w:pPr>
              <w:widowControl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Věcné vymezení závazku veřejné služby na území Moravskoslezského kraje na období od 1. 1. 20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84EBA">
              <w:rPr>
                <w:rFonts w:ascii="Tahoma" w:hAnsi="Tahoma" w:cs="Tahoma"/>
                <w:sz w:val="20"/>
                <w:szCs w:val="20"/>
              </w:rPr>
              <w:t>2</w:t>
            </w:r>
            <w:r w:rsidRPr="00577B60">
              <w:rPr>
                <w:rFonts w:ascii="Tahoma" w:hAnsi="Tahoma" w:cs="Tahoma"/>
                <w:sz w:val="20"/>
                <w:szCs w:val="20"/>
              </w:rPr>
              <w:t xml:space="preserve"> do 1</w:t>
            </w:r>
            <w:r w:rsidR="00784EBA">
              <w:rPr>
                <w:rFonts w:ascii="Tahoma" w:hAnsi="Tahoma" w:cs="Tahoma"/>
                <w:sz w:val="20"/>
                <w:szCs w:val="20"/>
              </w:rPr>
              <w:t>0</w:t>
            </w:r>
            <w:r w:rsidRPr="00577B60">
              <w:rPr>
                <w:rFonts w:ascii="Tahoma" w:hAnsi="Tahoma" w:cs="Tahoma"/>
                <w:sz w:val="20"/>
                <w:szCs w:val="20"/>
              </w:rPr>
              <w:t>. 12. 20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84EB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2D19D5" w:rsidRPr="00577B60" w14:paraId="4338E262" w14:textId="77777777" w:rsidTr="002D19D5">
        <w:trPr>
          <w:trHeight w:val="397"/>
        </w:trPr>
        <w:tc>
          <w:tcPr>
            <w:tcW w:w="1258" w:type="dxa"/>
          </w:tcPr>
          <w:p w14:paraId="7D81F37D" w14:textId="77777777" w:rsidR="002D19D5" w:rsidRPr="00577B60" w:rsidRDefault="002D19D5" w:rsidP="002D19D5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Příloha č. 2</w:t>
            </w:r>
          </w:p>
        </w:tc>
        <w:tc>
          <w:tcPr>
            <w:tcW w:w="289" w:type="dxa"/>
          </w:tcPr>
          <w:p w14:paraId="7D6701A3" w14:textId="77777777" w:rsidR="002D19D5" w:rsidRPr="00577B60" w:rsidRDefault="002D19D5" w:rsidP="002D19D5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6989" w:type="dxa"/>
          </w:tcPr>
          <w:p w14:paraId="73B6B489" w14:textId="30F43C6F" w:rsidR="002D19D5" w:rsidRPr="00577B60" w:rsidRDefault="002D19D5" w:rsidP="00784EBA">
            <w:pPr>
              <w:widowControl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Výpočet předpokládané prokazatelné ztráty na rok 20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84EBA">
              <w:rPr>
                <w:rFonts w:ascii="Tahoma" w:hAnsi="Tahoma" w:cs="Tahoma"/>
                <w:sz w:val="20"/>
                <w:szCs w:val="20"/>
              </w:rPr>
              <w:t>2</w:t>
            </w:r>
            <w:r w:rsidRPr="00577B60">
              <w:rPr>
                <w:rFonts w:ascii="Tahoma" w:hAnsi="Tahoma" w:cs="Tahoma"/>
                <w:sz w:val="20"/>
                <w:szCs w:val="20"/>
              </w:rPr>
              <w:t xml:space="preserve"> dle jednotlivých tratí</w:t>
            </w:r>
          </w:p>
        </w:tc>
      </w:tr>
      <w:tr w:rsidR="002D19D5" w:rsidRPr="00577B60" w14:paraId="6F4484C5" w14:textId="77777777" w:rsidTr="002D19D5">
        <w:trPr>
          <w:trHeight w:val="397"/>
        </w:trPr>
        <w:tc>
          <w:tcPr>
            <w:tcW w:w="1258" w:type="dxa"/>
          </w:tcPr>
          <w:p w14:paraId="785191C1" w14:textId="77777777" w:rsidR="002D19D5" w:rsidRPr="00577B60" w:rsidRDefault="002D19D5" w:rsidP="002D19D5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Příloha č. 3</w:t>
            </w:r>
          </w:p>
        </w:tc>
        <w:tc>
          <w:tcPr>
            <w:tcW w:w="289" w:type="dxa"/>
          </w:tcPr>
          <w:p w14:paraId="6C51963E" w14:textId="77777777" w:rsidR="002D19D5" w:rsidRPr="00577B60" w:rsidRDefault="002D19D5" w:rsidP="002D19D5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6989" w:type="dxa"/>
          </w:tcPr>
          <w:p w14:paraId="10FDAF8E" w14:textId="4CC9CE10" w:rsidR="002D19D5" w:rsidRPr="00577B60" w:rsidRDefault="002D19D5" w:rsidP="00784EBA">
            <w:pPr>
              <w:widowControl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7B60">
              <w:rPr>
                <w:rFonts w:ascii="Tahoma" w:hAnsi="Tahoma" w:cs="Tahoma"/>
                <w:sz w:val="20"/>
                <w:szCs w:val="20"/>
              </w:rPr>
              <w:t>Výkaz nákladů a výnosů z přepravní činnosti ve veřejné drážní osobní dopravě na rok 20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84EB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335E9D25" w14:textId="663A8017" w:rsidR="002D19D5" w:rsidRPr="00F41308" w:rsidRDefault="002D19D5" w:rsidP="00E839A4">
      <w:pPr>
        <w:pStyle w:val="Zkladntext2"/>
        <w:numPr>
          <w:ilvl w:val="0"/>
          <w:numId w:val="4"/>
        </w:numPr>
        <w:spacing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F41308">
        <w:rPr>
          <w:rFonts w:ascii="Tahoma" w:hAnsi="Tahoma" w:cs="Tahoma"/>
          <w:sz w:val="20"/>
          <w:szCs w:val="20"/>
        </w:rPr>
        <w:t xml:space="preserve">Doložka platnosti právního jednání podle </w:t>
      </w:r>
      <w:proofErr w:type="spellStart"/>
      <w:r w:rsidRPr="00F41308">
        <w:rPr>
          <w:rFonts w:ascii="Tahoma" w:hAnsi="Tahoma" w:cs="Tahoma"/>
          <w:sz w:val="20"/>
          <w:szCs w:val="20"/>
        </w:rPr>
        <w:t>ust</w:t>
      </w:r>
      <w:proofErr w:type="spellEnd"/>
      <w:r w:rsidRPr="00F41308">
        <w:rPr>
          <w:rFonts w:ascii="Tahoma" w:hAnsi="Tahoma" w:cs="Tahoma"/>
          <w:sz w:val="20"/>
          <w:szCs w:val="20"/>
        </w:rPr>
        <w:t>. § 23 zákona č. 129/2000 Sb., o krajích (krajské zřízení), ve znění pozdějších předpisů:</w:t>
      </w:r>
    </w:p>
    <w:p w14:paraId="4FD32A8B" w14:textId="77777777" w:rsidR="00E839A4" w:rsidRDefault="002D19D5" w:rsidP="00875F65">
      <w:pPr>
        <w:pStyle w:val="Zkladntext2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F41308">
        <w:rPr>
          <w:rFonts w:ascii="Tahoma" w:hAnsi="Tahoma" w:cs="Tahoma"/>
          <w:sz w:val="20"/>
          <w:szCs w:val="20"/>
        </w:rPr>
        <w:t xml:space="preserve">K uzavření tohoto Dodatku má </w:t>
      </w:r>
      <w:r>
        <w:rPr>
          <w:rFonts w:ascii="Tahoma" w:hAnsi="Tahoma" w:cs="Tahoma"/>
          <w:sz w:val="20"/>
          <w:szCs w:val="20"/>
        </w:rPr>
        <w:t>O</w:t>
      </w:r>
      <w:r w:rsidRPr="00F41308">
        <w:rPr>
          <w:rFonts w:ascii="Tahoma" w:hAnsi="Tahoma" w:cs="Tahoma"/>
          <w:sz w:val="20"/>
          <w:szCs w:val="20"/>
        </w:rPr>
        <w:t>bjednatel souhlas rady kraje udělený usnesením </w:t>
      </w:r>
    </w:p>
    <w:p w14:paraId="4FBF6883" w14:textId="44369146" w:rsidR="002D19D5" w:rsidRDefault="002D19D5" w:rsidP="00875F65">
      <w:pPr>
        <w:pStyle w:val="Zkladntext2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F41308">
        <w:rPr>
          <w:rFonts w:ascii="Tahoma" w:hAnsi="Tahoma" w:cs="Tahoma"/>
          <w:sz w:val="20"/>
          <w:szCs w:val="20"/>
        </w:rPr>
        <w:t xml:space="preserve">č. </w:t>
      </w:r>
      <w:r w:rsidR="00E839A4">
        <w:rPr>
          <w:rFonts w:ascii="Tahoma" w:hAnsi="Tahoma" w:cs="Tahoma"/>
          <w:sz w:val="20"/>
          <w:szCs w:val="20"/>
        </w:rPr>
        <w:t xml:space="preserve">________________ </w:t>
      </w:r>
      <w:r w:rsidRPr="00F41308">
        <w:rPr>
          <w:rFonts w:ascii="Tahoma" w:hAnsi="Tahoma" w:cs="Tahoma"/>
          <w:sz w:val="20"/>
          <w:szCs w:val="20"/>
        </w:rPr>
        <w:t>ze</w:t>
      </w:r>
      <w:r>
        <w:rPr>
          <w:rFonts w:ascii="Tahoma" w:hAnsi="Tahoma" w:cs="Tahoma"/>
          <w:sz w:val="20"/>
          <w:szCs w:val="20"/>
        </w:rPr>
        <w:t> </w:t>
      </w:r>
      <w:r w:rsidRPr="00F41308">
        <w:rPr>
          <w:rFonts w:ascii="Tahoma" w:hAnsi="Tahoma" w:cs="Tahoma"/>
          <w:sz w:val="20"/>
          <w:szCs w:val="20"/>
        </w:rPr>
        <w:t>dne</w:t>
      </w:r>
      <w:r w:rsidR="00E839A4">
        <w:rPr>
          <w:rFonts w:ascii="Tahoma" w:hAnsi="Tahoma" w:cs="Tahoma"/>
          <w:sz w:val="20"/>
          <w:szCs w:val="20"/>
        </w:rPr>
        <w:t xml:space="preserve"> __________________.</w:t>
      </w:r>
    </w:p>
    <w:p w14:paraId="7D193BC8" w14:textId="77777777" w:rsidR="002D19D5" w:rsidRDefault="002D19D5" w:rsidP="002D19D5">
      <w:pPr>
        <w:pStyle w:val="Zkladntext2"/>
        <w:spacing w:line="276" w:lineRule="auto"/>
        <w:ind w:left="360"/>
        <w:rPr>
          <w:rFonts w:ascii="Tahoma" w:hAnsi="Tahoma" w:cs="Tahoma"/>
          <w:sz w:val="20"/>
          <w:szCs w:val="20"/>
        </w:rPr>
      </w:pPr>
    </w:p>
    <w:p w14:paraId="4C1771D3" w14:textId="77777777" w:rsidR="002D19D5" w:rsidRDefault="002D19D5" w:rsidP="002D19D5">
      <w:pPr>
        <w:pStyle w:val="Zkladntext2"/>
        <w:spacing w:line="276" w:lineRule="auto"/>
        <w:ind w:left="360"/>
        <w:rPr>
          <w:rFonts w:ascii="Tahoma" w:hAnsi="Tahoma" w:cs="Tahoma"/>
          <w:sz w:val="20"/>
          <w:szCs w:val="20"/>
        </w:rPr>
      </w:pPr>
    </w:p>
    <w:p w14:paraId="3A768365" w14:textId="77777777" w:rsidR="002D19D5" w:rsidRDefault="002D19D5" w:rsidP="002D19D5">
      <w:pPr>
        <w:pStyle w:val="Zkladntext2"/>
        <w:spacing w:line="276" w:lineRule="auto"/>
        <w:ind w:left="360"/>
        <w:rPr>
          <w:rFonts w:ascii="Tahoma" w:hAnsi="Tahoma" w:cs="Tahoma"/>
          <w:sz w:val="20"/>
          <w:szCs w:val="20"/>
        </w:rPr>
      </w:pPr>
    </w:p>
    <w:p w14:paraId="6F9B8810" w14:textId="77777777" w:rsidR="002D19D5" w:rsidRDefault="002D19D5" w:rsidP="002D19D5">
      <w:pPr>
        <w:pStyle w:val="Zkladntext2"/>
        <w:spacing w:line="276" w:lineRule="auto"/>
        <w:ind w:left="360"/>
        <w:rPr>
          <w:rFonts w:ascii="Tahoma" w:hAnsi="Tahoma" w:cs="Tahoma"/>
          <w:sz w:val="20"/>
          <w:szCs w:val="20"/>
        </w:rPr>
      </w:pPr>
    </w:p>
    <w:p w14:paraId="3CBFCDDE" w14:textId="77777777" w:rsidR="002D19D5" w:rsidRPr="00F41308" w:rsidRDefault="002D19D5" w:rsidP="002D19D5">
      <w:pPr>
        <w:pStyle w:val="Zkladntext2"/>
        <w:spacing w:line="276" w:lineRule="auto"/>
        <w:ind w:left="360"/>
        <w:rPr>
          <w:rFonts w:ascii="Tahoma" w:hAnsi="Tahoma" w:cs="Tahoma"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850"/>
        <w:gridCol w:w="4536"/>
      </w:tblGrid>
      <w:tr w:rsidR="002D19D5" w14:paraId="7C42294E" w14:textId="77777777" w:rsidTr="002D19D5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498176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 Ostravě dne </w:t>
            </w:r>
          </w:p>
        </w:tc>
        <w:tc>
          <w:tcPr>
            <w:tcW w:w="850" w:type="dxa"/>
          </w:tcPr>
          <w:p w14:paraId="0FF84E1B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92B2A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 Praze dne </w:t>
            </w:r>
          </w:p>
          <w:p w14:paraId="7D59BD6D" w14:textId="09DE2ACA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B1C2C19" w14:textId="72D49511" w:rsidR="0072457A" w:rsidRDefault="0072457A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067B325" w14:textId="055089F5" w:rsidR="0072457A" w:rsidRDefault="0072457A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C9249D" w14:textId="288E861C" w:rsidR="0072457A" w:rsidRDefault="0072457A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A031717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2346792C" w14:textId="77777777" w:rsidR="005D43EF" w:rsidRDefault="005D43EF" w:rsidP="002D19D5">
            <w:pPr>
              <w:spacing w:line="276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76C4F043" w14:textId="33998315" w:rsidR="005D43EF" w:rsidRDefault="005D43EF" w:rsidP="002D19D5">
            <w:pPr>
              <w:spacing w:line="276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D19D5" w14:paraId="53E54267" w14:textId="77777777" w:rsidTr="002D19D5">
        <w:trPr>
          <w:trHeight w:val="308"/>
        </w:trPr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795FE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Objednatele</w:t>
            </w:r>
          </w:p>
        </w:tc>
        <w:tc>
          <w:tcPr>
            <w:tcW w:w="850" w:type="dxa"/>
          </w:tcPr>
          <w:p w14:paraId="1C81E01B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7F3371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Dopravce</w:t>
            </w:r>
          </w:p>
        </w:tc>
      </w:tr>
      <w:tr w:rsidR="002D19D5" w14:paraId="0717D56C" w14:textId="77777777" w:rsidTr="002D19D5">
        <w:tc>
          <w:tcPr>
            <w:tcW w:w="3898" w:type="dxa"/>
          </w:tcPr>
          <w:p w14:paraId="1D3146C8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52693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55868E" w14:textId="587AD642" w:rsidR="002D19D5" w:rsidRPr="005753B7" w:rsidRDefault="002D19D5" w:rsidP="005753B7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9D5" w14:paraId="6D9CCF34" w14:textId="77777777" w:rsidTr="002D19D5">
        <w:tc>
          <w:tcPr>
            <w:tcW w:w="3898" w:type="dxa"/>
          </w:tcPr>
          <w:p w14:paraId="38634FED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FDF9B5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6180F4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9D5" w14:paraId="4481D395" w14:textId="77777777" w:rsidTr="002D19D5">
        <w:tc>
          <w:tcPr>
            <w:tcW w:w="3898" w:type="dxa"/>
          </w:tcPr>
          <w:p w14:paraId="33C5F16E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CBE665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529DEF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9D5" w14:paraId="7F67C5AD" w14:textId="77777777" w:rsidTr="002D19D5">
        <w:tc>
          <w:tcPr>
            <w:tcW w:w="3898" w:type="dxa"/>
          </w:tcPr>
          <w:p w14:paraId="439EDB56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5154C6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2E044D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9D5" w14:paraId="09E49838" w14:textId="77777777" w:rsidTr="002D19D5">
        <w:tc>
          <w:tcPr>
            <w:tcW w:w="3898" w:type="dxa"/>
          </w:tcPr>
          <w:p w14:paraId="4B177788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5175A5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1B2197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9D5" w14:paraId="5F3C135E" w14:textId="77777777" w:rsidTr="002D19D5">
        <w:tc>
          <w:tcPr>
            <w:tcW w:w="3898" w:type="dxa"/>
          </w:tcPr>
          <w:p w14:paraId="21B04149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C5560E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A8303F9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9D5" w14:paraId="29E7B911" w14:textId="77777777" w:rsidTr="002D19D5">
        <w:tc>
          <w:tcPr>
            <w:tcW w:w="3898" w:type="dxa"/>
          </w:tcPr>
          <w:p w14:paraId="1EBFD88E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E37ADB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CF108" w14:textId="77777777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9D5" w14:paraId="7A19A516" w14:textId="77777777" w:rsidTr="002D19D5">
        <w:tc>
          <w:tcPr>
            <w:tcW w:w="3898" w:type="dxa"/>
          </w:tcPr>
          <w:p w14:paraId="39B39013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AB0D02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0A513" w14:textId="023D2BD0" w:rsidR="002D19D5" w:rsidRDefault="002D19D5" w:rsidP="005753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Dopravce</w:t>
            </w:r>
          </w:p>
        </w:tc>
      </w:tr>
      <w:tr w:rsidR="002D19D5" w14:paraId="3E339375" w14:textId="77777777" w:rsidTr="002D19D5">
        <w:tc>
          <w:tcPr>
            <w:tcW w:w="3898" w:type="dxa"/>
          </w:tcPr>
          <w:p w14:paraId="44DF3F5E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8ED516" w14:textId="77777777" w:rsidR="002D19D5" w:rsidRDefault="002D19D5" w:rsidP="002D19D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9181F6" w14:textId="2CA2C585" w:rsidR="002D19D5" w:rsidRDefault="002D19D5" w:rsidP="002D19D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B37D91" w14:textId="77777777" w:rsidR="003C4278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051DF9DF" w14:textId="77777777" w:rsidR="003C4278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29A54D23" w14:textId="1E3C29D8" w:rsidR="003C4278" w:rsidRPr="002F3591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F3591">
        <w:rPr>
          <w:rFonts w:ascii="Tahoma" w:hAnsi="Tahoma" w:cs="Tahoma"/>
          <w:b/>
          <w:sz w:val="20"/>
          <w:szCs w:val="20"/>
        </w:rPr>
        <w:t>Příloha č. 1</w:t>
      </w:r>
    </w:p>
    <w:p w14:paraId="458D027E" w14:textId="77777777" w:rsidR="003C4278" w:rsidRPr="002F3591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sz w:val="20"/>
          <w:szCs w:val="20"/>
        </w:rPr>
      </w:pPr>
      <w:r w:rsidRPr="002F3591">
        <w:rPr>
          <w:rFonts w:ascii="Tahoma" w:hAnsi="Tahoma" w:cs="Tahoma"/>
          <w:sz w:val="20"/>
          <w:szCs w:val="20"/>
        </w:rPr>
        <w:t>Věcné vymezení závazku veřejné služby na území Moravskoslezského kraje na období od 1. 1. 2022 do 10. 12. 2022</w:t>
      </w:r>
    </w:p>
    <w:p w14:paraId="4DA58040" w14:textId="77777777" w:rsidR="003C4278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61360757" w14:textId="77777777" w:rsidR="003C4278" w:rsidRPr="002F3591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b/>
          <w:sz w:val="20"/>
          <w:szCs w:val="20"/>
        </w:rPr>
      </w:pPr>
      <w:r w:rsidRPr="002F3591">
        <w:rPr>
          <w:rFonts w:ascii="Tahoma" w:hAnsi="Tahoma" w:cs="Tahoma"/>
          <w:b/>
          <w:sz w:val="20"/>
          <w:szCs w:val="20"/>
        </w:rPr>
        <w:t xml:space="preserve">Příloha č. 2 </w:t>
      </w:r>
    </w:p>
    <w:p w14:paraId="70C48A9D" w14:textId="77777777" w:rsidR="003C4278" w:rsidRPr="002F3591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sz w:val="20"/>
          <w:szCs w:val="20"/>
        </w:rPr>
      </w:pPr>
      <w:r w:rsidRPr="002F3591">
        <w:rPr>
          <w:rFonts w:ascii="Tahoma" w:hAnsi="Tahoma" w:cs="Tahoma"/>
          <w:sz w:val="20"/>
          <w:szCs w:val="20"/>
        </w:rPr>
        <w:t>Výpočet předpokládané prokazatelné ztráty na rok 2022 dle jednotlivých tratí</w:t>
      </w:r>
    </w:p>
    <w:p w14:paraId="3F06AC76" w14:textId="77777777" w:rsidR="003C4278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7E12F56B" w14:textId="77777777" w:rsidR="003C4278" w:rsidRPr="002F3591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b/>
          <w:sz w:val="20"/>
          <w:szCs w:val="20"/>
        </w:rPr>
      </w:pPr>
      <w:r w:rsidRPr="002F3591">
        <w:rPr>
          <w:rFonts w:ascii="Tahoma" w:hAnsi="Tahoma" w:cs="Tahoma"/>
          <w:b/>
          <w:sz w:val="20"/>
          <w:szCs w:val="20"/>
        </w:rPr>
        <w:t>Příloha č. 3</w:t>
      </w:r>
    </w:p>
    <w:p w14:paraId="385DFFCF" w14:textId="77777777" w:rsidR="003C4278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sz w:val="20"/>
          <w:szCs w:val="20"/>
        </w:rPr>
      </w:pPr>
      <w:r w:rsidRPr="002F3591">
        <w:rPr>
          <w:rFonts w:ascii="Tahoma" w:hAnsi="Tahoma" w:cs="Tahoma"/>
          <w:sz w:val="20"/>
          <w:szCs w:val="20"/>
        </w:rPr>
        <w:t>Výkaz nákladů a výnosů z přepravní činnosti ve veřejné drážní osobní dopravě na rok 2022</w:t>
      </w:r>
    </w:p>
    <w:p w14:paraId="092B7E72" w14:textId="77777777" w:rsidR="003C4278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649E9183" w14:textId="77777777" w:rsidR="003C4278" w:rsidRPr="002F3591" w:rsidRDefault="003C4278" w:rsidP="003C4278">
      <w:pPr>
        <w:tabs>
          <w:tab w:val="left" w:pos="3316"/>
        </w:tabs>
        <w:spacing w:line="276" w:lineRule="auto"/>
        <w:rPr>
          <w:rFonts w:ascii="Tahoma" w:hAnsi="Tahoma" w:cs="Tahoma"/>
          <w:b/>
          <w:sz w:val="20"/>
          <w:szCs w:val="20"/>
        </w:rPr>
      </w:pPr>
      <w:r w:rsidRPr="002F3591">
        <w:rPr>
          <w:rFonts w:ascii="Tahoma" w:hAnsi="Tahoma" w:cs="Tahoma"/>
          <w:b/>
          <w:sz w:val="20"/>
          <w:szCs w:val="20"/>
        </w:rPr>
        <w:t>Přílohy č. 1, č. 2 a č. 3 ČD považují za předmět obchodního tajemství</w:t>
      </w:r>
    </w:p>
    <w:p w14:paraId="4EE29243" w14:textId="77777777" w:rsidR="00C926E5" w:rsidRDefault="00C926E5" w:rsidP="0048526E">
      <w:pPr>
        <w:tabs>
          <w:tab w:val="left" w:pos="3316"/>
        </w:tabs>
        <w:spacing w:line="276" w:lineRule="auto"/>
      </w:pPr>
    </w:p>
    <w:sectPr w:rsidR="00C926E5" w:rsidSect="004F5554">
      <w:footerReference w:type="default" r:id="rId12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FFB47" w14:textId="77777777" w:rsidR="005C3211" w:rsidRDefault="005C3211" w:rsidP="004F5554">
      <w:r>
        <w:separator/>
      </w:r>
    </w:p>
  </w:endnote>
  <w:endnote w:type="continuationSeparator" w:id="0">
    <w:p w14:paraId="2565F10A" w14:textId="77777777" w:rsidR="005C3211" w:rsidRDefault="005C3211" w:rsidP="004F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3145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7B2ADF5E" w14:textId="7F0005C5" w:rsidR="002D19D5" w:rsidRPr="004F5554" w:rsidRDefault="002D19D5">
        <w:pPr>
          <w:pStyle w:val="Zpat"/>
          <w:jc w:val="center"/>
          <w:rPr>
            <w:rFonts w:ascii="Arial" w:hAnsi="Arial" w:cs="Arial"/>
            <w:sz w:val="18"/>
          </w:rPr>
        </w:pPr>
        <w:r w:rsidRPr="004F5554">
          <w:rPr>
            <w:rFonts w:ascii="Arial" w:hAnsi="Arial" w:cs="Arial"/>
            <w:sz w:val="18"/>
          </w:rPr>
          <w:fldChar w:fldCharType="begin"/>
        </w:r>
        <w:r w:rsidRPr="004F5554">
          <w:rPr>
            <w:rFonts w:ascii="Arial" w:hAnsi="Arial" w:cs="Arial"/>
            <w:sz w:val="18"/>
          </w:rPr>
          <w:instrText>PAGE   \* MERGEFORMAT</w:instrText>
        </w:r>
        <w:r w:rsidRPr="004F5554">
          <w:rPr>
            <w:rFonts w:ascii="Arial" w:hAnsi="Arial" w:cs="Arial"/>
            <w:sz w:val="18"/>
          </w:rPr>
          <w:fldChar w:fldCharType="separate"/>
        </w:r>
        <w:r w:rsidR="003C4278">
          <w:rPr>
            <w:rFonts w:ascii="Arial" w:hAnsi="Arial" w:cs="Arial"/>
            <w:noProof/>
            <w:sz w:val="18"/>
          </w:rPr>
          <w:t>1</w:t>
        </w:r>
        <w:r w:rsidRPr="004F5554">
          <w:rPr>
            <w:rFonts w:ascii="Arial" w:hAnsi="Arial" w:cs="Arial"/>
            <w:sz w:val="18"/>
          </w:rPr>
          <w:fldChar w:fldCharType="end"/>
        </w:r>
      </w:p>
    </w:sdtContent>
  </w:sdt>
  <w:p w14:paraId="3B807196" w14:textId="77777777" w:rsidR="002D19D5" w:rsidRDefault="002D19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C440" w14:textId="77777777" w:rsidR="005C3211" w:rsidRDefault="005C3211" w:rsidP="004F5554">
      <w:r>
        <w:separator/>
      </w:r>
    </w:p>
  </w:footnote>
  <w:footnote w:type="continuationSeparator" w:id="0">
    <w:p w14:paraId="7342D8E3" w14:textId="77777777" w:rsidR="005C3211" w:rsidRDefault="005C3211" w:rsidP="004F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49F"/>
    <w:multiLevelType w:val="hybridMultilevel"/>
    <w:tmpl w:val="63E49F1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36CA1"/>
    <w:multiLevelType w:val="hybridMultilevel"/>
    <w:tmpl w:val="2B5A7B0E"/>
    <w:lvl w:ilvl="0" w:tplc="2B027800">
      <w:start w:val="1"/>
      <w:numFmt w:val="lowerLetter"/>
      <w:lvlText w:val="%1)"/>
      <w:lvlJc w:val="left"/>
      <w:pPr>
        <w:tabs>
          <w:tab w:val="num" w:pos="1752"/>
        </w:tabs>
        <w:ind w:left="1752" w:hanging="360"/>
      </w:pPr>
      <w:rPr>
        <w:rFonts w:ascii="Tahoma" w:hAnsi="Tahoma" w:hint="default"/>
        <w:b w:val="0"/>
        <w:i w:val="0"/>
        <w:color w:val="800080"/>
        <w:sz w:val="20"/>
        <w:szCs w:val="20"/>
      </w:rPr>
    </w:lvl>
    <w:lvl w:ilvl="1" w:tplc="080068B4">
      <w:start w:val="5"/>
      <w:numFmt w:val="decimal"/>
      <w:lvlText w:val="%2."/>
      <w:lvlJc w:val="left"/>
      <w:pPr>
        <w:tabs>
          <w:tab w:val="num" w:pos="2832"/>
        </w:tabs>
        <w:ind w:left="2832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2" w15:restartNumberingAfterBreak="0">
    <w:nsid w:val="0C182146"/>
    <w:multiLevelType w:val="hybridMultilevel"/>
    <w:tmpl w:val="B36019EA"/>
    <w:lvl w:ilvl="0" w:tplc="661C9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F9E"/>
    <w:multiLevelType w:val="hybridMultilevel"/>
    <w:tmpl w:val="A594B0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7164"/>
    <w:multiLevelType w:val="hybridMultilevel"/>
    <w:tmpl w:val="90766B7A"/>
    <w:lvl w:ilvl="0" w:tplc="70B2E8A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3386E"/>
    <w:multiLevelType w:val="hybridMultilevel"/>
    <w:tmpl w:val="5790C352"/>
    <w:lvl w:ilvl="0" w:tplc="DDE2A8F2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727073"/>
    <w:multiLevelType w:val="hybridMultilevel"/>
    <w:tmpl w:val="6222137A"/>
    <w:lvl w:ilvl="0" w:tplc="6E869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trike w:val="0"/>
        <w:dstrike w:val="0"/>
        <w:color w:val="auto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0CA6"/>
    <w:multiLevelType w:val="hybridMultilevel"/>
    <w:tmpl w:val="1C32259A"/>
    <w:lvl w:ilvl="0" w:tplc="DDE2A8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1666A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37DE7389"/>
    <w:multiLevelType w:val="hybridMultilevel"/>
    <w:tmpl w:val="2C0AF48C"/>
    <w:lvl w:ilvl="0" w:tplc="10D87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EE4188"/>
    <w:multiLevelType w:val="hybridMultilevel"/>
    <w:tmpl w:val="06C4E27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A3A75D3"/>
    <w:multiLevelType w:val="hybridMultilevel"/>
    <w:tmpl w:val="0114C2CA"/>
    <w:lvl w:ilvl="0" w:tplc="92DEDD6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trike w:val="0"/>
        <w:dstrike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983EDD"/>
    <w:multiLevelType w:val="hybridMultilevel"/>
    <w:tmpl w:val="647A2242"/>
    <w:lvl w:ilvl="0" w:tplc="129A14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32E07D5"/>
    <w:multiLevelType w:val="hybridMultilevel"/>
    <w:tmpl w:val="3B266D6E"/>
    <w:lvl w:ilvl="0" w:tplc="AD02B15C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B249F8"/>
    <w:multiLevelType w:val="hybridMultilevel"/>
    <w:tmpl w:val="ED7A0D34"/>
    <w:lvl w:ilvl="0" w:tplc="129A14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137337"/>
    <w:multiLevelType w:val="hybridMultilevel"/>
    <w:tmpl w:val="A77240A0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0D1519"/>
    <w:multiLevelType w:val="hybridMultilevel"/>
    <w:tmpl w:val="B980F6A0"/>
    <w:lvl w:ilvl="0" w:tplc="047EC28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23D24"/>
    <w:multiLevelType w:val="hybridMultilevel"/>
    <w:tmpl w:val="61905E32"/>
    <w:lvl w:ilvl="0" w:tplc="13308FD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D214E"/>
    <w:multiLevelType w:val="hybridMultilevel"/>
    <w:tmpl w:val="0D421B5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0"/>
        <w:szCs w:val="20"/>
      </w:rPr>
    </w:lvl>
    <w:lvl w:ilvl="1" w:tplc="9376A7AC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  <w:b w:val="0"/>
        <w:i w:val="0"/>
        <w:color w:val="00800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627C7B7E"/>
    <w:multiLevelType w:val="hybridMultilevel"/>
    <w:tmpl w:val="E0CA4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B7F44"/>
    <w:multiLevelType w:val="hybridMultilevel"/>
    <w:tmpl w:val="5D8A0960"/>
    <w:lvl w:ilvl="0" w:tplc="87FA2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150D4D"/>
    <w:multiLevelType w:val="hybridMultilevel"/>
    <w:tmpl w:val="61B83C2E"/>
    <w:lvl w:ilvl="0" w:tplc="EC06357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84814"/>
    <w:multiLevelType w:val="multilevel"/>
    <w:tmpl w:val="D056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D483A"/>
    <w:multiLevelType w:val="hybridMultilevel"/>
    <w:tmpl w:val="AEE4DF7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2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24"/>
  </w:num>
  <w:num w:numId="12">
    <w:abstractNumId w:val="19"/>
  </w:num>
  <w:num w:numId="13">
    <w:abstractNumId w:val="0"/>
  </w:num>
  <w:num w:numId="14">
    <w:abstractNumId w:val="14"/>
  </w:num>
  <w:num w:numId="15">
    <w:abstractNumId w:val="21"/>
  </w:num>
  <w:num w:numId="16">
    <w:abstractNumId w:val="10"/>
  </w:num>
  <w:num w:numId="17">
    <w:abstractNumId w:val="13"/>
  </w:num>
  <w:num w:numId="18">
    <w:abstractNumId w:val="15"/>
  </w:num>
  <w:num w:numId="19">
    <w:abstractNumId w:val="5"/>
  </w:num>
  <w:num w:numId="20">
    <w:abstractNumId w:val="3"/>
  </w:num>
  <w:num w:numId="21">
    <w:abstractNumId w:val="4"/>
  </w:num>
  <w:num w:numId="22">
    <w:abstractNumId w:val="11"/>
  </w:num>
  <w:num w:numId="23">
    <w:abstractNumId w:val="6"/>
  </w:num>
  <w:num w:numId="24">
    <w:abstractNumId w:val="17"/>
  </w:num>
  <w:num w:numId="25">
    <w:abstractNumId w:val="16"/>
  </w:num>
  <w:num w:numId="26">
    <w:abstractNumId w:val="20"/>
  </w:num>
  <w:num w:numId="27">
    <w:abstractNumId w:val="1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E5"/>
    <w:rsid w:val="000116D6"/>
    <w:rsid w:val="000176EE"/>
    <w:rsid w:val="00024705"/>
    <w:rsid w:val="00033DA2"/>
    <w:rsid w:val="00033DF1"/>
    <w:rsid w:val="00034336"/>
    <w:rsid w:val="000600FD"/>
    <w:rsid w:val="000613B7"/>
    <w:rsid w:val="00080C34"/>
    <w:rsid w:val="000A4791"/>
    <w:rsid w:val="000C28A7"/>
    <w:rsid w:val="000D6DE9"/>
    <w:rsid w:val="000D732C"/>
    <w:rsid w:val="000D76CF"/>
    <w:rsid w:val="000E3BD0"/>
    <w:rsid w:val="000E5ACF"/>
    <w:rsid w:val="001030DB"/>
    <w:rsid w:val="00103891"/>
    <w:rsid w:val="001065FF"/>
    <w:rsid w:val="00111A00"/>
    <w:rsid w:val="00111C39"/>
    <w:rsid w:val="00117A98"/>
    <w:rsid w:val="00137F01"/>
    <w:rsid w:val="001475C0"/>
    <w:rsid w:val="001556B1"/>
    <w:rsid w:val="00171267"/>
    <w:rsid w:val="001809C5"/>
    <w:rsid w:val="00187718"/>
    <w:rsid w:val="001A63CC"/>
    <w:rsid w:val="001C0727"/>
    <w:rsid w:val="001D121A"/>
    <w:rsid w:val="001D1764"/>
    <w:rsid w:val="001D18BD"/>
    <w:rsid w:val="001D67EE"/>
    <w:rsid w:val="001E21E6"/>
    <w:rsid w:val="001E3F19"/>
    <w:rsid w:val="002032D7"/>
    <w:rsid w:val="00206301"/>
    <w:rsid w:val="00213CF3"/>
    <w:rsid w:val="00215143"/>
    <w:rsid w:val="0024231C"/>
    <w:rsid w:val="00260724"/>
    <w:rsid w:val="002A6849"/>
    <w:rsid w:val="002B6691"/>
    <w:rsid w:val="002D0E40"/>
    <w:rsid w:val="002D19D5"/>
    <w:rsid w:val="002E1859"/>
    <w:rsid w:val="002E7E8B"/>
    <w:rsid w:val="002F2DA3"/>
    <w:rsid w:val="00302E67"/>
    <w:rsid w:val="00304B8F"/>
    <w:rsid w:val="003147F6"/>
    <w:rsid w:val="0033105C"/>
    <w:rsid w:val="00334056"/>
    <w:rsid w:val="0034212A"/>
    <w:rsid w:val="00342BFF"/>
    <w:rsid w:val="00361F03"/>
    <w:rsid w:val="00363A4B"/>
    <w:rsid w:val="00374567"/>
    <w:rsid w:val="003901FE"/>
    <w:rsid w:val="003A4127"/>
    <w:rsid w:val="003A6007"/>
    <w:rsid w:val="003C4278"/>
    <w:rsid w:val="003C5075"/>
    <w:rsid w:val="003C6240"/>
    <w:rsid w:val="003C6E3F"/>
    <w:rsid w:val="003D261A"/>
    <w:rsid w:val="003D6CE2"/>
    <w:rsid w:val="003E253A"/>
    <w:rsid w:val="003E2AAB"/>
    <w:rsid w:val="003E344D"/>
    <w:rsid w:val="003E7DC8"/>
    <w:rsid w:val="003F66F2"/>
    <w:rsid w:val="004138BF"/>
    <w:rsid w:val="004163B6"/>
    <w:rsid w:val="00416A18"/>
    <w:rsid w:val="004214C3"/>
    <w:rsid w:val="00435BB4"/>
    <w:rsid w:val="00441C75"/>
    <w:rsid w:val="0045775B"/>
    <w:rsid w:val="00461292"/>
    <w:rsid w:val="0046676D"/>
    <w:rsid w:val="004735E0"/>
    <w:rsid w:val="0048031D"/>
    <w:rsid w:val="0048526E"/>
    <w:rsid w:val="004874FD"/>
    <w:rsid w:val="004A4424"/>
    <w:rsid w:val="004C2F59"/>
    <w:rsid w:val="004C3C84"/>
    <w:rsid w:val="004C477C"/>
    <w:rsid w:val="004E300A"/>
    <w:rsid w:val="004F5554"/>
    <w:rsid w:val="00516C15"/>
    <w:rsid w:val="00540616"/>
    <w:rsid w:val="0054521E"/>
    <w:rsid w:val="0055611A"/>
    <w:rsid w:val="0056015D"/>
    <w:rsid w:val="005753B7"/>
    <w:rsid w:val="00576397"/>
    <w:rsid w:val="00591C50"/>
    <w:rsid w:val="005B0FF5"/>
    <w:rsid w:val="005B12A0"/>
    <w:rsid w:val="005B1EA9"/>
    <w:rsid w:val="005C3211"/>
    <w:rsid w:val="005C52C7"/>
    <w:rsid w:val="005C6ECB"/>
    <w:rsid w:val="005D43EF"/>
    <w:rsid w:val="005D52BE"/>
    <w:rsid w:val="005E3EC7"/>
    <w:rsid w:val="005F05BF"/>
    <w:rsid w:val="00612070"/>
    <w:rsid w:val="006164C4"/>
    <w:rsid w:val="00616877"/>
    <w:rsid w:val="006573FA"/>
    <w:rsid w:val="00676324"/>
    <w:rsid w:val="006776CB"/>
    <w:rsid w:val="00677F44"/>
    <w:rsid w:val="0069214A"/>
    <w:rsid w:val="00696B4A"/>
    <w:rsid w:val="00697C47"/>
    <w:rsid w:val="00697EA8"/>
    <w:rsid w:val="006A212C"/>
    <w:rsid w:val="006D206D"/>
    <w:rsid w:val="006D27A0"/>
    <w:rsid w:val="006D7442"/>
    <w:rsid w:val="006E0CBE"/>
    <w:rsid w:val="006E286A"/>
    <w:rsid w:val="006E3C04"/>
    <w:rsid w:val="006E6096"/>
    <w:rsid w:val="006F7F83"/>
    <w:rsid w:val="0071399B"/>
    <w:rsid w:val="0072457A"/>
    <w:rsid w:val="00753F0A"/>
    <w:rsid w:val="007545E2"/>
    <w:rsid w:val="007569D2"/>
    <w:rsid w:val="007574E5"/>
    <w:rsid w:val="00757516"/>
    <w:rsid w:val="00784EBA"/>
    <w:rsid w:val="007963EC"/>
    <w:rsid w:val="007D48D7"/>
    <w:rsid w:val="00801A6D"/>
    <w:rsid w:val="00806843"/>
    <w:rsid w:val="00820EB4"/>
    <w:rsid w:val="0082509D"/>
    <w:rsid w:val="00830902"/>
    <w:rsid w:val="00844A88"/>
    <w:rsid w:val="00854756"/>
    <w:rsid w:val="0085493F"/>
    <w:rsid w:val="0086521F"/>
    <w:rsid w:val="0086591D"/>
    <w:rsid w:val="00865AA8"/>
    <w:rsid w:val="008671DE"/>
    <w:rsid w:val="00867C63"/>
    <w:rsid w:val="0087279C"/>
    <w:rsid w:val="00875F65"/>
    <w:rsid w:val="008A516B"/>
    <w:rsid w:val="008C3BA9"/>
    <w:rsid w:val="00902724"/>
    <w:rsid w:val="00906FB7"/>
    <w:rsid w:val="00935DAD"/>
    <w:rsid w:val="009377EB"/>
    <w:rsid w:val="00956F1C"/>
    <w:rsid w:val="00976DC5"/>
    <w:rsid w:val="00981CC6"/>
    <w:rsid w:val="009839D3"/>
    <w:rsid w:val="009847E1"/>
    <w:rsid w:val="009B5C95"/>
    <w:rsid w:val="009B6830"/>
    <w:rsid w:val="009C245D"/>
    <w:rsid w:val="00A024D7"/>
    <w:rsid w:val="00A02CE2"/>
    <w:rsid w:val="00A0395E"/>
    <w:rsid w:val="00A076E8"/>
    <w:rsid w:val="00A1016C"/>
    <w:rsid w:val="00A80108"/>
    <w:rsid w:val="00A80B79"/>
    <w:rsid w:val="00A82D5D"/>
    <w:rsid w:val="00A95E5E"/>
    <w:rsid w:val="00AA1DC4"/>
    <w:rsid w:val="00AA3C7C"/>
    <w:rsid w:val="00AB156E"/>
    <w:rsid w:val="00AC4055"/>
    <w:rsid w:val="00AC5004"/>
    <w:rsid w:val="00AC5DE9"/>
    <w:rsid w:val="00AC75DF"/>
    <w:rsid w:val="00AD51CF"/>
    <w:rsid w:val="00AD722E"/>
    <w:rsid w:val="00B25AAF"/>
    <w:rsid w:val="00B33683"/>
    <w:rsid w:val="00B41D81"/>
    <w:rsid w:val="00B430CF"/>
    <w:rsid w:val="00B50D8C"/>
    <w:rsid w:val="00B512A6"/>
    <w:rsid w:val="00BB0F09"/>
    <w:rsid w:val="00BB47E3"/>
    <w:rsid w:val="00BC07C4"/>
    <w:rsid w:val="00BD33C6"/>
    <w:rsid w:val="00BE410A"/>
    <w:rsid w:val="00BF4D7E"/>
    <w:rsid w:val="00C062BC"/>
    <w:rsid w:val="00C1523F"/>
    <w:rsid w:val="00C47EEA"/>
    <w:rsid w:val="00C72322"/>
    <w:rsid w:val="00C81426"/>
    <w:rsid w:val="00C818A5"/>
    <w:rsid w:val="00C926E5"/>
    <w:rsid w:val="00C93299"/>
    <w:rsid w:val="00CB17AF"/>
    <w:rsid w:val="00CB31CE"/>
    <w:rsid w:val="00CC2085"/>
    <w:rsid w:val="00CC41B7"/>
    <w:rsid w:val="00CD746B"/>
    <w:rsid w:val="00CF16C3"/>
    <w:rsid w:val="00D2752F"/>
    <w:rsid w:val="00D30F13"/>
    <w:rsid w:val="00D34C4D"/>
    <w:rsid w:val="00D470B0"/>
    <w:rsid w:val="00D539B9"/>
    <w:rsid w:val="00D66DF0"/>
    <w:rsid w:val="00D73186"/>
    <w:rsid w:val="00D91847"/>
    <w:rsid w:val="00DC1FBE"/>
    <w:rsid w:val="00DC2878"/>
    <w:rsid w:val="00DC44C0"/>
    <w:rsid w:val="00DD696E"/>
    <w:rsid w:val="00DF30BA"/>
    <w:rsid w:val="00DF4672"/>
    <w:rsid w:val="00DF6ADA"/>
    <w:rsid w:val="00E309A6"/>
    <w:rsid w:val="00E41C9A"/>
    <w:rsid w:val="00E63AAF"/>
    <w:rsid w:val="00E839A4"/>
    <w:rsid w:val="00E91152"/>
    <w:rsid w:val="00E91B07"/>
    <w:rsid w:val="00EC021A"/>
    <w:rsid w:val="00EC33D5"/>
    <w:rsid w:val="00EC599E"/>
    <w:rsid w:val="00F1493B"/>
    <w:rsid w:val="00F179B7"/>
    <w:rsid w:val="00F30686"/>
    <w:rsid w:val="00F32675"/>
    <w:rsid w:val="00F41308"/>
    <w:rsid w:val="00F453F4"/>
    <w:rsid w:val="00F50B81"/>
    <w:rsid w:val="00F64130"/>
    <w:rsid w:val="00F676B2"/>
    <w:rsid w:val="00F72A6E"/>
    <w:rsid w:val="00F779B5"/>
    <w:rsid w:val="00F84494"/>
    <w:rsid w:val="00F90C4E"/>
    <w:rsid w:val="00F916DD"/>
    <w:rsid w:val="00F9465E"/>
    <w:rsid w:val="00F97968"/>
    <w:rsid w:val="00FD16B4"/>
    <w:rsid w:val="00FD5EA3"/>
    <w:rsid w:val="00FF5498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912E"/>
  <w15:docId w15:val="{6D006C2F-6A0F-4B89-9820-6F9F9D6F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926E5"/>
    <w:pPr>
      <w:keepNext/>
      <w:jc w:val="both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26E5"/>
    <w:pPr>
      <w:keepNext/>
      <w:jc w:val="center"/>
      <w:outlineLvl w:val="2"/>
    </w:pPr>
    <w:rPr>
      <w:rFonts w:eastAsia="Arial Unicode MS"/>
      <w:b/>
      <w:bCs/>
      <w:caps/>
    </w:rPr>
  </w:style>
  <w:style w:type="paragraph" w:styleId="Nadpis4">
    <w:name w:val="heading 4"/>
    <w:basedOn w:val="Normln"/>
    <w:next w:val="Normln"/>
    <w:link w:val="Nadpis4Char"/>
    <w:unhideWhenUsed/>
    <w:qFormat/>
    <w:rsid w:val="00C926E5"/>
    <w:pPr>
      <w:keepNext/>
      <w:jc w:val="center"/>
      <w:outlineLvl w:val="3"/>
    </w:pPr>
    <w:rPr>
      <w:rFonts w:ascii="Arial" w:hAnsi="Arial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26E5"/>
    <w:pPr>
      <w:keepNext/>
      <w:jc w:val="center"/>
      <w:outlineLvl w:val="4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926E5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926E5"/>
    <w:rPr>
      <w:rFonts w:ascii="Times New Roman" w:eastAsia="Arial Unicode MS" w:hAnsi="Times New Roman" w:cs="Times New Roman"/>
      <w:b/>
      <w:bCs/>
      <w:cap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C926E5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26E5"/>
    <w:rPr>
      <w:rFonts w:ascii="Times New Roman" w:eastAsia="Times New Roman" w:hAnsi="Times New Roman" w:cs="Times New Roman"/>
      <w:b/>
      <w:color w:val="FF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926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26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926E5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C926E5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C926E5"/>
    <w:pPr>
      <w:jc w:val="both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C926E5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C926E5"/>
    <w:pPr>
      <w:jc w:val="both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C926E5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92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63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1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6D6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3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36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72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D722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5C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C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C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C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C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DSR">
    <w:name w:val="MDS ČR"/>
    <w:basedOn w:val="Normln"/>
    <w:link w:val="MDSRChar"/>
    <w:rsid w:val="00C062BC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0"/>
    </w:rPr>
  </w:style>
  <w:style w:type="character" w:customStyle="1" w:styleId="MDSRChar">
    <w:name w:val="MDS ČR Char"/>
    <w:link w:val="MDSR"/>
    <w:locked/>
    <w:rsid w:val="00C062B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39A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cs/urad/uredni_deska/ochrana-osobnich-udaju---informace-o-zpracovani-osobnich-udaju-451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f15e17964e36935b12c4d5f291d4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12ea95c9d011d24781531557e71b65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94B6-D628-461C-92A7-02B302E81E6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1d627bf-a106-4fea-95e5-243811067a0a"/>
    <ds:schemaRef ds:uri="332bf68d-6f68-4e32-bbd9-660cee6f1f2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25FCF0-EECA-4AA1-8948-D7B2C15AA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99C31-5A57-4FC4-9D72-ABDBB428C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D601C-2274-4345-AAD3-3B124134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1339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Gavenda Jindřich</dc:creator>
  <cp:lastModifiedBy>Wegschmied Petr</cp:lastModifiedBy>
  <cp:revision>3</cp:revision>
  <cp:lastPrinted>2021-12-06T09:15:00Z</cp:lastPrinted>
  <dcterms:created xsi:type="dcterms:W3CDTF">2021-12-21T09:12:00Z</dcterms:created>
  <dcterms:modified xsi:type="dcterms:W3CDTF">2021-12-21T09:16:00Z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