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015CC56C" w14:textId="265A9FB9" w:rsidR="0094631A" w:rsidRPr="0055453D" w:rsidRDefault="0094631A" w:rsidP="00765896">
      <w:pPr>
        <w:pStyle w:val="Nzev"/>
        <w:rPr>
          <w:rFonts w:ascii="Arial" w:hAnsi="Arial" w:cs="Arial"/>
          <w:color w:val="000000"/>
        </w:rPr>
      </w:pPr>
      <w:r w:rsidRPr="0055453D">
        <w:rPr>
          <w:rFonts w:ascii="Arial" w:hAnsi="Arial" w:cs="Arial"/>
          <w:color w:val="000000"/>
        </w:rPr>
        <w:t>SMLOUVA O PROVEDENÍ REKLAMY číslo …........................</w:t>
      </w:r>
    </w:p>
    <w:p w14:paraId="5F0E60FA" w14:textId="37132908" w:rsidR="0094631A" w:rsidRDefault="0094631A" w:rsidP="0094631A">
      <w:pPr>
        <w:jc w:val="center"/>
        <w:rPr>
          <w:rFonts w:ascii="Arial" w:hAnsi="Arial" w:cs="Arial"/>
          <w:b/>
        </w:rPr>
      </w:pPr>
      <w:r w:rsidRPr="0055453D">
        <w:rPr>
          <w:rFonts w:ascii="Arial" w:hAnsi="Arial" w:cs="Arial"/>
          <w:b/>
        </w:rPr>
        <w:t>uzavřená mezi:</w:t>
      </w:r>
    </w:p>
    <w:p w14:paraId="7519E681" w14:textId="7DACD174" w:rsidR="0094631A" w:rsidRDefault="0094631A" w:rsidP="0094631A">
      <w:pPr>
        <w:jc w:val="center"/>
        <w:rPr>
          <w:rFonts w:ascii="Arial" w:hAnsi="Arial" w:cs="Arial"/>
          <w:b/>
        </w:rPr>
      </w:pPr>
    </w:p>
    <w:p w14:paraId="18406008" w14:textId="77777777" w:rsidR="00FB21DB" w:rsidRDefault="00FB21DB" w:rsidP="00D52250">
      <w:pPr>
        <w:rPr>
          <w:rFonts w:ascii="Arial" w:hAnsi="Arial" w:cs="Arial"/>
          <w:b/>
          <w:bCs/>
          <w:sz w:val="28"/>
          <w:szCs w:val="28"/>
        </w:rPr>
      </w:pPr>
    </w:p>
    <w:p w14:paraId="1E92C961" w14:textId="5E26F98C" w:rsidR="00D52250" w:rsidRPr="00D64854" w:rsidRDefault="00D52250" w:rsidP="00D52250">
      <w:pPr>
        <w:rPr>
          <w:rFonts w:ascii="Arial" w:hAnsi="Arial" w:cs="Arial"/>
          <w:sz w:val="28"/>
          <w:szCs w:val="28"/>
        </w:rPr>
      </w:pPr>
      <w:r w:rsidRPr="00D64854">
        <w:rPr>
          <w:rFonts w:ascii="Arial" w:hAnsi="Arial" w:cs="Arial"/>
          <w:b/>
          <w:bCs/>
          <w:sz w:val="28"/>
          <w:szCs w:val="28"/>
        </w:rPr>
        <w:t>pro DANTER - reklama a potisk, s.r.o.</w:t>
      </w:r>
      <w:r w:rsidRPr="00D64854">
        <w:rPr>
          <w:rFonts w:ascii="Arial" w:hAnsi="Arial" w:cs="Arial"/>
          <w:sz w:val="28"/>
          <w:szCs w:val="28"/>
        </w:rPr>
        <w:tab/>
      </w:r>
    </w:p>
    <w:p w14:paraId="00444790" w14:textId="77777777" w:rsidR="00D52250" w:rsidRPr="00D64854" w:rsidRDefault="00D52250" w:rsidP="00D52250">
      <w:pPr>
        <w:rPr>
          <w:rFonts w:ascii="Arial" w:hAnsi="Arial" w:cs="Arial"/>
          <w:sz w:val="22"/>
          <w:szCs w:val="22"/>
        </w:rPr>
      </w:pPr>
      <w:r w:rsidRPr="00D64854">
        <w:rPr>
          <w:rFonts w:ascii="Arial" w:hAnsi="Arial" w:cs="Arial"/>
          <w:sz w:val="22"/>
          <w:szCs w:val="22"/>
        </w:rPr>
        <w:t>se sídlem:</w:t>
      </w:r>
      <w:r w:rsidRPr="00D64854">
        <w:rPr>
          <w:rFonts w:ascii="Arial" w:hAnsi="Arial" w:cs="Arial"/>
          <w:sz w:val="22"/>
          <w:szCs w:val="22"/>
        </w:rPr>
        <w:tab/>
      </w:r>
      <w:r w:rsidRPr="00D64854">
        <w:rPr>
          <w:rFonts w:ascii="Arial" w:hAnsi="Arial" w:cs="Arial"/>
          <w:sz w:val="22"/>
          <w:szCs w:val="22"/>
        </w:rPr>
        <w:tab/>
        <w:t>V Zátiší 810/1, 709 00 Ostrava – Mariánské Hory</w:t>
      </w:r>
    </w:p>
    <w:p w14:paraId="567A1110" w14:textId="303BD4D6" w:rsidR="00D52250" w:rsidRPr="00FB21DB" w:rsidRDefault="00D52250" w:rsidP="00D52250">
      <w:pPr>
        <w:pStyle w:val="Nadpis2"/>
        <w:jc w:val="both"/>
        <w:rPr>
          <w:rFonts w:ascii="Arial" w:hAnsi="Arial" w:cs="Arial"/>
          <w:color w:val="000000" w:themeColor="text1"/>
          <w:sz w:val="22"/>
          <w:szCs w:val="22"/>
        </w:rPr>
      </w:pPr>
      <w:r w:rsidRPr="00FB21DB">
        <w:rPr>
          <w:rFonts w:ascii="Arial" w:hAnsi="Arial" w:cs="Arial"/>
          <w:color w:val="000000" w:themeColor="text1"/>
          <w:sz w:val="22"/>
          <w:szCs w:val="22"/>
        </w:rPr>
        <w:t>IČ</w:t>
      </w:r>
      <w:r w:rsidR="00FB21DB" w:rsidRPr="00FB21DB">
        <w:rPr>
          <w:rFonts w:ascii="Arial" w:hAnsi="Arial" w:cs="Arial"/>
          <w:color w:val="000000" w:themeColor="text1"/>
          <w:sz w:val="22"/>
          <w:szCs w:val="22"/>
        </w:rPr>
        <w:t>O</w:t>
      </w:r>
      <w:r w:rsidRPr="00FB21DB">
        <w:rPr>
          <w:rFonts w:ascii="Arial" w:hAnsi="Arial" w:cs="Arial"/>
          <w:color w:val="000000" w:themeColor="text1"/>
          <w:sz w:val="22"/>
          <w:szCs w:val="22"/>
        </w:rPr>
        <w:tab/>
      </w:r>
      <w:r w:rsidRPr="00FB21DB">
        <w:rPr>
          <w:rFonts w:ascii="Arial" w:hAnsi="Arial" w:cs="Arial"/>
          <w:color w:val="000000" w:themeColor="text1"/>
          <w:sz w:val="22"/>
          <w:szCs w:val="22"/>
        </w:rPr>
        <w:tab/>
      </w:r>
      <w:r w:rsidRPr="00FB21DB">
        <w:rPr>
          <w:rFonts w:ascii="Arial" w:hAnsi="Arial" w:cs="Arial"/>
          <w:color w:val="000000" w:themeColor="text1"/>
          <w:sz w:val="22"/>
          <w:szCs w:val="22"/>
        </w:rPr>
        <w:tab/>
        <w:t>65141784</w:t>
      </w:r>
      <w:r w:rsidRPr="00FB21DB">
        <w:rPr>
          <w:rFonts w:ascii="Arial" w:hAnsi="Arial" w:cs="Arial"/>
          <w:color w:val="000000" w:themeColor="text1"/>
          <w:sz w:val="22"/>
          <w:szCs w:val="22"/>
        </w:rPr>
        <w:tab/>
      </w:r>
    </w:p>
    <w:p w14:paraId="23ED8408" w14:textId="77777777" w:rsidR="00D52250" w:rsidRPr="00FB21DB" w:rsidRDefault="00D52250" w:rsidP="00D52250">
      <w:pPr>
        <w:pStyle w:val="Nadpis2"/>
        <w:jc w:val="both"/>
        <w:rPr>
          <w:rFonts w:ascii="Arial" w:hAnsi="Arial" w:cs="Arial"/>
          <w:color w:val="000000" w:themeColor="text1"/>
          <w:sz w:val="22"/>
          <w:szCs w:val="22"/>
        </w:rPr>
      </w:pPr>
      <w:r w:rsidRPr="00FB21DB">
        <w:rPr>
          <w:rFonts w:ascii="Arial" w:hAnsi="Arial" w:cs="Arial"/>
          <w:color w:val="000000" w:themeColor="text1"/>
          <w:sz w:val="22"/>
          <w:szCs w:val="22"/>
        </w:rPr>
        <w:t>DIČ:</w:t>
      </w:r>
      <w:r w:rsidRPr="00FB21DB">
        <w:rPr>
          <w:rFonts w:ascii="Arial" w:hAnsi="Arial" w:cs="Arial"/>
          <w:color w:val="000000" w:themeColor="text1"/>
          <w:sz w:val="22"/>
          <w:szCs w:val="22"/>
        </w:rPr>
        <w:tab/>
      </w:r>
      <w:r w:rsidRPr="00FB21DB">
        <w:rPr>
          <w:rFonts w:ascii="Arial" w:hAnsi="Arial" w:cs="Arial"/>
          <w:color w:val="000000" w:themeColor="text1"/>
          <w:sz w:val="22"/>
          <w:szCs w:val="22"/>
        </w:rPr>
        <w:tab/>
      </w:r>
      <w:r w:rsidRPr="00FB21DB">
        <w:rPr>
          <w:rFonts w:ascii="Arial" w:hAnsi="Arial" w:cs="Arial"/>
          <w:color w:val="000000" w:themeColor="text1"/>
          <w:sz w:val="22"/>
          <w:szCs w:val="22"/>
        </w:rPr>
        <w:tab/>
        <w:t>CZ65141784</w:t>
      </w:r>
      <w:r w:rsidRPr="00FB21DB">
        <w:rPr>
          <w:rFonts w:ascii="Arial" w:hAnsi="Arial" w:cs="Arial"/>
          <w:color w:val="000000" w:themeColor="text1"/>
          <w:sz w:val="22"/>
          <w:szCs w:val="22"/>
        </w:rPr>
        <w:tab/>
      </w:r>
    </w:p>
    <w:p w14:paraId="69EEFA60" w14:textId="48E8ACF9" w:rsidR="00D52250" w:rsidRPr="00D64854" w:rsidRDefault="00D52250" w:rsidP="00D52250">
      <w:pPr>
        <w:jc w:val="both"/>
        <w:rPr>
          <w:rFonts w:ascii="Arial" w:hAnsi="Arial" w:cs="Arial"/>
          <w:sz w:val="22"/>
          <w:szCs w:val="22"/>
        </w:rPr>
      </w:pPr>
      <w:r w:rsidRPr="00D64854">
        <w:rPr>
          <w:rFonts w:ascii="Arial" w:hAnsi="Arial" w:cs="Arial"/>
          <w:sz w:val="22"/>
          <w:szCs w:val="22"/>
        </w:rPr>
        <w:t>jednající:</w:t>
      </w:r>
      <w:r w:rsidRPr="00D64854">
        <w:rPr>
          <w:rFonts w:ascii="Arial" w:hAnsi="Arial" w:cs="Arial"/>
          <w:sz w:val="22"/>
          <w:szCs w:val="22"/>
        </w:rPr>
        <w:tab/>
      </w:r>
      <w:r w:rsidRPr="00D64854">
        <w:rPr>
          <w:rFonts w:ascii="Arial" w:hAnsi="Arial" w:cs="Arial"/>
          <w:sz w:val="22"/>
          <w:szCs w:val="22"/>
        </w:rPr>
        <w:tab/>
      </w:r>
      <w:proofErr w:type="spellStart"/>
      <w:r w:rsidR="00A434EF" w:rsidRPr="00A434EF">
        <w:rPr>
          <w:rFonts w:ascii="Arial" w:hAnsi="Arial" w:cs="Arial"/>
          <w:sz w:val="22"/>
          <w:szCs w:val="22"/>
          <w:highlight w:val="black"/>
        </w:rPr>
        <w:t>xxxxxxxxxx</w:t>
      </w:r>
      <w:proofErr w:type="spellEnd"/>
    </w:p>
    <w:p w14:paraId="10081C0E" w14:textId="4F0F0C0A" w:rsidR="00D52250" w:rsidRPr="00D64854" w:rsidRDefault="00D52250" w:rsidP="00D52250">
      <w:pPr>
        <w:jc w:val="both"/>
        <w:rPr>
          <w:rFonts w:ascii="Arial" w:hAnsi="Arial" w:cs="Arial"/>
          <w:sz w:val="22"/>
          <w:szCs w:val="22"/>
        </w:rPr>
      </w:pPr>
      <w:r w:rsidRPr="00D64854">
        <w:rPr>
          <w:rFonts w:ascii="Arial" w:hAnsi="Arial" w:cs="Arial"/>
          <w:sz w:val="22"/>
          <w:szCs w:val="22"/>
        </w:rPr>
        <w:t>bankovní spojení:</w:t>
      </w:r>
      <w:r w:rsidRPr="00D64854">
        <w:rPr>
          <w:rFonts w:ascii="Arial" w:hAnsi="Arial" w:cs="Arial"/>
          <w:sz w:val="22"/>
          <w:szCs w:val="22"/>
        </w:rPr>
        <w:tab/>
      </w:r>
      <w:proofErr w:type="spellStart"/>
      <w:r w:rsidR="00A434EF" w:rsidRPr="00A434EF">
        <w:rPr>
          <w:rFonts w:ascii="Arial" w:hAnsi="Arial" w:cs="Arial"/>
          <w:sz w:val="22"/>
          <w:szCs w:val="22"/>
          <w:highlight w:val="black"/>
        </w:rPr>
        <w:t>xxxxxxxxxx</w:t>
      </w:r>
      <w:proofErr w:type="spellEnd"/>
    </w:p>
    <w:p w14:paraId="2228FD22" w14:textId="33FE0BB5" w:rsidR="00D52250" w:rsidRPr="00D64854" w:rsidRDefault="00D52250" w:rsidP="00D52250">
      <w:pPr>
        <w:jc w:val="both"/>
        <w:rPr>
          <w:rFonts w:ascii="Arial" w:hAnsi="Arial" w:cs="Arial"/>
          <w:sz w:val="22"/>
          <w:szCs w:val="22"/>
        </w:rPr>
      </w:pPr>
      <w:r w:rsidRPr="00D64854">
        <w:rPr>
          <w:rFonts w:ascii="Arial" w:hAnsi="Arial" w:cs="Arial"/>
          <w:sz w:val="22"/>
          <w:szCs w:val="22"/>
        </w:rPr>
        <w:t>číslo účtu:</w:t>
      </w:r>
      <w:r w:rsidRPr="00D64854">
        <w:rPr>
          <w:rFonts w:ascii="Arial" w:hAnsi="Arial" w:cs="Arial"/>
          <w:sz w:val="22"/>
          <w:szCs w:val="22"/>
        </w:rPr>
        <w:tab/>
      </w:r>
      <w:r w:rsidRPr="00D64854">
        <w:rPr>
          <w:rFonts w:ascii="Arial" w:hAnsi="Arial" w:cs="Arial"/>
          <w:sz w:val="22"/>
          <w:szCs w:val="22"/>
        </w:rPr>
        <w:tab/>
      </w:r>
      <w:proofErr w:type="spellStart"/>
      <w:r w:rsidR="00A434EF" w:rsidRPr="00A434EF">
        <w:rPr>
          <w:rFonts w:ascii="Arial" w:hAnsi="Arial" w:cs="Arial"/>
          <w:sz w:val="22"/>
          <w:szCs w:val="22"/>
          <w:highlight w:val="black"/>
        </w:rPr>
        <w:t>xxxxxxxxxx</w:t>
      </w:r>
      <w:proofErr w:type="spellEnd"/>
    </w:p>
    <w:p w14:paraId="1983D619" w14:textId="77777777" w:rsidR="00D52250" w:rsidRPr="00D64854" w:rsidRDefault="00D52250" w:rsidP="00D52250">
      <w:pPr>
        <w:rPr>
          <w:rFonts w:ascii="Arial" w:hAnsi="Arial" w:cs="Arial"/>
          <w:b/>
          <w:i/>
          <w:sz w:val="22"/>
          <w:szCs w:val="22"/>
        </w:rPr>
      </w:pPr>
      <w:r w:rsidRPr="00D64854">
        <w:rPr>
          <w:rFonts w:ascii="Arial" w:hAnsi="Arial" w:cs="Arial"/>
          <w:b/>
          <w:i/>
          <w:sz w:val="22"/>
          <w:szCs w:val="22"/>
        </w:rPr>
        <w:t>(dále jen „dodavatel“)</w:t>
      </w:r>
    </w:p>
    <w:p w14:paraId="75F49518" w14:textId="77777777" w:rsidR="0094631A" w:rsidRPr="0094631A" w:rsidRDefault="0094631A" w:rsidP="0094631A">
      <w:pPr>
        <w:pStyle w:val="Odstavecseseznamem"/>
        <w:ind w:left="360"/>
        <w:rPr>
          <w:rFonts w:ascii="Arial" w:hAnsi="Arial" w:cs="Arial"/>
          <w:sz w:val="22"/>
          <w:szCs w:val="22"/>
        </w:rPr>
      </w:pPr>
    </w:p>
    <w:p w14:paraId="43089EDF" w14:textId="77777777" w:rsidR="0094631A" w:rsidRPr="0094631A" w:rsidRDefault="0094631A" w:rsidP="0094631A">
      <w:pPr>
        <w:pStyle w:val="Odstavecseseznamem"/>
        <w:ind w:left="0"/>
        <w:rPr>
          <w:rFonts w:ascii="Arial" w:hAnsi="Arial" w:cs="Arial"/>
          <w:sz w:val="22"/>
          <w:szCs w:val="22"/>
        </w:rPr>
      </w:pPr>
      <w:r w:rsidRPr="0094631A">
        <w:rPr>
          <w:rFonts w:ascii="Arial" w:hAnsi="Arial" w:cs="Arial"/>
          <w:sz w:val="22"/>
          <w:szCs w:val="22"/>
        </w:rPr>
        <w:t>a</w:t>
      </w:r>
    </w:p>
    <w:p w14:paraId="3CC3B33E" w14:textId="77777777" w:rsidR="0094631A" w:rsidRPr="0055453D" w:rsidRDefault="0094631A" w:rsidP="0094631A">
      <w:pPr>
        <w:pStyle w:val="Odstavecseseznamem"/>
        <w:ind w:left="360"/>
        <w:rPr>
          <w:rFonts w:ascii="Arial" w:hAnsi="Arial" w:cs="Arial"/>
          <w:sz w:val="16"/>
          <w:szCs w:val="16"/>
        </w:rPr>
      </w:pPr>
    </w:p>
    <w:p w14:paraId="3AC03062" w14:textId="77777777" w:rsidR="0094631A" w:rsidRPr="00EA1578" w:rsidRDefault="0094631A" w:rsidP="0094631A">
      <w:pPr>
        <w:tabs>
          <w:tab w:val="left" w:pos="5573"/>
        </w:tabs>
        <w:jc w:val="both"/>
        <w:rPr>
          <w:rFonts w:ascii="Arial" w:hAnsi="Arial" w:cs="Arial"/>
          <w:b/>
          <w:sz w:val="28"/>
          <w:szCs w:val="28"/>
        </w:rPr>
      </w:pPr>
      <w:r w:rsidRPr="00EA1578">
        <w:rPr>
          <w:rFonts w:ascii="Arial" w:hAnsi="Arial" w:cs="Arial"/>
          <w:b/>
          <w:sz w:val="28"/>
          <w:szCs w:val="28"/>
        </w:rPr>
        <w:t>RBP, zdravotní pojišťovna</w:t>
      </w:r>
      <w:r w:rsidRPr="00EA1578">
        <w:rPr>
          <w:rFonts w:ascii="Arial" w:hAnsi="Arial" w:cs="Arial"/>
          <w:b/>
          <w:sz w:val="28"/>
          <w:szCs w:val="28"/>
        </w:rPr>
        <w:tab/>
      </w:r>
    </w:p>
    <w:p w14:paraId="7A0CF7CA" w14:textId="77777777" w:rsidR="0094631A" w:rsidRPr="0094631A" w:rsidRDefault="0094631A" w:rsidP="0094631A">
      <w:pPr>
        <w:jc w:val="both"/>
        <w:rPr>
          <w:rStyle w:val="platne1"/>
          <w:rFonts w:ascii="Arial" w:hAnsi="Arial" w:cs="Arial"/>
          <w:sz w:val="22"/>
          <w:szCs w:val="22"/>
        </w:rPr>
      </w:pPr>
      <w:r w:rsidRPr="0094631A">
        <w:rPr>
          <w:rFonts w:ascii="Arial" w:hAnsi="Arial" w:cs="Arial"/>
          <w:sz w:val="22"/>
          <w:szCs w:val="22"/>
        </w:rPr>
        <w:t>se sídlem:</w:t>
      </w:r>
      <w:r w:rsidRPr="0094631A">
        <w:rPr>
          <w:rFonts w:ascii="Arial" w:hAnsi="Arial" w:cs="Arial"/>
          <w:sz w:val="22"/>
          <w:szCs w:val="22"/>
        </w:rPr>
        <w:tab/>
      </w:r>
      <w:r w:rsidRPr="0094631A">
        <w:rPr>
          <w:rFonts w:ascii="Arial" w:hAnsi="Arial" w:cs="Arial"/>
          <w:sz w:val="22"/>
          <w:szCs w:val="22"/>
        </w:rPr>
        <w:tab/>
        <w:t>Michálkovická 967/108, Slezská Ostrava, 710 00 Ostrava</w:t>
      </w:r>
    </w:p>
    <w:p w14:paraId="5E8AF891" w14:textId="141839AA"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IČ</w:t>
      </w:r>
      <w:r>
        <w:rPr>
          <w:rStyle w:val="platne1"/>
          <w:rFonts w:ascii="Arial" w:hAnsi="Arial" w:cs="Arial"/>
          <w:sz w:val="22"/>
          <w:szCs w:val="22"/>
        </w:rPr>
        <w:t>O</w:t>
      </w:r>
      <w:r w:rsidRPr="0094631A">
        <w:rPr>
          <w:rStyle w:val="platne1"/>
          <w:rFonts w:ascii="Arial" w:hAnsi="Arial" w:cs="Arial"/>
          <w:sz w:val="22"/>
          <w:szCs w:val="22"/>
        </w:rPr>
        <w:t xml:space="preserve">: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47673036</w:t>
      </w:r>
    </w:p>
    <w:p w14:paraId="146EBA01"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DIČ: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t>CZ</w:t>
      </w:r>
      <w:r w:rsidRPr="0094631A">
        <w:rPr>
          <w:rFonts w:ascii="Arial" w:hAnsi="Arial" w:cs="Arial"/>
          <w:sz w:val="22"/>
          <w:szCs w:val="22"/>
        </w:rPr>
        <w:t>47673036</w:t>
      </w:r>
      <w:r w:rsidRPr="0094631A">
        <w:rPr>
          <w:rStyle w:val="platne1"/>
          <w:rFonts w:ascii="Arial" w:hAnsi="Arial" w:cs="Arial"/>
          <w:sz w:val="22"/>
          <w:szCs w:val="22"/>
        </w:rPr>
        <w:t>, není plátce DPH</w:t>
      </w:r>
    </w:p>
    <w:p w14:paraId="76E27E58"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zapsaná v obchodním rejstříku vedeném KS v </w:t>
      </w:r>
      <w:r w:rsidRPr="0094631A">
        <w:rPr>
          <w:rFonts w:ascii="Arial" w:hAnsi="Arial" w:cs="Arial"/>
          <w:sz w:val="22"/>
          <w:szCs w:val="22"/>
        </w:rPr>
        <w:t>Ostravě, oddíl AXIV, vložka 554</w:t>
      </w:r>
    </w:p>
    <w:p w14:paraId="6A15E8D5"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jednající:</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Ing. Antonínem Klimšou, MBA, výkonným ředitelem</w:t>
      </w:r>
    </w:p>
    <w:p w14:paraId="65921EC0" w14:textId="344A871B"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bankovní spojení:</w:t>
      </w:r>
      <w:r w:rsidRPr="0094631A">
        <w:rPr>
          <w:rStyle w:val="platne1"/>
          <w:rFonts w:ascii="Arial" w:hAnsi="Arial" w:cs="Arial"/>
          <w:sz w:val="22"/>
          <w:szCs w:val="22"/>
        </w:rPr>
        <w:tab/>
      </w:r>
      <w:proofErr w:type="spellStart"/>
      <w:r w:rsidR="00040A9A" w:rsidRPr="00A434EF">
        <w:rPr>
          <w:rFonts w:ascii="Arial" w:hAnsi="Arial" w:cs="Arial"/>
          <w:sz w:val="22"/>
          <w:szCs w:val="22"/>
          <w:highlight w:val="black"/>
        </w:rPr>
        <w:t>xxxxxxxxxx</w:t>
      </w:r>
      <w:proofErr w:type="spellEnd"/>
    </w:p>
    <w:p w14:paraId="31B290C1" w14:textId="77777777" w:rsidR="0094631A" w:rsidRPr="0094631A" w:rsidRDefault="0094631A" w:rsidP="0094631A">
      <w:pPr>
        <w:jc w:val="both"/>
        <w:rPr>
          <w:rFonts w:ascii="Arial" w:hAnsi="Arial" w:cs="Arial"/>
          <w:sz w:val="22"/>
          <w:szCs w:val="22"/>
        </w:rPr>
      </w:pPr>
      <w:r w:rsidRPr="0094631A">
        <w:rPr>
          <w:rStyle w:val="platne1"/>
          <w:rFonts w:ascii="Arial" w:hAnsi="Arial" w:cs="Arial"/>
          <w:sz w:val="22"/>
          <w:szCs w:val="22"/>
        </w:rPr>
        <w:t>číslo účtu:</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2130908761/0710</w:t>
      </w:r>
    </w:p>
    <w:p w14:paraId="2A681042" w14:textId="41DBB8B9" w:rsidR="0094631A" w:rsidRPr="0094631A" w:rsidRDefault="0094631A" w:rsidP="0094631A">
      <w:pPr>
        <w:rPr>
          <w:rFonts w:ascii="Arial" w:hAnsi="Arial" w:cs="Arial"/>
          <w:color w:val="000000"/>
          <w:sz w:val="22"/>
          <w:szCs w:val="22"/>
        </w:rPr>
      </w:pPr>
      <w:r w:rsidRPr="0094631A">
        <w:rPr>
          <w:rFonts w:ascii="Arial" w:hAnsi="Arial" w:cs="Arial"/>
          <w:color w:val="000000"/>
          <w:sz w:val="22"/>
          <w:szCs w:val="22"/>
        </w:rPr>
        <w:t xml:space="preserve">oprávněni k jednání: </w:t>
      </w:r>
      <w:r w:rsidRPr="0094631A">
        <w:rPr>
          <w:rFonts w:ascii="Arial" w:hAnsi="Arial" w:cs="Arial"/>
          <w:color w:val="000000"/>
          <w:sz w:val="22"/>
          <w:szCs w:val="22"/>
        </w:rPr>
        <w:tab/>
        <w:t>ve věcech obchodních:</w:t>
      </w:r>
      <w:r w:rsidRPr="0094631A">
        <w:rPr>
          <w:rFonts w:ascii="Arial" w:hAnsi="Arial" w:cs="Arial"/>
          <w:color w:val="000000"/>
          <w:sz w:val="22"/>
          <w:szCs w:val="22"/>
        </w:rPr>
        <w:tab/>
      </w:r>
      <w:proofErr w:type="spellStart"/>
      <w:r w:rsidR="00040A9A" w:rsidRPr="00A434EF">
        <w:rPr>
          <w:rFonts w:ascii="Arial" w:hAnsi="Arial" w:cs="Arial"/>
          <w:sz w:val="22"/>
          <w:szCs w:val="22"/>
          <w:highlight w:val="black"/>
        </w:rPr>
        <w:t>xxxxxxxxxx</w:t>
      </w:r>
      <w:proofErr w:type="spellEnd"/>
    </w:p>
    <w:p w14:paraId="75448D23" w14:textId="3D597A4A" w:rsidR="0094631A" w:rsidRPr="0094631A" w:rsidRDefault="0094631A" w:rsidP="0094631A">
      <w:pPr>
        <w:jc w:val="both"/>
        <w:rPr>
          <w:rStyle w:val="platne1"/>
          <w:rFonts w:ascii="Arial" w:hAnsi="Arial" w:cs="Arial"/>
          <w:color w:val="000000"/>
          <w:sz w:val="22"/>
          <w:szCs w:val="22"/>
        </w:rPr>
      </w:pPr>
      <w:r w:rsidRPr="0094631A">
        <w:rPr>
          <w:rFonts w:ascii="Arial" w:hAnsi="Arial" w:cs="Arial"/>
          <w:color w:val="000000"/>
          <w:sz w:val="22"/>
          <w:szCs w:val="22"/>
        </w:rPr>
        <w:t xml:space="preserve">                           </w:t>
      </w:r>
      <w:r w:rsidRPr="0094631A">
        <w:rPr>
          <w:rFonts w:ascii="Arial" w:hAnsi="Arial" w:cs="Arial"/>
          <w:color w:val="000000"/>
          <w:sz w:val="22"/>
          <w:szCs w:val="22"/>
        </w:rPr>
        <w:tab/>
        <w:t xml:space="preserve">ve věcech technických: </w:t>
      </w:r>
      <w:r w:rsidRPr="0094631A">
        <w:rPr>
          <w:rFonts w:ascii="Arial" w:hAnsi="Arial" w:cs="Arial"/>
          <w:color w:val="000000"/>
          <w:sz w:val="22"/>
          <w:szCs w:val="22"/>
        </w:rPr>
        <w:tab/>
      </w:r>
      <w:proofErr w:type="spellStart"/>
      <w:r w:rsidR="00040A9A" w:rsidRPr="00A434EF">
        <w:rPr>
          <w:rFonts w:ascii="Arial" w:hAnsi="Arial" w:cs="Arial"/>
          <w:sz w:val="22"/>
          <w:szCs w:val="22"/>
          <w:highlight w:val="black"/>
        </w:rPr>
        <w:t>xxxxxxxxxx</w:t>
      </w:r>
      <w:proofErr w:type="spellEnd"/>
    </w:p>
    <w:p w14:paraId="61E77DC3" w14:textId="77777777" w:rsidR="0094631A" w:rsidRPr="0094631A" w:rsidRDefault="0094631A" w:rsidP="0094631A">
      <w:pPr>
        <w:contextualSpacing/>
        <w:rPr>
          <w:rFonts w:ascii="Arial" w:hAnsi="Arial" w:cs="Arial"/>
          <w:b/>
          <w:i/>
          <w:sz w:val="22"/>
          <w:szCs w:val="22"/>
        </w:rPr>
      </w:pPr>
      <w:r w:rsidRPr="0094631A">
        <w:rPr>
          <w:rFonts w:ascii="Arial" w:hAnsi="Arial" w:cs="Arial"/>
          <w:b/>
          <w:i/>
          <w:sz w:val="22"/>
          <w:szCs w:val="22"/>
        </w:rPr>
        <w:t>(dále jen „objednatel“)</w:t>
      </w:r>
    </w:p>
    <w:p w14:paraId="08D07A09" w14:textId="77777777" w:rsidR="0094631A" w:rsidRPr="0094631A" w:rsidRDefault="0094631A" w:rsidP="0094631A">
      <w:pPr>
        <w:rPr>
          <w:rFonts w:ascii="Arial" w:hAnsi="Arial" w:cs="Arial"/>
          <w:i/>
          <w:sz w:val="22"/>
          <w:szCs w:val="22"/>
        </w:rPr>
      </w:pPr>
      <w:r w:rsidRPr="0094631A">
        <w:rPr>
          <w:rFonts w:ascii="Arial" w:hAnsi="Arial" w:cs="Arial"/>
          <w:i/>
          <w:sz w:val="22"/>
          <w:szCs w:val="22"/>
        </w:rPr>
        <w:t xml:space="preserve">(ve smlouvě společně dále jen </w:t>
      </w:r>
      <w:r w:rsidRPr="0094631A">
        <w:rPr>
          <w:rFonts w:ascii="Arial" w:hAnsi="Arial" w:cs="Arial"/>
          <w:b/>
          <w:i/>
          <w:sz w:val="22"/>
          <w:szCs w:val="22"/>
        </w:rPr>
        <w:t>„smluvní strany“</w:t>
      </w:r>
      <w:r w:rsidRPr="0094631A">
        <w:rPr>
          <w:rFonts w:ascii="Arial" w:hAnsi="Arial" w:cs="Arial"/>
          <w:i/>
          <w:sz w:val="22"/>
          <w:szCs w:val="22"/>
        </w:rPr>
        <w:t>)</w:t>
      </w:r>
    </w:p>
    <w:p w14:paraId="40E656BA" w14:textId="07C7595F" w:rsidR="0094631A" w:rsidRPr="0094631A" w:rsidRDefault="0094631A" w:rsidP="0094631A">
      <w:pPr>
        <w:rPr>
          <w:rFonts w:ascii="Arial" w:hAnsi="Arial" w:cs="Arial"/>
          <w:iCs/>
          <w:sz w:val="22"/>
          <w:szCs w:val="22"/>
        </w:rPr>
      </w:pPr>
    </w:p>
    <w:p w14:paraId="05BC33FC" w14:textId="77777777" w:rsidR="0094631A" w:rsidRPr="0094631A" w:rsidRDefault="0094631A" w:rsidP="0094631A">
      <w:pPr>
        <w:rPr>
          <w:rFonts w:ascii="Arial" w:hAnsi="Arial" w:cs="Arial"/>
          <w:iCs/>
          <w:sz w:val="22"/>
          <w:szCs w:val="22"/>
        </w:rPr>
      </w:pPr>
    </w:p>
    <w:p w14:paraId="3B9A314D" w14:textId="77777777" w:rsidR="00D52250" w:rsidRPr="00D64854" w:rsidRDefault="00D52250" w:rsidP="00D52250">
      <w:pPr>
        <w:jc w:val="center"/>
        <w:rPr>
          <w:rFonts w:ascii="Arial" w:hAnsi="Arial" w:cs="Arial"/>
          <w:b/>
        </w:rPr>
      </w:pPr>
      <w:r w:rsidRPr="00D64854">
        <w:rPr>
          <w:rFonts w:ascii="Arial" w:hAnsi="Arial" w:cs="Arial"/>
          <w:b/>
        </w:rPr>
        <w:t>I.</w:t>
      </w:r>
    </w:p>
    <w:p w14:paraId="25622CFE" w14:textId="77777777" w:rsidR="00D52250" w:rsidRPr="00D64854" w:rsidRDefault="00D52250" w:rsidP="00D52250">
      <w:pPr>
        <w:jc w:val="center"/>
        <w:rPr>
          <w:rFonts w:ascii="Arial" w:hAnsi="Arial" w:cs="Arial"/>
          <w:b/>
        </w:rPr>
      </w:pPr>
      <w:r w:rsidRPr="00D64854">
        <w:rPr>
          <w:rFonts w:ascii="Arial" w:hAnsi="Arial" w:cs="Arial"/>
          <w:b/>
        </w:rPr>
        <w:t>Prohlášení o způsobilosti</w:t>
      </w:r>
    </w:p>
    <w:p w14:paraId="4264D3D5" w14:textId="77777777" w:rsidR="00D52250" w:rsidRPr="00D64854" w:rsidRDefault="00D52250" w:rsidP="00D52250">
      <w:pPr>
        <w:jc w:val="both"/>
        <w:rPr>
          <w:rFonts w:ascii="Arial" w:hAnsi="Arial" w:cs="Arial"/>
        </w:rPr>
      </w:pPr>
    </w:p>
    <w:p w14:paraId="311F57C4" w14:textId="77777777" w:rsidR="00D52250" w:rsidRPr="00D64854" w:rsidRDefault="00D52250" w:rsidP="00D52250">
      <w:pPr>
        <w:numPr>
          <w:ilvl w:val="0"/>
          <w:numId w:val="10"/>
        </w:numPr>
        <w:suppressAutoHyphens/>
        <w:jc w:val="both"/>
        <w:rPr>
          <w:rFonts w:ascii="Arial" w:hAnsi="Arial" w:cs="Arial"/>
        </w:rPr>
      </w:pPr>
      <w:r w:rsidRPr="00D64854">
        <w:rPr>
          <w:rFonts w:ascii="Arial" w:hAnsi="Arial" w:cs="Arial"/>
        </w:rPr>
        <w:t>Smluvní strany prohlašují, že jsou způsobilé uzavřít tuto smlouvu, stejně jako způsobilé nabývat v rámci právního řádu vlastním právním jednáním práva a povinnosti.</w:t>
      </w:r>
    </w:p>
    <w:p w14:paraId="1A76B553" w14:textId="77777777" w:rsidR="00D52250" w:rsidRPr="00D64854" w:rsidRDefault="00D52250" w:rsidP="00D52250">
      <w:pPr>
        <w:ind w:left="360"/>
        <w:jc w:val="both"/>
        <w:rPr>
          <w:rFonts w:ascii="Arial" w:hAnsi="Arial" w:cs="Arial"/>
        </w:rPr>
      </w:pPr>
    </w:p>
    <w:p w14:paraId="5716F0B1" w14:textId="77777777" w:rsidR="00D52250" w:rsidRPr="00D64854" w:rsidRDefault="00D52250" w:rsidP="00D52250">
      <w:pPr>
        <w:jc w:val="center"/>
        <w:rPr>
          <w:rFonts w:ascii="Arial" w:hAnsi="Arial" w:cs="Arial"/>
          <w:b/>
        </w:rPr>
      </w:pPr>
    </w:p>
    <w:p w14:paraId="261C9157" w14:textId="77777777" w:rsidR="00D52250" w:rsidRPr="00D64854" w:rsidRDefault="00D52250" w:rsidP="00D52250">
      <w:pPr>
        <w:jc w:val="center"/>
        <w:rPr>
          <w:rFonts w:ascii="Arial" w:hAnsi="Arial" w:cs="Arial"/>
          <w:b/>
        </w:rPr>
      </w:pPr>
      <w:r w:rsidRPr="00D64854">
        <w:rPr>
          <w:rFonts w:ascii="Arial" w:hAnsi="Arial" w:cs="Arial"/>
          <w:b/>
        </w:rPr>
        <w:t>II.</w:t>
      </w:r>
    </w:p>
    <w:p w14:paraId="310084AF" w14:textId="77777777" w:rsidR="00D52250" w:rsidRPr="00D64854" w:rsidRDefault="00D52250" w:rsidP="00D52250">
      <w:pPr>
        <w:jc w:val="center"/>
        <w:rPr>
          <w:rFonts w:ascii="Arial" w:hAnsi="Arial" w:cs="Arial"/>
          <w:b/>
        </w:rPr>
      </w:pPr>
      <w:r w:rsidRPr="00D64854">
        <w:rPr>
          <w:rFonts w:ascii="Arial" w:hAnsi="Arial" w:cs="Arial"/>
          <w:b/>
        </w:rPr>
        <w:t>Předmět smlouvy</w:t>
      </w:r>
    </w:p>
    <w:p w14:paraId="7BEEEB63" w14:textId="77777777" w:rsidR="00D52250" w:rsidRPr="00D64854" w:rsidRDefault="00D52250" w:rsidP="00D52250">
      <w:pPr>
        <w:jc w:val="center"/>
        <w:rPr>
          <w:rFonts w:ascii="Arial" w:hAnsi="Arial" w:cs="Arial"/>
          <w:b/>
        </w:rPr>
      </w:pPr>
    </w:p>
    <w:p w14:paraId="17C92F8D" w14:textId="77777777" w:rsidR="00D52250" w:rsidRPr="00D64854" w:rsidRDefault="00D52250" w:rsidP="00D52250">
      <w:pPr>
        <w:pStyle w:val="Zkladntext"/>
        <w:numPr>
          <w:ilvl w:val="0"/>
          <w:numId w:val="16"/>
        </w:numPr>
        <w:suppressAutoHyphens/>
        <w:spacing w:after="0"/>
        <w:jc w:val="both"/>
        <w:rPr>
          <w:rFonts w:ascii="Arial" w:hAnsi="Arial" w:cs="Arial"/>
        </w:rPr>
      </w:pPr>
      <w:r w:rsidRPr="00D64854">
        <w:rPr>
          <w:rFonts w:ascii="Arial" w:hAnsi="Arial" w:cs="Arial"/>
        </w:rPr>
        <w:t xml:space="preserve">Předmětem smlouvy je propagace objednatele </w:t>
      </w:r>
      <w:r w:rsidRPr="00D64854">
        <w:rPr>
          <w:rFonts w:ascii="Arial" w:hAnsi="Arial" w:cs="Arial"/>
          <w:b/>
        </w:rPr>
        <w:t xml:space="preserve">umístěním reklamního banneru s logem objednatele o rozměru 9,14 m x 16 m na štítové stěně Kašparova 2a 4, Ostrava – Jih. </w:t>
      </w:r>
      <w:r w:rsidRPr="00D64854">
        <w:rPr>
          <w:rFonts w:ascii="Arial" w:hAnsi="Arial" w:cs="Arial"/>
        </w:rPr>
        <w:t>Dodavatel má výhradní právo na pronájem reklamní plochy.</w:t>
      </w:r>
    </w:p>
    <w:p w14:paraId="1C31EDFF" w14:textId="77777777" w:rsidR="00D52250" w:rsidRPr="00D64854" w:rsidRDefault="00D52250" w:rsidP="00D52250">
      <w:pPr>
        <w:pStyle w:val="Zkladntext"/>
        <w:ind w:left="360"/>
        <w:jc w:val="both"/>
        <w:rPr>
          <w:rFonts w:ascii="Arial" w:hAnsi="Arial" w:cs="Arial"/>
          <w:b/>
        </w:rPr>
      </w:pPr>
      <w:r w:rsidRPr="00D64854">
        <w:rPr>
          <w:rFonts w:ascii="Arial" w:hAnsi="Arial" w:cs="Arial"/>
        </w:rPr>
        <w:t xml:space="preserve"> </w:t>
      </w:r>
    </w:p>
    <w:p w14:paraId="428404D6" w14:textId="3A22A529" w:rsidR="00D52250" w:rsidRPr="00D64854" w:rsidRDefault="00D52250" w:rsidP="00D52250">
      <w:pPr>
        <w:pStyle w:val="Zkladntext"/>
        <w:numPr>
          <w:ilvl w:val="0"/>
          <w:numId w:val="16"/>
        </w:numPr>
        <w:suppressAutoHyphens/>
        <w:spacing w:after="0"/>
        <w:jc w:val="both"/>
        <w:rPr>
          <w:rFonts w:ascii="Arial" w:hAnsi="Arial" w:cs="Arial"/>
        </w:rPr>
      </w:pPr>
      <w:r w:rsidRPr="00D64854">
        <w:rPr>
          <w:rFonts w:ascii="Arial" w:hAnsi="Arial" w:cs="Arial"/>
        </w:rPr>
        <w:t xml:space="preserve">Reklama bude prováděna v období </w:t>
      </w:r>
      <w:r w:rsidRPr="00D64854">
        <w:rPr>
          <w:rFonts w:ascii="Arial" w:hAnsi="Arial" w:cs="Arial"/>
          <w:b/>
        </w:rPr>
        <w:t>od 01.01.20</w:t>
      </w:r>
      <w:r>
        <w:rPr>
          <w:rFonts w:ascii="Arial" w:hAnsi="Arial" w:cs="Arial"/>
          <w:b/>
        </w:rPr>
        <w:t>2</w:t>
      </w:r>
      <w:r w:rsidR="00FB21DB">
        <w:rPr>
          <w:rFonts w:ascii="Arial" w:hAnsi="Arial" w:cs="Arial"/>
          <w:b/>
        </w:rPr>
        <w:t>2</w:t>
      </w:r>
      <w:r w:rsidRPr="00D64854">
        <w:rPr>
          <w:rFonts w:ascii="Arial" w:hAnsi="Arial" w:cs="Arial"/>
          <w:b/>
        </w:rPr>
        <w:t xml:space="preserve"> do 31.12.20</w:t>
      </w:r>
      <w:r>
        <w:rPr>
          <w:rFonts w:ascii="Arial" w:hAnsi="Arial" w:cs="Arial"/>
          <w:b/>
        </w:rPr>
        <w:t>2</w:t>
      </w:r>
      <w:r w:rsidR="00FB21DB">
        <w:rPr>
          <w:rFonts w:ascii="Arial" w:hAnsi="Arial" w:cs="Arial"/>
          <w:b/>
        </w:rPr>
        <w:t>2</w:t>
      </w:r>
      <w:r w:rsidRPr="00D64854">
        <w:rPr>
          <w:rFonts w:ascii="Arial" w:hAnsi="Arial" w:cs="Arial"/>
          <w:b/>
        </w:rPr>
        <w:t>.</w:t>
      </w:r>
    </w:p>
    <w:p w14:paraId="5DBA5E3B" w14:textId="77777777" w:rsidR="00D52250" w:rsidRPr="00D64854" w:rsidRDefault="00D52250" w:rsidP="00D52250">
      <w:pPr>
        <w:pStyle w:val="Odstavecseseznamem"/>
        <w:rPr>
          <w:rFonts w:ascii="Arial" w:hAnsi="Arial" w:cs="Arial"/>
        </w:rPr>
      </w:pPr>
    </w:p>
    <w:p w14:paraId="51BDEB21" w14:textId="77777777" w:rsidR="00D52250" w:rsidRPr="00D64854" w:rsidRDefault="00D52250" w:rsidP="00D52250">
      <w:pPr>
        <w:pStyle w:val="Zkladntext"/>
        <w:numPr>
          <w:ilvl w:val="0"/>
          <w:numId w:val="16"/>
        </w:numPr>
        <w:suppressAutoHyphens/>
        <w:spacing w:after="0"/>
        <w:jc w:val="both"/>
        <w:rPr>
          <w:rFonts w:ascii="Arial" w:hAnsi="Arial" w:cs="Arial"/>
        </w:rPr>
      </w:pPr>
      <w:r w:rsidRPr="00D64854">
        <w:rPr>
          <w:rFonts w:ascii="Arial" w:hAnsi="Arial" w:cs="Arial"/>
        </w:rPr>
        <w:t>Danou smlouvu lze vypovědět s tříměsíční výpovědní dobou, která začne běžet prvního dne následujícího měsíce po doručení výpovědi.</w:t>
      </w:r>
    </w:p>
    <w:p w14:paraId="7DF227D4" w14:textId="1CC710D8" w:rsidR="00D52250" w:rsidRDefault="00D52250" w:rsidP="00D52250">
      <w:pPr>
        <w:pStyle w:val="Zkladntext"/>
        <w:ind w:left="360"/>
        <w:jc w:val="both"/>
        <w:rPr>
          <w:rFonts w:ascii="Arial" w:hAnsi="Arial" w:cs="Arial"/>
          <w:b/>
        </w:rPr>
      </w:pPr>
    </w:p>
    <w:p w14:paraId="1BDDE53E" w14:textId="77777777" w:rsidR="00FB21DB" w:rsidRPr="00D64854" w:rsidRDefault="00FB21DB" w:rsidP="00D52250">
      <w:pPr>
        <w:pStyle w:val="Zkladntext"/>
        <w:ind w:left="360"/>
        <w:jc w:val="both"/>
        <w:rPr>
          <w:rFonts w:ascii="Arial" w:hAnsi="Arial" w:cs="Arial"/>
          <w:b/>
        </w:rPr>
      </w:pPr>
    </w:p>
    <w:p w14:paraId="4DEEDDDC" w14:textId="77777777" w:rsidR="00D52250" w:rsidRPr="00D64854" w:rsidRDefault="00D52250" w:rsidP="00D52250">
      <w:pPr>
        <w:jc w:val="center"/>
        <w:rPr>
          <w:rFonts w:ascii="Arial" w:hAnsi="Arial" w:cs="Arial"/>
          <w:b/>
        </w:rPr>
      </w:pPr>
    </w:p>
    <w:p w14:paraId="5FC225D9" w14:textId="77777777" w:rsidR="00D52250" w:rsidRPr="00D64854" w:rsidRDefault="00D52250" w:rsidP="00D52250">
      <w:pPr>
        <w:jc w:val="center"/>
        <w:rPr>
          <w:rFonts w:ascii="Arial" w:hAnsi="Arial" w:cs="Arial"/>
          <w:b/>
        </w:rPr>
      </w:pPr>
      <w:r w:rsidRPr="00D64854">
        <w:rPr>
          <w:rFonts w:ascii="Arial" w:hAnsi="Arial" w:cs="Arial"/>
          <w:b/>
        </w:rPr>
        <w:t>III.</w:t>
      </w:r>
    </w:p>
    <w:p w14:paraId="3632E95F" w14:textId="77777777" w:rsidR="00D52250" w:rsidRPr="00D64854" w:rsidRDefault="00D52250" w:rsidP="00D52250">
      <w:pPr>
        <w:jc w:val="center"/>
        <w:rPr>
          <w:rFonts w:ascii="Arial" w:hAnsi="Arial" w:cs="Arial"/>
          <w:b/>
        </w:rPr>
      </w:pPr>
      <w:r w:rsidRPr="00D64854">
        <w:rPr>
          <w:rFonts w:ascii="Arial" w:hAnsi="Arial" w:cs="Arial"/>
          <w:b/>
        </w:rPr>
        <w:t>Závazky smluvních stran</w:t>
      </w:r>
    </w:p>
    <w:p w14:paraId="5A2FBECC" w14:textId="77777777" w:rsidR="00D52250" w:rsidRPr="00D64854" w:rsidRDefault="00D52250" w:rsidP="00D52250">
      <w:pPr>
        <w:jc w:val="center"/>
        <w:rPr>
          <w:rFonts w:ascii="Arial" w:hAnsi="Arial" w:cs="Arial"/>
          <w:b/>
        </w:rPr>
      </w:pPr>
    </w:p>
    <w:p w14:paraId="74B7776A" w14:textId="77777777" w:rsidR="00D52250" w:rsidRPr="00D64854" w:rsidRDefault="00D52250" w:rsidP="00D52250">
      <w:pPr>
        <w:numPr>
          <w:ilvl w:val="0"/>
          <w:numId w:val="18"/>
        </w:numPr>
        <w:jc w:val="both"/>
        <w:rPr>
          <w:rFonts w:ascii="Arial" w:hAnsi="Arial" w:cs="Arial"/>
          <w:snapToGrid w:val="0"/>
        </w:rPr>
      </w:pPr>
      <w:r w:rsidRPr="00D64854">
        <w:rPr>
          <w:rFonts w:ascii="Arial" w:hAnsi="Arial" w:cs="Arial"/>
          <w:snapToGrid w:val="0"/>
        </w:rPr>
        <w:t>Objednatel se zavazuje k plné odpovědnosti za obsah umístěné reklamy a dále za to, že obsah a stav nevyvolá v divákovi nepříznivý dojem a bude plně v souladu s platnými předpisy, včetně předpisů bezpečnostních a dopravních.</w:t>
      </w:r>
    </w:p>
    <w:p w14:paraId="3D6D1F82" w14:textId="77777777" w:rsidR="00D52250" w:rsidRPr="00D64854" w:rsidRDefault="00D52250" w:rsidP="00D52250">
      <w:pPr>
        <w:ind w:left="360"/>
        <w:jc w:val="both"/>
        <w:rPr>
          <w:rFonts w:ascii="Arial" w:hAnsi="Arial" w:cs="Arial"/>
          <w:snapToGrid w:val="0"/>
          <w:sz w:val="16"/>
          <w:szCs w:val="16"/>
        </w:rPr>
      </w:pPr>
    </w:p>
    <w:p w14:paraId="1E5E9DC3" w14:textId="77777777" w:rsidR="00D52250" w:rsidRPr="00D64854" w:rsidRDefault="00D52250" w:rsidP="00D52250">
      <w:pPr>
        <w:numPr>
          <w:ilvl w:val="0"/>
          <w:numId w:val="18"/>
        </w:numPr>
        <w:jc w:val="both"/>
        <w:rPr>
          <w:rFonts w:ascii="Arial" w:hAnsi="Arial" w:cs="Arial"/>
          <w:snapToGrid w:val="0"/>
        </w:rPr>
      </w:pPr>
      <w:r w:rsidRPr="00D64854">
        <w:rPr>
          <w:rFonts w:ascii="Arial" w:hAnsi="Arial" w:cs="Arial"/>
          <w:snapToGrid w:val="0"/>
        </w:rPr>
        <w:t>Dodavatel neodpovídá za možné poškození vyšší mocí a vandalizmem. V případě, že by se tak stalo, je dodavatel povinen na tuto skutečnost objednatele upozornit.</w:t>
      </w:r>
    </w:p>
    <w:p w14:paraId="2ED70C05" w14:textId="77777777" w:rsidR="00D52250" w:rsidRPr="00D64854" w:rsidRDefault="00D52250" w:rsidP="00D52250">
      <w:pPr>
        <w:rPr>
          <w:rFonts w:ascii="Arial" w:hAnsi="Arial" w:cs="Arial"/>
          <w:snapToGrid w:val="0"/>
          <w:sz w:val="16"/>
          <w:szCs w:val="16"/>
        </w:rPr>
      </w:pPr>
    </w:p>
    <w:p w14:paraId="0AF4EEEA" w14:textId="77777777" w:rsidR="00D52250" w:rsidRPr="00D64854" w:rsidRDefault="00D52250" w:rsidP="00D52250">
      <w:pPr>
        <w:pStyle w:val="dkovn"/>
        <w:numPr>
          <w:ilvl w:val="0"/>
          <w:numId w:val="18"/>
        </w:numPr>
        <w:spacing w:line="240" w:lineRule="auto"/>
        <w:rPr>
          <w:rFonts w:cs="Arial"/>
          <w:snapToGrid w:val="0"/>
          <w:szCs w:val="24"/>
        </w:rPr>
      </w:pPr>
      <w:r w:rsidRPr="00D64854">
        <w:rPr>
          <w:rFonts w:cs="Arial"/>
          <w:snapToGrid w:val="0"/>
          <w:szCs w:val="24"/>
        </w:rPr>
        <w:t xml:space="preserve">Dodavatel se zavazuje objednateli předat </w:t>
      </w:r>
      <w:r w:rsidRPr="00D64854">
        <w:rPr>
          <w:rFonts w:cs="Arial"/>
          <w:b/>
          <w:snapToGrid w:val="0"/>
          <w:szCs w:val="24"/>
        </w:rPr>
        <w:t>fotodokumentaci</w:t>
      </w:r>
      <w:r w:rsidRPr="00D64854">
        <w:rPr>
          <w:rFonts w:cs="Arial"/>
          <w:snapToGrid w:val="0"/>
          <w:szCs w:val="24"/>
        </w:rPr>
        <w:t xml:space="preserve"> (lze i elektronicky), z níž bude patrné, že reklama objednatele byla zveřejněna, </w:t>
      </w:r>
      <w:r w:rsidRPr="00D64854">
        <w:rPr>
          <w:rFonts w:cs="Arial"/>
          <w:b/>
          <w:snapToGrid w:val="0"/>
          <w:szCs w:val="24"/>
        </w:rPr>
        <w:t>a to nejpozději jeden týden před termínem splatnosti prvého daňového dokladu dle bodu IV.</w:t>
      </w:r>
    </w:p>
    <w:p w14:paraId="717E4B57" w14:textId="77777777" w:rsidR="00D52250" w:rsidRPr="00D64854" w:rsidRDefault="00D52250" w:rsidP="00D52250">
      <w:pPr>
        <w:rPr>
          <w:rFonts w:ascii="Arial" w:hAnsi="Arial" w:cs="Arial"/>
          <w:snapToGrid w:val="0"/>
          <w:sz w:val="16"/>
          <w:szCs w:val="16"/>
        </w:rPr>
      </w:pPr>
    </w:p>
    <w:p w14:paraId="151D3BA0" w14:textId="77777777" w:rsidR="00D52250" w:rsidRPr="00D64854" w:rsidRDefault="00D52250" w:rsidP="00FB21DB">
      <w:pPr>
        <w:pStyle w:val="Zkladntext"/>
        <w:numPr>
          <w:ilvl w:val="0"/>
          <w:numId w:val="18"/>
        </w:numPr>
        <w:spacing w:after="0" w:line="240" w:lineRule="atLeast"/>
        <w:jc w:val="both"/>
        <w:rPr>
          <w:rFonts w:ascii="Arial" w:hAnsi="Arial" w:cs="Arial"/>
          <w:snapToGrid w:val="0"/>
          <w:color w:val="000000"/>
        </w:rPr>
      </w:pPr>
      <w:r w:rsidRPr="00D64854">
        <w:rPr>
          <w:rFonts w:ascii="Arial" w:hAnsi="Arial" w:cs="Arial"/>
        </w:rPr>
        <w:t>K pronajaté části nemovitosti je dodavatel povinen umožnit objednateli volný přístup pro:</w:t>
      </w:r>
    </w:p>
    <w:p w14:paraId="1D8515B6" w14:textId="77777777" w:rsidR="00D52250" w:rsidRPr="00D64854" w:rsidRDefault="00D52250" w:rsidP="00D52250">
      <w:pPr>
        <w:pStyle w:val="Zkladntext"/>
        <w:numPr>
          <w:ilvl w:val="0"/>
          <w:numId w:val="19"/>
        </w:numPr>
        <w:spacing w:after="0" w:line="240" w:lineRule="atLeast"/>
        <w:rPr>
          <w:rFonts w:ascii="Arial" w:hAnsi="Arial" w:cs="Arial"/>
          <w:snapToGrid w:val="0"/>
        </w:rPr>
      </w:pPr>
      <w:r w:rsidRPr="00D64854">
        <w:rPr>
          <w:rFonts w:ascii="Arial" w:hAnsi="Arial" w:cs="Arial"/>
          <w:snapToGrid w:val="0"/>
        </w:rPr>
        <w:t>realizaci změny reklamy</w:t>
      </w:r>
    </w:p>
    <w:p w14:paraId="159E9D85" w14:textId="77777777" w:rsidR="00D52250" w:rsidRPr="00D64854" w:rsidRDefault="00D52250" w:rsidP="00D52250">
      <w:pPr>
        <w:pStyle w:val="Zkladntext"/>
        <w:numPr>
          <w:ilvl w:val="0"/>
          <w:numId w:val="19"/>
        </w:numPr>
        <w:spacing w:after="0" w:line="240" w:lineRule="atLeast"/>
        <w:rPr>
          <w:rFonts w:ascii="Arial" w:hAnsi="Arial" w:cs="Arial"/>
          <w:snapToGrid w:val="0"/>
          <w:color w:val="000000"/>
        </w:rPr>
      </w:pPr>
      <w:r w:rsidRPr="00D64854">
        <w:rPr>
          <w:rFonts w:ascii="Arial" w:hAnsi="Arial" w:cs="Arial"/>
          <w:snapToGrid w:val="0"/>
          <w:color w:val="000000"/>
        </w:rPr>
        <w:t>údržbu a opravu reklamy</w:t>
      </w:r>
    </w:p>
    <w:p w14:paraId="010DA5DA" w14:textId="77777777" w:rsidR="00D52250" w:rsidRPr="00D64854" w:rsidRDefault="00D52250" w:rsidP="00D52250">
      <w:pPr>
        <w:pStyle w:val="Zkladntext"/>
        <w:numPr>
          <w:ilvl w:val="0"/>
          <w:numId w:val="19"/>
        </w:numPr>
        <w:spacing w:after="0" w:line="240" w:lineRule="atLeast"/>
        <w:rPr>
          <w:rFonts w:ascii="Arial" w:hAnsi="Arial" w:cs="Arial"/>
          <w:snapToGrid w:val="0"/>
          <w:color w:val="000000"/>
        </w:rPr>
      </w:pPr>
      <w:r w:rsidRPr="00D64854">
        <w:rPr>
          <w:rFonts w:ascii="Arial" w:hAnsi="Arial" w:cs="Arial"/>
          <w:snapToGrid w:val="0"/>
          <w:color w:val="000000"/>
        </w:rPr>
        <w:t>odstranění reklamy</w:t>
      </w:r>
    </w:p>
    <w:p w14:paraId="03A047F5" w14:textId="77777777" w:rsidR="00D52250" w:rsidRPr="00D64854" w:rsidRDefault="00D52250" w:rsidP="00D52250">
      <w:pPr>
        <w:rPr>
          <w:rFonts w:ascii="Arial" w:hAnsi="Arial" w:cs="Arial"/>
          <w:snapToGrid w:val="0"/>
          <w:sz w:val="16"/>
          <w:szCs w:val="16"/>
        </w:rPr>
      </w:pPr>
    </w:p>
    <w:p w14:paraId="36F5387B" w14:textId="77777777" w:rsidR="00D52250" w:rsidRPr="00D64854" w:rsidRDefault="00D52250" w:rsidP="00D52250">
      <w:pPr>
        <w:numPr>
          <w:ilvl w:val="0"/>
          <w:numId w:val="18"/>
        </w:numPr>
        <w:jc w:val="both"/>
        <w:rPr>
          <w:rFonts w:ascii="Arial" w:hAnsi="Arial" w:cs="Arial"/>
          <w:snapToGrid w:val="0"/>
        </w:rPr>
      </w:pPr>
      <w:r w:rsidRPr="00D64854">
        <w:rPr>
          <w:rFonts w:ascii="Arial" w:hAnsi="Arial" w:cs="Arial"/>
          <w:snapToGrid w:val="0"/>
        </w:rPr>
        <w:t>Dodavatel se zavazuje, že v případě prodeje předmětné nemovitosti, popř. části této nemovitosti zabezpečí, aby právy a povinnostmi z této smlouvy byla vázána i třetí osoba. V opačném případě se zavazuje zaplatit objednateli škodu tím způsobenou.</w:t>
      </w:r>
    </w:p>
    <w:p w14:paraId="788487AD" w14:textId="77777777" w:rsidR="00D52250" w:rsidRPr="00D64854" w:rsidRDefault="00D52250" w:rsidP="00D52250">
      <w:pPr>
        <w:rPr>
          <w:rFonts w:ascii="Arial" w:hAnsi="Arial" w:cs="Arial"/>
          <w:snapToGrid w:val="0"/>
          <w:sz w:val="16"/>
          <w:szCs w:val="16"/>
        </w:rPr>
      </w:pPr>
    </w:p>
    <w:p w14:paraId="0F55F342" w14:textId="77777777" w:rsidR="00D52250" w:rsidRPr="00D64854" w:rsidRDefault="00D52250" w:rsidP="00D52250">
      <w:pPr>
        <w:numPr>
          <w:ilvl w:val="0"/>
          <w:numId w:val="18"/>
        </w:numPr>
        <w:jc w:val="both"/>
        <w:rPr>
          <w:rFonts w:ascii="Arial" w:hAnsi="Arial" w:cs="Arial"/>
          <w:snapToGrid w:val="0"/>
        </w:rPr>
      </w:pPr>
      <w:r w:rsidRPr="00D64854">
        <w:rPr>
          <w:rFonts w:ascii="Arial" w:hAnsi="Arial" w:cs="Arial"/>
          <w:snapToGrid w:val="0"/>
        </w:rPr>
        <w:t xml:space="preserve">Dodavatel je povinen provádět pravidelnou kontrolu stavu reklamních ploch. Dodavatel může případné závady zjistit sám při pravidelných kontrolách, v tom případě bude informovat objednatele, nebo na ně může být upozorněn ze strany objednatele. Dodavatel se zavazuje, že při zjištění závady tuto závadu odstraní do 72 hodin od nahlášení závady. Po odstranění závady ihned zašle informaci a fotografii o stavu pronajaté plochy. </w:t>
      </w:r>
    </w:p>
    <w:p w14:paraId="6F61E4BE" w14:textId="77777777" w:rsidR="00D52250" w:rsidRPr="00D64854" w:rsidRDefault="00D52250" w:rsidP="00D52250">
      <w:pPr>
        <w:ind w:left="360"/>
        <w:jc w:val="both"/>
        <w:rPr>
          <w:rFonts w:ascii="Arial" w:hAnsi="Arial" w:cs="Arial"/>
        </w:rPr>
      </w:pPr>
    </w:p>
    <w:p w14:paraId="19914EF4" w14:textId="77777777" w:rsidR="00D52250" w:rsidRPr="00D64854" w:rsidRDefault="00D52250" w:rsidP="00D52250">
      <w:pPr>
        <w:pStyle w:val="Zkladntext"/>
        <w:jc w:val="both"/>
        <w:rPr>
          <w:rFonts w:ascii="Arial" w:hAnsi="Arial" w:cs="Arial"/>
        </w:rPr>
      </w:pPr>
    </w:p>
    <w:p w14:paraId="768E98EA" w14:textId="77777777" w:rsidR="00D52250" w:rsidRPr="00D64854" w:rsidRDefault="00D52250" w:rsidP="00D52250">
      <w:pPr>
        <w:jc w:val="center"/>
        <w:rPr>
          <w:rFonts w:ascii="Arial" w:hAnsi="Arial" w:cs="Arial"/>
          <w:b/>
        </w:rPr>
      </w:pPr>
      <w:r w:rsidRPr="00D64854">
        <w:rPr>
          <w:rFonts w:ascii="Arial" w:hAnsi="Arial" w:cs="Arial"/>
          <w:b/>
        </w:rPr>
        <w:t>IV.</w:t>
      </w:r>
    </w:p>
    <w:p w14:paraId="578D44A3" w14:textId="77777777" w:rsidR="00D52250" w:rsidRPr="00FB21DB" w:rsidRDefault="00D52250" w:rsidP="00FB21DB">
      <w:pPr>
        <w:pStyle w:val="Nadpis3"/>
        <w:jc w:val="center"/>
        <w:rPr>
          <w:rFonts w:ascii="Arial" w:hAnsi="Arial" w:cs="Arial"/>
          <w:b/>
          <w:bCs/>
          <w:color w:val="000000" w:themeColor="text1"/>
        </w:rPr>
      </w:pPr>
      <w:r w:rsidRPr="00FB21DB">
        <w:rPr>
          <w:rFonts w:ascii="Arial" w:hAnsi="Arial" w:cs="Arial"/>
          <w:b/>
          <w:bCs/>
          <w:color w:val="000000" w:themeColor="text1"/>
        </w:rPr>
        <w:t>Cena a platební podmínky</w:t>
      </w:r>
    </w:p>
    <w:p w14:paraId="618F1653" w14:textId="77777777" w:rsidR="00D52250" w:rsidRPr="00D64854" w:rsidRDefault="00D52250" w:rsidP="00D52250">
      <w:pPr>
        <w:jc w:val="center"/>
        <w:rPr>
          <w:rFonts w:ascii="Arial" w:hAnsi="Arial" w:cs="Arial"/>
          <w:b/>
        </w:rPr>
      </w:pPr>
    </w:p>
    <w:p w14:paraId="49586AAF" w14:textId="77777777" w:rsidR="00D52250" w:rsidRPr="00D64854" w:rsidRDefault="00D52250" w:rsidP="00D52250">
      <w:pPr>
        <w:pStyle w:val="Zkladntext"/>
        <w:numPr>
          <w:ilvl w:val="0"/>
          <w:numId w:val="17"/>
        </w:numPr>
        <w:suppressAutoHyphens/>
        <w:spacing w:after="0"/>
        <w:jc w:val="both"/>
        <w:rPr>
          <w:rFonts w:ascii="Arial" w:hAnsi="Arial" w:cs="Arial"/>
        </w:rPr>
      </w:pPr>
      <w:r w:rsidRPr="00D64854">
        <w:rPr>
          <w:rFonts w:ascii="Arial" w:hAnsi="Arial" w:cs="Arial"/>
        </w:rPr>
        <w:t>Cena za služby uvedené v čl. II. je stanovena dohodou ve výši</w:t>
      </w:r>
      <w:r w:rsidRPr="00D64854">
        <w:rPr>
          <w:rFonts w:ascii="Arial" w:hAnsi="Arial" w:cs="Arial"/>
          <w:b/>
        </w:rPr>
        <w:t>:</w:t>
      </w:r>
    </w:p>
    <w:p w14:paraId="60019111" w14:textId="77777777" w:rsidR="00D52250" w:rsidRPr="00D64854" w:rsidRDefault="00D52250" w:rsidP="00D52250">
      <w:pPr>
        <w:ind w:left="360"/>
        <w:jc w:val="center"/>
        <w:rPr>
          <w:rFonts w:ascii="Arial" w:hAnsi="Arial" w:cs="Arial"/>
        </w:rPr>
      </w:pPr>
      <w:r w:rsidRPr="00D64854">
        <w:rPr>
          <w:rFonts w:ascii="Arial" w:hAnsi="Arial" w:cs="Arial"/>
          <w:b/>
        </w:rPr>
        <w:t>19.750,00 Kč + DPH/měsíčně</w:t>
      </w:r>
      <w:r w:rsidRPr="00D64854">
        <w:rPr>
          <w:rFonts w:ascii="Arial" w:hAnsi="Arial" w:cs="Arial"/>
          <w:b/>
        </w:rPr>
        <w:tab/>
      </w:r>
      <w:r w:rsidRPr="00D64854">
        <w:rPr>
          <w:rFonts w:ascii="Arial" w:hAnsi="Arial" w:cs="Arial"/>
          <w:b/>
        </w:rPr>
        <w:tab/>
        <w:t xml:space="preserve">tj. 237.000,00 Kč + DPH </w:t>
      </w:r>
    </w:p>
    <w:p w14:paraId="37271CAE" w14:textId="77777777" w:rsidR="00D52250" w:rsidRPr="00D64854" w:rsidRDefault="00D52250" w:rsidP="00D52250">
      <w:pPr>
        <w:pStyle w:val="Zkladntext"/>
        <w:ind w:left="360"/>
        <w:jc w:val="both"/>
        <w:rPr>
          <w:rFonts w:ascii="Arial" w:hAnsi="Arial" w:cs="Arial"/>
          <w:sz w:val="16"/>
          <w:szCs w:val="16"/>
        </w:rPr>
      </w:pPr>
    </w:p>
    <w:p w14:paraId="72842170" w14:textId="77777777" w:rsidR="00D52250" w:rsidRPr="00D64854" w:rsidRDefault="00D52250" w:rsidP="00D52250">
      <w:pPr>
        <w:numPr>
          <w:ilvl w:val="0"/>
          <w:numId w:val="17"/>
        </w:numPr>
        <w:jc w:val="both"/>
        <w:rPr>
          <w:rFonts w:ascii="Arial" w:hAnsi="Arial" w:cs="Arial"/>
        </w:rPr>
      </w:pPr>
      <w:r w:rsidRPr="00D64854">
        <w:rPr>
          <w:rFonts w:ascii="Arial" w:hAnsi="Arial" w:cs="Arial"/>
        </w:rPr>
        <w:t xml:space="preserve">Úhradu provede objednatel bezhotovostní platbou ve </w:t>
      </w:r>
      <w:r>
        <w:rPr>
          <w:rFonts w:ascii="Arial" w:hAnsi="Arial" w:cs="Arial"/>
        </w:rPr>
        <w:t>dvou</w:t>
      </w:r>
      <w:r w:rsidRPr="00D64854">
        <w:rPr>
          <w:rFonts w:ascii="Arial" w:hAnsi="Arial" w:cs="Arial"/>
        </w:rPr>
        <w:t xml:space="preserve"> splátkách ne účet dodavatele na základě daňových dokladů vystavených dodavatelem, a to do 30 dnů ode dne doručení daňového dokladu objednateli. Jednotlivé doklady budou vystaveny nejdříve dne:</w:t>
      </w:r>
    </w:p>
    <w:p w14:paraId="5203CAE9" w14:textId="619FD7D7" w:rsidR="00D52250" w:rsidRPr="003F6E67" w:rsidRDefault="00FB21DB" w:rsidP="00FB21DB">
      <w:pPr>
        <w:jc w:val="center"/>
        <w:rPr>
          <w:rFonts w:ascii="Arial" w:hAnsi="Arial" w:cs="Arial"/>
        </w:rPr>
      </w:pPr>
      <w:r>
        <w:rPr>
          <w:rFonts w:ascii="Arial" w:hAnsi="Arial" w:cs="Arial"/>
        </w:rPr>
        <w:t>3</w:t>
      </w:r>
      <w:r w:rsidR="00D52250" w:rsidRPr="003F6E67">
        <w:rPr>
          <w:rFonts w:ascii="Arial" w:hAnsi="Arial" w:cs="Arial"/>
        </w:rPr>
        <w:t>1.0</w:t>
      </w:r>
      <w:r>
        <w:rPr>
          <w:rFonts w:ascii="Arial" w:hAnsi="Arial" w:cs="Arial"/>
        </w:rPr>
        <w:t>3</w:t>
      </w:r>
      <w:r w:rsidR="00D52250" w:rsidRPr="003F6E67">
        <w:rPr>
          <w:rFonts w:ascii="Arial" w:hAnsi="Arial" w:cs="Arial"/>
        </w:rPr>
        <w:t>.202</w:t>
      </w:r>
      <w:r>
        <w:rPr>
          <w:rFonts w:ascii="Arial" w:hAnsi="Arial" w:cs="Arial"/>
        </w:rPr>
        <w:t>2</w:t>
      </w:r>
      <w:r w:rsidR="00D52250" w:rsidRPr="003F6E67">
        <w:rPr>
          <w:rFonts w:ascii="Arial" w:hAnsi="Arial" w:cs="Arial"/>
        </w:rPr>
        <w:t xml:space="preserve"> </w:t>
      </w:r>
      <w:r>
        <w:rPr>
          <w:rFonts w:ascii="Arial" w:hAnsi="Arial" w:cs="Arial"/>
        </w:rPr>
        <w:t>za období 01-06/2022</w:t>
      </w:r>
      <w:r>
        <w:rPr>
          <w:rFonts w:ascii="Arial" w:hAnsi="Arial" w:cs="Arial"/>
        </w:rPr>
        <w:tab/>
      </w:r>
      <w:r w:rsidR="00D52250" w:rsidRPr="003F6E67">
        <w:rPr>
          <w:rFonts w:ascii="Arial" w:hAnsi="Arial" w:cs="Arial"/>
        </w:rPr>
        <w:t xml:space="preserve">na částku </w:t>
      </w:r>
      <w:r w:rsidR="00D52250" w:rsidRPr="003F6E67">
        <w:rPr>
          <w:rFonts w:ascii="Arial" w:hAnsi="Arial" w:cs="Arial"/>
        </w:rPr>
        <w:tab/>
        <w:t>118.500,00 + DPH</w:t>
      </w:r>
    </w:p>
    <w:p w14:paraId="768C24FB" w14:textId="40271203" w:rsidR="00D52250" w:rsidRPr="00D64854" w:rsidRDefault="00FB21DB" w:rsidP="00C22A08">
      <w:pPr>
        <w:jc w:val="center"/>
        <w:rPr>
          <w:rFonts w:ascii="Arial" w:hAnsi="Arial" w:cs="Arial"/>
        </w:rPr>
      </w:pPr>
      <w:r>
        <w:rPr>
          <w:rFonts w:ascii="Arial" w:hAnsi="Arial" w:cs="Arial"/>
        </w:rPr>
        <w:t>30</w:t>
      </w:r>
      <w:r w:rsidR="00D52250" w:rsidRPr="003F6E67">
        <w:rPr>
          <w:rFonts w:ascii="Arial" w:hAnsi="Arial" w:cs="Arial"/>
        </w:rPr>
        <w:t>.</w:t>
      </w:r>
      <w:r>
        <w:rPr>
          <w:rFonts w:ascii="Arial" w:hAnsi="Arial" w:cs="Arial"/>
        </w:rPr>
        <w:t>09</w:t>
      </w:r>
      <w:r w:rsidR="00D52250" w:rsidRPr="003F6E67">
        <w:rPr>
          <w:rFonts w:ascii="Arial" w:hAnsi="Arial" w:cs="Arial"/>
        </w:rPr>
        <w:t>.202</w:t>
      </w:r>
      <w:r>
        <w:rPr>
          <w:rFonts w:ascii="Arial" w:hAnsi="Arial" w:cs="Arial"/>
        </w:rPr>
        <w:t>2</w:t>
      </w:r>
      <w:r w:rsidR="00D52250" w:rsidRPr="003F6E67">
        <w:rPr>
          <w:rFonts w:ascii="Arial" w:hAnsi="Arial" w:cs="Arial"/>
        </w:rPr>
        <w:t xml:space="preserve"> </w:t>
      </w:r>
      <w:r w:rsidR="00C22A08">
        <w:rPr>
          <w:rFonts w:ascii="Arial" w:hAnsi="Arial" w:cs="Arial"/>
        </w:rPr>
        <w:t>za období 07-12/2022</w:t>
      </w:r>
      <w:r w:rsidR="00C22A08">
        <w:rPr>
          <w:rFonts w:ascii="Arial" w:hAnsi="Arial" w:cs="Arial"/>
        </w:rPr>
        <w:tab/>
      </w:r>
      <w:r w:rsidR="00D52250" w:rsidRPr="003F6E67">
        <w:rPr>
          <w:rFonts w:ascii="Arial" w:hAnsi="Arial" w:cs="Arial"/>
        </w:rPr>
        <w:t>na částku</w:t>
      </w:r>
      <w:r w:rsidR="00D52250" w:rsidRPr="003F6E67">
        <w:rPr>
          <w:rFonts w:ascii="Arial" w:hAnsi="Arial" w:cs="Arial"/>
        </w:rPr>
        <w:tab/>
        <w:t>118.500,00 + DPH</w:t>
      </w:r>
    </w:p>
    <w:p w14:paraId="7973B74D" w14:textId="77777777" w:rsidR="00D52250" w:rsidRPr="00D64854" w:rsidRDefault="00D52250" w:rsidP="00D52250">
      <w:pPr>
        <w:ind w:left="360"/>
        <w:jc w:val="both"/>
        <w:rPr>
          <w:rFonts w:ascii="Arial" w:hAnsi="Arial" w:cs="Arial"/>
        </w:rPr>
      </w:pPr>
      <w:r w:rsidRPr="00D64854">
        <w:rPr>
          <w:rFonts w:ascii="Arial" w:hAnsi="Arial" w:cs="Arial"/>
        </w:rPr>
        <w:t>datum jejich vystavení je datem uskutečnění zdanitelného plnění.</w:t>
      </w:r>
    </w:p>
    <w:p w14:paraId="674C0A91" w14:textId="77777777" w:rsidR="00D52250" w:rsidRPr="00D64854" w:rsidRDefault="00D52250" w:rsidP="00D52250">
      <w:pPr>
        <w:ind w:left="360"/>
        <w:jc w:val="both"/>
        <w:rPr>
          <w:rFonts w:ascii="Arial" w:hAnsi="Arial" w:cs="Arial"/>
        </w:rPr>
      </w:pPr>
    </w:p>
    <w:p w14:paraId="6B3E57C8" w14:textId="77777777" w:rsidR="00D52250" w:rsidRPr="00D64854" w:rsidRDefault="00D52250" w:rsidP="00D52250">
      <w:pPr>
        <w:pStyle w:val="Zkladntext"/>
        <w:numPr>
          <w:ilvl w:val="0"/>
          <w:numId w:val="17"/>
        </w:numPr>
        <w:suppressAutoHyphens/>
        <w:spacing w:after="0"/>
        <w:jc w:val="both"/>
        <w:rPr>
          <w:rFonts w:ascii="Arial" w:hAnsi="Arial" w:cs="Arial"/>
        </w:rPr>
      </w:pPr>
      <w:r w:rsidRPr="00D64854">
        <w:rPr>
          <w:rFonts w:ascii="Arial" w:hAnsi="Arial" w:cs="Arial"/>
        </w:rPr>
        <w:t>Nezaplatí-li objednatel platbu za užívání reklamní plochy, a to nejpozději do 20 pracovních dnů po splatnosti, smlouva je automaticky vypovězena. V tomto případě bude reklamní poutač sundán a uskladněn po dobu 20 pracovních dní, pokud do té doby nebude vyzvednut, pronajímatel má právo na jeho likvidaci.</w:t>
      </w:r>
    </w:p>
    <w:p w14:paraId="51BA7E34" w14:textId="77777777" w:rsidR="00D52250" w:rsidRPr="00D64854" w:rsidRDefault="00D52250" w:rsidP="00D52250">
      <w:pPr>
        <w:pStyle w:val="Zkladntext"/>
        <w:ind w:left="360"/>
        <w:jc w:val="both"/>
        <w:rPr>
          <w:rFonts w:ascii="Arial" w:hAnsi="Arial" w:cs="Arial"/>
        </w:rPr>
      </w:pPr>
    </w:p>
    <w:p w14:paraId="7A88761E" w14:textId="77777777" w:rsidR="00D52250" w:rsidRPr="00D64854" w:rsidRDefault="00D52250" w:rsidP="00D52250">
      <w:pPr>
        <w:pStyle w:val="Zkladntext"/>
        <w:numPr>
          <w:ilvl w:val="0"/>
          <w:numId w:val="17"/>
        </w:numPr>
        <w:suppressAutoHyphens/>
        <w:spacing w:after="0"/>
        <w:jc w:val="both"/>
        <w:rPr>
          <w:rFonts w:ascii="Arial" w:hAnsi="Arial" w:cs="Arial"/>
        </w:rPr>
      </w:pPr>
      <w:r w:rsidRPr="00D64854">
        <w:rPr>
          <w:rFonts w:ascii="Arial" w:hAnsi="Arial" w:cs="Arial"/>
        </w:rPr>
        <w:t xml:space="preserve">V případě prodlení objednatele s úhradou fakturované částky zavazuje se objednatel uhradit dodavateli </w:t>
      </w:r>
      <w:r w:rsidRPr="00D64854">
        <w:rPr>
          <w:rFonts w:ascii="Arial" w:hAnsi="Arial" w:cs="Arial"/>
          <w:b/>
          <w:bCs/>
        </w:rPr>
        <w:t>úrok z prodlení ve výši 0,01%</w:t>
      </w:r>
      <w:r w:rsidRPr="00D64854">
        <w:rPr>
          <w:rFonts w:ascii="Arial" w:hAnsi="Arial" w:cs="Arial"/>
        </w:rPr>
        <w:t xml:space="preserve"> z dlužné částky za každý den prodlení.</w:t>
      </w:r>
    </w:p>
    <w:p w14:paraId="602845F2" w14:textId="35EAE6AA" w:rsidR="00D52250" w:rsidRDefault="00D52250" w:rsidP="00D52250">
      <w:pPr>
        <w:pStyle w:val="Zkladntext"/>
        <w:ind w:left="360"/>
        <w:jc w:val="both"/>
        <w:rPr>
          <w:rFonts w:ascii="Arial" w:hAnsi="Arial" w:cs="Arial"/>
        </w:rPr>
      </w:pPr>
    </w:p>
    <w:p w14:paraId="0F9FDEFA" w14:textId="0339E0C9" w:rsidR="00C22A08" w:rsidRDefault="00C22A08" w:rsidP="00D52250">
      <w:pPr>
        <w:pStyle w:val="Zkladntext"/>
        <w:ind w:left="360"/>
        <w:jc w:val="both"/>
        <w:rPr>
          <w:rFonts w:ascii="Arial" w:hAnsi="Arial" w:cs="Arial"/>
        </w:rPr>
      </w:pPr>
    </w:p>
    <w:p w14:paraId="5E7128D4" w14:textId="77777777" w:rsidR="00C22A08" w:rsidRPr="00D64854" w:rsidRDefault="00C22A08" w:rsidP="00D52250">
      <w:pPr>
        <w:pStyle w:val="Zkladntext"/>
        <w:ind w:left="360"/>
        <w:jc w:val="both"/>
        <w:rPr>
          <w:rFonts w:ascii="Arial" w:hAnsi="Arial" w:cs="Arial"/>
        </w:rPr>
      </w:pPr>
    </w:p>
    <w:p w14:paraId="0410483C" w14:textId="77777777" w:rsidR="00D52250" w:rsidRPr="00D64854" w:rsidRDefault="00D52250" w:rsidP="00D52250">
      <w:pPr>
        <w:pStyle w:val="Zkladntext"/>
        <w:numPr>
          <w:ilvl w:val="0"/>
          <w:numId w:val="17"/>
        </w:numPr>
        <w:suppressAutoHyphens/>
        <w:spacing w:after="0"/>
        <w:jc w:val="both"/>
        <w:rPr>
          <w:rFonts w:ascii="Arial" w:hAnsi="Arial" w:cs="Arial"/>
        </w:rPr>
      </w:pPr>
      <w:r w:rsidRPr="00D64854">
        <w:rPr>
          <w:rFonts w:ascii="Arial" w:hAnsi="Arial" w:cs="Arial"/>
        </w:rPr>
        <w:t>Dodavatel se zavazuje vrátit objednateli finanční prostředky dle bodu IV.1. v plné výši v případě nesplnění bodu II.1. smlouvy, popřípadě v poměrné výši v případě nedodržení dohodnutého období dle bodu II.2., a to ve výši odpovídající rozsahu nedodržení smlouvy.</w:t>
      </w:r>
    </w:p>
    <w:p w14:paraId="7FAFC7D0" w14:textId="77777777" w:rsidR="00D52250" w:rsidRPr="00D64854" w:rsidRDefault="00D52250" w:rsidP="00D52250">
      <w:pPr>
        <w:pStyle w:val="Zkladntext"/>
        <w:jc w:val="both"/>
        <w:rPr>
          <w:rFonts w:ascii="Arial" w:hAnsi="Arial" w:cs="Arial"/>
        </w:rPr>
      </w:pPr>
    </w:p>
    <w:p w14:paraId="05727264" w14:textId="77777777" w:rsidR="00D52250" w:rsidRPr="00D64854" w:rsidRDefault="00D52250" w:rsidP="00D52250">
      <w:pPr>
        <w:jc w:val="center"/>
        <w:rPr>
          <w:rFonts w:ascii="Arial" w:hAnsi="Arial" w:cs="Arial"/>
          <w:b/>
        </w:rPr>
      </w:pPr>
      <w:r w:rsidRPr="00D64854">
        <w:rPr>
          <w:rFonts w:ascii="Arial" w:hAnsi="Arial" w:cs="Arial"/>
          <w:b/>
        </w:rPr>
        <w:t>V.</w:t>
      </w:r>
    </w:p>
    <w:p w14:paraId="129B0A99" w14:textId="77777777" w:rsidR="00D52250" w:rsidRPr="00D64854" w:rsidRDefault="00D52250" w:rsidP="00D52250">
      <w:pPr>
        <w:jc w:val="center"/>
        <w:rPr>
          <w:rFonts w:ascii="Arial" w:hAnsi="Arial" w:cs="Arial"/>
          <w:b/>
        </w:rPr>
      </w:pPr>
      <w:r w:rsidRPr="00D64854">
        <w:rPr>
          <w:rFonts w:ascii="Arial" w:hAnsi="Arial" w:cs="Arial"/>
          <w:b/>
        </w:rPr>
        <w:t>Závěrečná ustanovení</w:t>
      </w:r>
    </w:p>
    <w:p w14:paraId="60F23FC2" w14:textId="77777777" w:rsidR="00D52250" w:rsidRPr="00D64854" w:rsidRDefault="00D52250" w:rsidP="00D52250">
      <w:pPr>
        <w:pStyle w:val="Zkladntext"/>
        <w:jc w:val="both"/>
        <w:rPr>
          <w:rFonts w:ascii="Arial" w:hAnsi="Arial" w:cs="Arial"/>
        </w:rPr>
      </w:pPr>
    </w:p>
    <w:p w14:paraId="4884EDD0" w14:textId="77777777" w:rsidR="00D52250" w:rsidRPr="00D64854" w:rsidRDefault="00D52250" w:rsidP="00D52250">
      <w:pPr>
        <w:numPr>
          <w:ilvl w:val="0"/>
          <w:numId w:val="11"/>
        </w:numPr>
        <w:suppressAutoHyphens/>
        <w:jc w:val="both"/>
        <w:rPr>
          <w:rFonts w:ascii="Arial" w:hAnsi="Arial" w:cs="Arial"/>
        </w:rPr>
      </w:pPr>
      <w:r w:rsidRPr="00D64854">
        <w:rPr>
          <w:rFonts w:ascii="Arial" w:hAnsi="Arial" w:cs="Arial"/>
        </w:rPr>
        <w:t>Tato smlouva je vyhotovena ve dvou originálech, z nichž každá ze smluvních stran obdrží po jednom. Platnosti a účinnosti pak nabývá dnem jejího podpisu poslední ze smluvních stran.</w:t>
      </w:r>
    </w:p>
    <w:p w14:paraId="2EA41377" w14:textId="77777777" w:rsidR="00D52250" w:rsidRPr="00D64854" w:rsidRDefault="00D52250" w:rsidP="00D52250">
      <w:pPr>
        <w:jc w:val="both"/>
        <w:rPr>
          <w:rFonts w:ascii="Arial" w:hAnsi="Arial" w:cs="Arial"/>
        </w:rPr>
      </w:pPr>
    </w:p>
    <w:p w14:paraId="678B79F8" w14:textId="77777777" w:rsidR="00D52250" w:rsidRPr="00D64854" w:rsidRDefault="00D52250" w:rsidP="00D52250">
      <w:pPr>
        <w:numPr>
          <w:ilvl w:val="0"/>
          <w:numId w:val="11"/>
        </w:numPr>
        <w:suppressAutoHyphens/>
        <w:jc w:val="both"/>
        <w:rPr>
          <w:rFonts w:ascii="Arial" w:hAnsi="Arial" w:cs="Arial"/>
        </w:rPr>
      </w:pPr>
      <w:r w:rsidRPr="00D64854">
        <w:rPr>
          <w:rFonts w:ascii="Arial" w:hAnsi="Arial" w:cs="Arial"/>
        </w:rPr>
        <w:t>Smlouvu lze měnit či doplňovat pouze v písemné formě číslovanými dodatky.</w:t>
      </w:r>
    </w:p>
    <w:p w14:paraId="6CD312B5" w14:textId="77777777" w:rsidR="00D52250" w:rsidRPr="00D64854" w:rsidRDefault="00D52250" w:rsidP="00D52250">
      <w:pPr>
        <w:jc w:val="both"/>
        <w:rPr>
          <w:rFonts w:ascii="Arial" w:hAnsi="Arial" w:cs="Arial"/>
        </w:rPr>
      </w:pPr>
    </w:p>
    <w:p w14:paraId="78818E01" w14:textId="77777777" w:rsidR="00D52250" w:rsidRPr="00D64854" w:rsidRDefault="00D52250" w:rsidP="00D52250">
      <w:pPr>
        <w:numPr>
          <w:ilvl w:val="0"/>
          <w:numId w:val="11"/>
        </w:numPr>
        <w:suppressAutoHyphens/>
        <w:jc w:val="both"/>
        <w:rPr>
          <w:rFonts w:ascii="Arial" w:hAnsi="Arial" w:cs="Arial"/>
        </w:rPr>
      </w:pPr>
      <w:r w:rsidRPr="00D64854">
        <w:rPr>
          <w:rFonts w:ascii="Arial" w:hAnsi="Arial" w:cs="Arial"/>
        </w:rPr>
        <w:t>Smluvní vztahy neupravené touto smlouvou se řídí ustanoveními zákona č. 89/2012 Sb. – občanský zákoník.</w:t>
      </w:r>
    </w:p>
    <w:p w14:paraId="1D31BE11" w14:textId="77777777" w:rsidR="00D52250" w:rsidRPr="00D64854" w:rsidRDefault="00D52250" w:rsidP="00D52250">
      <w:pPr>
        <w:jc w:val="both"/>
        <w:rPr>
          <w:rFonts w:ascii="Arial" w:hAnsi="Arial" w:cs="Arial"/>
        </w:rPr>
      </w:pPr>
    </w:p>
    <w:p w14:paraId="57DE143A" w14:textId="0525A179" w:rsidR="00C22A08" w:rsidRPr="00DF35C4" w:rsidRDefault="00305970" w:rsidP="00C22A08">
      <w:pPr>
        <w:numPr>
          <w:ilvl w:val="0"/>
          <w:numId w:val="11"/>
        </w:numPr>
        <w:suppressAutoHyphens/>
        <w:jc w:val="both"/>
        <w:rPr>
          <w:rFonts w:ascii="Arial" w:hAnsi="Arial" w:cs="Arial"/>
          <w:color w:val="000000" w:themeColor="text1"/>
        </w:rPr>
      </w:pPr>
      <w:r w:rsidRPr="00DF35C4">
        <w:rPr>
          <w:rFonts w:ascii="Arial" w:hAnsi="Arial" w:cs="Arial"/>
          <w:color w:val="000000" w:themeColor="text1"/>
        </w:rPr>
        <w:t>Dodava</w:t>
      </w:r>
      <w:r w:rsidR="00C22A08" w:rsidRPr="00DF35C4">
        <w:rPr>
          <w:rFonts w:ascii="Arial" w:hAnsi="Arial" w:cs="Arial"/>
          <w:color w:val="000000" w:themeColor="text1"/>
        </w:rPr>
        <w:t xml:space="preserve">tel bere na vědomí, že předmětná smlouva podléhá povinnosti uveřejnění v registru smluv vedeném Ministerstvem vnitra. Uveřejnění smlouvy v registru smluv zajistí </w:t>
      </w:r>
      <w:r w:rsidRPr="00DF35C4">
        <w:rPr>
          <w:rFonts w:ascii="Arial" w:hAnsi="Arial" w:cs="Arial"/>
          <w:color w:val="000000" w:themeColor="text1"/>
        </w:rPr>
        <w:t>objednatel</w:t>
      </w:r>
      <w:r w:rsidR="00C22A08" w:rsidRPr="00DF35C4">
        <w:rPr>
          <w:rFonts w:ascii="Arial" w:hAnsi="Arial" w:cs="Arial"/>
          <w:color w:val="000000" w:themeColor="text1"/>
        </w:rPr>
        <w:t xml:space="preserve">. Smluvní strany se dohodly, že cenová ujednání uvedená v této smlouvě mají povahu obchodního tajemství </w:t>
      </w:r>
      <w:r w:rsidR="00C22A08" w:rsidRPr="00DF35C4">
        <w:rPr>
          <w:rFonts w:ascii="Arial" w:hAnsi="Arial" w:cs="Arial"/>
          <w:bCs/>
          <w:color w:val="000000" w:themeColor="text1"/>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7DBAE04A" w14:textId="77777777" w:rsidR="00C22A08" w:rsidRPr="00DF35C4" w:rsidRDefault="00C22A08" w:rsidP="00C22A08">
      <w:pPr>
        <w:suppressAutoHyphens/>
        <w:ind w:left="792"/>
        <w:jc w:val="both"/>
        <w:rPr>
          <w:rFonts w:ascii="Arial" w:hAnsi="Arial" w:cs="Arial"/>
          <w:color w:val="000000" w:themeColor="text1"/>
        </w:rPr>
      </w:pPr>
    </w:p>
    <w:p w14:paraId="053B7451" w14:textId="1DDDF46C" w:rsidR="00C22A08" w:rsidRPr="00DF35C4" w:rsidRDefault="00305970" w:rsidP="00C22A08">
      <w:pPr>
        <w:numPr>
          <w:ilvl w:val="0"/>
          <w:numId w:val="11"/>
        </w:numPr>
        <w:suppressAutoHyphens/>
        <w:jc w:val="both"/>
        <w:rPr>
          <w:rFonts w:ascii="Arial" w:hAnsi="Arial" w:cs="Arial"/>
          <w:color w:val="000000" w:themeColor="text1"/>
        </w:rPr>
      </w:pPr>
      <w:r w:rsidRPr="00DF35C4">
        <w:rPr>
          <w:rFonts w:ascii="Arial" w:hAnsi="Arial" w:cs="Arial"/>
          <w:color w:val="000000" w:themeColor="text1"/>
        </w:rPr>
        <w:t>Objednatel</w:t>
      </w:r>
      <w:r w:rsidR="00C22A08" w:rsidRPr="00DF35C4">
        <w:rPr>
          <w:rFonts w:ascii="Arial" w:hAnsi="Arial" w:cs="Arial"/>
          <w:color w:val="000000" w:themeColor="text1"/>
        </w:rPr>
        <w:t xml:space="preserve"> pro účely efektivní komunikace s poskytovatelem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Pr="00DF35C4">
        <w:rPr>
          <w:rFonts w:ascii="Arial" w:hAnsi="Arial" w:cs="Arial"/>
          <w:color w:val="000000" w:themeColor="text1"/>
        </w:rPr>
        <w:t>Dodavat</w:t>
      </w:r>
      <w:r w:rsidR="00C22A08" w:rsidRPr="00DF35C4">
        <w:rPr>
          <w:rFonts w:ascii="Arial" w:hAnsi="Arial" w:cs="Arial"/>
          <w:color w:val="000000" w:themeColor="text1"/>
        </w:rPr>
        <w:t xml:space="preserve">el se zavazuje tyto subjekty údajů o zpracování informovat a předat jim informace v Zásadách zpracování osobních údajů pro dodavatele a další osoby dostupných na internetové adrese </w:t>
      </w:r>
      <w:hyperlink r:id="rId9" w:history="1">
        <w:r w:rsidR="00C22A08" w:rsidRPr="00DF35C4">
          <w:rPr>
            <w:rStyle w:val="Hypertextovodkaz"/>
            <w:rFonts w:ascii="Arial" w:hAnsi="Arial" w:cs="Arial"/>
            <w:color w:val="000000" w:themeColor="text1"/>
          </w:rPr>
          <w:t>https://www.rbp213.cz/cs/ochrana-osobnich-udaju-gdpr/a-125/</w:t>
        </w:r>
      </w:hyperlink>
      <w:r w:rsidR="00C22A08" w:rsidRPr="00DF35C4">
        <w:rPr>
          <w:rFonts w:ascii="Arial" w:hAnsi="Arial" w:cs="Arial"/>
          <w:color w:val="000000" w:themeColor="text1"/>
        </w:rPr>
        <w:t>.</w:t>
      </w:r>
    </w:p>
    <w:p w14:paraId="2C9E497E" w14:textId="77777777" w:rsidR="00C22A08" w:rsidRPr="00C22A08" w:rsidRDefault="00C22A08" w:rsidP="00C22A08">
      <w:pPr>
        <w:suppressAutoHyphens/>
        <w:ind w:left="792"/>
        <w:jc w:val="both"/>
        <w:rPr>
          <w:rFonts w:ascii="Arial" w:hAnsi="Arial" w:cs="Arial"/>
          <w:color w:val="000000"/>
        </w:rPr>
      </w:pPr>
    </w:p>
    <w:p w14:paraId="185555D7" w14:textId="77777777" w:rsidR="00D52250" w:rsidRPr="00D64854" w:rsidRDefault="00D52250" w:rsidP="00D52250">
      <w:pPr>
        <w:numPr>
          <w:ilvl w:val="0"/>
          <w:numId w:val="11"/>
        </w:numPr>
        <w:suppressAutoHyphens/>
        <w:jc w:val="both"/>
        <w:rPr>
          <w:rFonts w:ascii="Arial" w:hAnsi="Arial" w:cs="Arial"/>
        </w:rPr>
      </w:pPr>
      <w:r w:rsidRPr="00D64854">
        <w:rPr>
          <w:rFonts w:ascii="Arial" w:hAnsi="Arial" w:cs="Arial"/>
        </w:rPr>
        <w:t>Smluvní strany prohlašují, že smlouva byla uzavřena na základě jejich pravé a svobodné vůle, prosté omylu, že byly s obsahem smlouvy seznámeny, souhlasí s ním a na důkaz toho připojují v závěru své podpisy.</w:t>
      </w:r>
    </w:p>
    <w:p w14:paraId="1CCACD68" w14:textId="77777777" w:rsidR="00D52250" w:rsidRPr="00D64854" w:rsidRDefault="00D52250" w:rsidP="00D52250">
      <w:pPr>
        <w:rPr>
          <w:rFonts w:ascii="Arial" w:hAnsi="Arial" w:cs="Arial"/>
        </w:rPr>
      </w:pPr>
    </w:p>
    <w:p w14:paraId="150E14BE" w14:textId="77777777" w:rsidR="00D52250" w:rsidRPr="00D64854" w:rsidRDefault="00D52250" w:rsidP="00D52250">
      <w:pPr>
        <w:pStyle w:val="Zkladntext"/>
        <w:rPr>
          <w:rFonts w:ascii="Arial" w:hAnsi="Arial" w:cs="Arial"/>
          <w:bCs/>
        </w:rPr>
      </w:pPr>
      <w:r w:rsidRPr="00D64854">
        <w:rPr>
          <w:rFonts w:ascii="Arial" w:hAnsi="Arial" w:cs="Arial"/>
          <w:bCs/>
        </w:rPr>
        <w:t>V Ostravě dne</w:t>
      </w:r>
      <w:r w:rsidRPr="00D64854">
        <w:rPr>
          <w:rFonts w:ascii="Arial" w:hAnsi="Arial" w:cs="Arial"/>
          <w:bCs/>
        </w:rPr>
        <w:tab/>
      </w:r>
      <w:r w:rsidRPr="00D64854">
        <w:rPr>
          <w:rFonts w:ascii="Arial" w:hAnsi="Arial" w:cs="Arial"/>
          <w:bCs/>
        </w:rPr>
        <w:tab/>
      </w:r>
      <w:r w:rsidRPr="00D64854">
        <w:rPr>
          <w:rFonts w:ascii="Arial" w:hAnsi="Arial" w:cs="Arial"/>
          <w:bCs/>
        </w:rPr>
        <w:tab/>
      </w:r>
      <w:r w:rsidRPr="00D64854">
        <w:rPr>
          <w:rFonts w:ascii="Arial" w:hAnsi="Arial" w:cs="Arial"/>
          <w:bCs/>
        </w:rPr>
        <w:tab/>
      </w:r>
      <w:r w:rsidRPr="00D64854">
        <w:rPr>
          <w:rFonts w:ascii="Arial" w:hAnsi="Arial" w:cs="Arial"/>
          <w:bCs/>
        </w:rPr>
        <w:tab/>
      </w:r>
      <w:r w:rsidRPr="00D64854">
        <w:rPr>
          <w:rFonts w:ascii="Arial" w:hAnsi="Arial" w:cs="Arial"/>
          <w:bCs/>
        </w:rPr>
        <w:tab/>
      </w:r>
      <w:r w:rsidRPr="00D64854">
        <w:rPr>
          <w:rFonts w:ascii="Arial" w:hAnsi="Arial" w:cs="Arial"/>
          <w:bCs/>
        </w:rPr>
        <w:tab/>
        <w:t>V Ostravě dne</w:t>
      </w:r>
    </w:p>
    <w:p w14:paraId="583E887A" w14:textId="77777777" w:rsidR="00D52250" w:rsidRPr="00D64854" w:rsidRDefault="00D52250" w:rsidP="00D52250">
      <w:pPr>
        <w:pStyle w:val="Zkladntext"/>
        <w:rPr>
          <w:rFonts w:ascii="Arial" w:hAnsi="Arial" w:cs="Arial"/>
          <w:bCs/>
        </w:rPr>
      </w:pPr>
    </w:p>
    <w:p w14:paraId="4356F044" w14:textId="77777777" w:rsidR="00D52250" w:rsidRPr="00D64854" w:rsidRDefault="00D52250" w:rsidP="00D52250">
      <w:pPr>
        <w:pStyle w:val="Zkladntext"/>
        <w:rPr>
          <w:rFonts w:ascii="Arial" w:hAnsi="Arial" w:cs="Arial"/>
          <w:bCs/>
        </w:rPr>
      </w:pPr>
    </w:p>
    <w:p w14:paraId="794C36DE" w14:textId="77777777" w:rsidR="00D52250" w:rsidRPr="00D64854" w:rsidRDefault="00D52250" w:rsidP="00D52250">
      <w:pPr>
        <w:pStyle w:val="Zkladntext"/>
        <w:rPr>
          <w:rFonts w:ascii="Arial" w:hAnsi="Arial" w:cs="Arial"/>
          <w:bCs/>
        </w:rPr>
      </w:pPr>
    </w:p>
    <w:p w14:paraId="7BE1DE80" w14:textId="77777777" w:rsidR="00D52250" w:rsidRPr="00D64854" w:rsidRDefault="00D52250" w:rsidP="00D52250">
      <w:pPr>
        <w:pStyle w:val="Zkladntext"/>
        <w:rPr>
          <w:rFonts w:ascii="Arial" w:hAnsi="Arial" w:cs="Arial"/>
          <w:bCs/>
        </w:rPr>
      </w:pPr>
    </w:p>
    <w:p w14:paraId="2321DE72" w14:textId="77777777" w:rsidR="00D52250" w:rsidRPr="00D64854" w:rsidRDefault="00D52250" w:rsidP="00D52250">
      <w:pPr>
        <w:pStyle w:val="Zkladntext"/>
        <w:rPr>
          <w:rFonts w:ascii="Arial" w:hAnsi="Arial" w:cs="Arial"/>
          <w:bCs/>
        </w:rPr>
      </w:pPr>
    </w:p>
    <w:p w14:paraId="655F7E53" w14:textId="77777777" w:rsidR="00D52250" w:rsidRPr="00D64854" w:rsidRDefault="00D52250" w:rsidP="00D52250">
      <w:pPr>
        <w:jc w:val="both"/>
        <w:rPr>
          <w:rFonts w:ascii="Arial" w:hAnsi="Arial" w:cs="Arial"/>
        </w:rPr>
      </w:pPr>
      <w:r w:rsidRPr="00D64854">
        <w:rPr>
          <w:rFonts w:ascii="Arial" w:hAnsi="Arial" w:cs="Arial"/>
        </w:rPr>
        <w:t xml:space="preserve">..…………………………    </w:t>
      </w:r>
      <w:r w:rsidRPr="00D64854">
        <w:rPr>
          <w:rFonts w:ascii="Arial" w:hAnsi="Arial" w:cs="Arial"/>
        </w:rPr>
        <w:tab/>
        <w:t xml:space="preserve">                        </w:t>
      </w:r>
      <w:r w:rsidRPr="00D64854">
        <w:rPr>
          <w:rFonts w:ascii="Arial" w:hAnsi="Arial" w:cs="Arial"/>
        </w:rPr>
        <w:tab/>
        <w:t xml:space="preserve">             ……………………………</w:t>
      </w:r>
    </w:p>
    <w:p w14:paraId="1B7E17DD" w14:textId="4F6D533C" w:rsidR="00D52250" w:rsidRPr="00D64854" w:rsidRDefault="00D52250" w:rsidP="00D52250">
      <w:pPr>
        <w:jc w:val="both"/>
        <w:rPr>
          <w:rFonts w:ascii="Arial" w:hAnsi="Arial" w:cs="Arial"/>
        </w:rPr>
      </w:pPr>
      <w:r w:rsidRPr="00D64854">
        <w:rPr>
          <w:rFonts w:ascii="Arial" w:hAnsi="Arial" w:cs="Arial"/>
        </w:rPr>
        <w:t xml:space="preserve">        </w:t>
      </w:r>
      <w:proofErr w:type="spellStart"/>
      <w:r w:rsidR="00AF51E2" w:rsidRPr="00A434EF">
        <w:rPr>
          <w:rFonts w:ascii="Arial" w:hAnsi="Arial" w:cs="Arial"/>
          <w:sz w:val="22"/>
          <w:szCs w:val="22"/>
          <w:highlight w:val="black"/>
        </w:rPr>
        <w:t>X</w:t>
      </w:r>
      <w:r w:rsidR="00AF51E2" w:rsidRPr="00A434EF">
        <w:rPr>
          <w:rFonts w:ascii="Arial" w:hAnsi="Arial" w:cs="Arial"/>
          <w:sz w:val="22"/>
          <w:szCs w:val="22"/>
          <w:highlight w:val="black"/>
        </w:rPr>
        <w:t>xxxxxxxxx</w:t>
      </w:r>
      <w:proofErr w:type="spellEnd"/>
      <w:r w:rsidR="00AF51E2">
        <w:rPr>
          <w:rFonts w:ascii="Arial" w:hAnsi="Arial" w:cs="Arial"/>
          <w:sz w:val="22"/>
          <w:szCs w:val="22"/>
        </w:rPr>
        <w:tab/>
      </w:r>
      <w:r w:rsidRPr="00D64854">
        <w:rPr>
          <w:rFonts w:ascii="Arial" w:hAnsi="Arial" w:cs="Arial"/>
        </w:rPr>
        <w:tab/>
      </w:r>
      <w:r w:rsidRPr="00D64854">
        <w:rPr>
          <w:rFonts w:ascii="Arial" w:hAnsi="Arial" w:cs="Arial"/>
        </w:rPr>
        <w:tab/>
        <w:t xml:space="preserve"> </w:t>
      </w:r>
      <w:r w:rsidRPr="00D64854">
        <w:rPr>
          <w:rFonts w:ascii="Arial" w:hAnsi="Arial" w:cs="Arial"/>
        </w:rPr>
        <w:tab/>
      </w:r>
      <w:r w:rsidRPr="00D64854">
        <w:rPr>
          <w:rFonts w:ascii="Arial" w:hAnsi="Arial" w:cs="Arial"/>
        </w:rPr>
        <w:tab/>
      </w:r>
      <w:r w:rsidRPr="00D64854">
        <w:rPr>
          <w:rFonts w:ascii="Arial" w:hAnsi="Arial" w:cs="Arial"/>
        </w:rPr>
        <w:tab/>
        <w:t xml:space="preserve"> Ing. Antonín Klimša, MBA                                                </w:t>
      </w:r>
    </w:p>
    <w:p w14:paraId="69EC533D" w14:textId="33EE1376" w:rsidR="0094631A" w:rsidRPr="00305970" w:rsidRDefault="00D52250" w:rsidP="00305970">
      <w:pPr>
        <w:jc w:val="both"/>
        <w:rPr>
          <w:rFonts w:ascii="Arial" w:hAnsi="Arial" w:cs="Arial"/>
        </w:rPr>
      </w:pPr>
      <w:r w:rsidRPr="00D64854">
        <w:rPr>
          <w:rFonts w:ascii="Arial" w:hAnsi="Arial" w:cs="Arial"/>
        </w:rPr>
        <w:t xml:space="preserve">        </w:t>
      </w:r>
      <w:proofErr w:type="spellStart"/>
      <w:r w:rsidR="00AF51E2" w:rsidRPr="00A434EF">
        <w:rPr>
          <w:rFonts w:ascii="Arial" w:hAnsi="Arial" w:cs="Arial"/>
          <w:sz w:val="22"/>
          <w:szCs w:val="22"/>
          <w:highlight w:val="black"/>
        </w:rPr>
        <w:t>X</w:t>
      </w:r>
      <w:r w:rsidR="00AF51E2" w:rsidRPr="00A434EF">
        <w:rPr>
          <w:rFonts w:ascii="Arial" w:hAnsi="Arial" w:cs="Arial"/>
          <w:sz w:val="22"/>
          <w:szCs w:val="22"/>
          <w:highlight w:val="black"/>
        </w:rPr>
        <w:t>xxxxxxxxx</w:t>
      </w:r>
      <w:proofErr w:type="spellEnd"/>
      <w:r w:rsidR="00AF51E2">
        <w:rPr>
          <w:rFonts w:ascii="Arial" w:hAnsi="Arial" w:cs="Arial"/>
          <w:sz w:val="22"/>
          <w:szCs w:val="22"/>
        </w:rPr>
        <w:tab/>
      </w:r>
      <w:r w:rsidRPr="00D64854">
        <w:rPr>
          <w:rFonts w:ascii="Arial" w:hAnsi="Arial" w:cs="Arial"/>
        </w:rPr>
        <w:tab/>
      </w:r>
      <w:r w:rsidRPr="00D64854">
        <w:rPr>
          <w:rFonts w:ascii="Arial" w:hAnsi="Arial" w:cs="Arial"/>
        </w:rPr>
        <w:tab/>
      </w:r>
      <w:r w:rsidRPr="00D64854">
        <w:rPr>
          <w:rFonts w:ascii="Arial" w:hAnsi="Arial" w:cs="Arial"/>
        </w:rPr>
        <w:tab/>
      </w:r>
      <w:r w:rsidRPr="00D64854">
        <w:rPr>
          <w:rFonts w:ascii="Arial" w:hAnsi="Arial" w:cs="Arial"/>
        </w:rPr>
        <w:tab/>
      </w:r>
      <w:r w:rsidRPr="00D64854">
        <w:rPr>
          <w:rFonts w:ascii="Arial" w:hAnsi="Arial" w:cs="Arial"/>
        </w:rPr>
        <w:tab/>
        <w:t xml:space="preserve">          výkonný ředitel                                                                        </w:t>
      </w:r>
    </w:p>
    <w:sectPr w:rsidR="0094631A" w:rsidRPr="00305970"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E8C3" w14:textId="77777777" w:rsidR="00EF6A80" w:rsidRDefault="00EF6A80" w:rsidP="00011F43">
      <w:r>
        <w:separator/>
      </w:r>
    </w:p>
  </w:endnote>
  <w:endnote w:type="continuationSeparator" w:id="0">
    <w:p w14:paraId="522456A0" w14:textId="77777777" w:rsidR="00EF6A80" w:rsidRDefault="00EF6A80"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EF6A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4338" w14:textId="77777777" w:rsidR="00EF6A80" w:rsidRDefault="00EF6A80" w:rsidP="00011F43">
      <w:r>
        <w:separator/>
      </w:r>
    </w:p>
  </w:footnote>
  <w:footnote w:type="continuationSeparator" w:id="0">
    <w:p w14:paraId="1EBD73CE" w14:textId="77777777" w:rsidR="00EF6A80" w:rsidRDefault="00EF6A80"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E509C"/>
    <w:multiLevelType w:val="multilevel"/>
    <w:tmpl w:val="08BC66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8585F"/>
    <w:multiLevelType w:val="multilevel"/>
    <w:tmpl w:val="3806AB6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9044E8"/>
    <w:multiLevelType w:val="hybridMultilevel"/>
    <w:tmpl w:val="5BC2A82A"/>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36499C"/>
    <w:multiLevelType w:val="multilevel"/>
    <w:tmpl w:val="0405001F"/>
    <w:numStyleLink w:val="Styl2"/>
  </w:abstractNum>
  <w:num w:numId="1">
    <w:abstractNumId w:val="8"/>
  </w:num>
  <w:num w:numId="2">
    <w:abstractNumId w:val="1"/>
  </w:num>
  <w:num w:numId="3">
    <w:abstractNumId w:val="6"/>
  </w:num>
  <w:num w:numId="4">
    <w:abstractNumId w:val="10"/>
  </w:num>
  <w:num w:numId="5">
    <w:abstractNumId w:val="5"/>
  </w:num>
  <w:num w:numId="6">
    <w:abstractNumId w:val="14"/>
  </w:num>
  <w:num w:numId="7">
    <w:abstractNumId w:val="13"/>
  </w:num>
  <w:num w:numId="8">
    <w:abstractNumId w:val="17"/>
  </w:num>
  <w:num w:numId="9">
    <w:abstractNumId w:val="18"/>
  </w:num>
  <w:num w:numId="10">
    <w:abstractNumId w:val="11"/>
  </w:num>
  <w:num w:numId="11">
    <w:abstractNumId w:val="12"/>
  </w:num>
  <w:num w:numId="12">
    <w:abstractNumId w:val="15"/>
  </w:num>
  <w:num w:numId="13">
    <w:abstractNumId w:val="0"/>
  </w:num>
  <w:num w:numId="14">
    <w:abstractNumId w:val="16"/>
  </w:num>
  <w:num w:numId="15">
    <w:abstractNumId w:val="3"/>
  </w:num>
  <w:num w:numId="16">
    <w:abstractNumId w:val="4"/>
  </w:num>
  <w:num w:numId="17">
    <w:abstractNumId w:val="2"/>
  </w:num>
  <w:num w:numId="18">
    <w:abstractNumId w:val="7"/>
  </w:num>
  <w:num w:numId="19">
    <w:abstractNumId w:val="9"/>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2063E"/>
    <w:rsid w:val="00040A9A"/>
    <w:rsid w:val="00040FA5"/>
    <w:rsid w:val="00044F87"/>
    <w:rsid w:val="000C5D63"/>
    <w:rsid w:val="00107300"/>
    <w:rsid w:val="00123BF6"/>
    <w:rsid w:val="001467B7"/>
    <w:rsid w:val="001606D2"/>
    <w:rsid w:val="001B6722"/>
    <w:rsid w:val="001E0478"/>
    <w:rsid w:val="00202075"/>
    <w:rsid w:val="0024264C"/>
    <w:rsid w:val="00255AF9"/>
    <w:rsid w:val="002A0994"/>
    <w:rsid w:val="002F5E2C"/>
    <w:rsid w:val="00305970"/>
    <w:rsid w:val="00321502"/>
    <w:rsid w:val="00403C57"/>
    <w:rsid w:val="004104AF"/>
    <w:rsid w:val="00477A50"/>
    <w:rsid w:val="0048024F"/>
    <w:rsid w:val="00481903"/>
    <w:rsid w:val="004838D4"/>
    <w:rsid w:val="0050333E"/>
    <w:rsid w:val="00542224"/>
    <w:rsid w:val="00551016"/>
    <w:rsid w:val="005837B7"/>
    <w:rsid w:val="005D6F23"/>
    <w:rsid w:val="00603B56"/>
    <w:rsid w:val="00606A9E"/>
    <w:rsid w:val="00630484"/>
    <w:rsid w:val="00641FCB"/>
    <w:rsid w:val="00644C74"/>
    <w:rsid w:val="007206B9"/>
    <w:rsid w:val="00721C64"/>
    <w:rsid w:val="007329C5"/>
    <w:rsid w:val="00733875"/>
    <w:rsid w:val="007410D0"/>
    <w:rsid w:val="00765896"/>
    <w:rsid w:val="007B6FC1"/>
    <w:rsid w:val="007D23E6"/>
    <w:rsid w:val="0080583A"/>
    <w:rsid w:val="008474B6"/>
    <w:rsid w:val="00865E3F"/>
    <w:rsid w:val="00870B27"/>
    <w:rsid w:val="008747AC"/>
    <w:rsid w:val="008A74E7"/>
    <w:rsid w:val="008A7E74"/>
    <w:rsid w:val="008E1588"/>
    <w:rsid w:val="00916470"/>
    <w:rsid w:val="0094631A"/>
    <w:rsid w:val="009A2FCE"/>
    <w:rsid w:val="00A33B08"/>
    <w:rsid w:val="00A434EF"/>
    <w:rsid w:val="00A60D10"/>
    <w:rsid w:val="00A61D06"/>
    <w:rsid w:val="00AF0F08"/>
    <w:rsid w:val="00AF35DB"/>
    <w:rsid w:val="00AF51E2"/>
    <w:rsid w:val="00B914BF"/>
    <w:rsid w:val="00C22A08"/>
    <w:rsid w:val="00C47A6E"/>
    <w:rsid w:val="00C759E6"/>
    <w:rsid w:val="00C96E38"/>
    <w:rsid w:val="00CA4D68"/>
    <w:rsid w:val="00D044DF"/>
    <w:rsid w:val="00D31987"/>
    <w:rsid w:val="00D52250"/>
    <w:rsid w:val="00D6296A"/>
    <w:rsid w:val="00D92EE0"/>
    <w:rsid w:val="00DC60B7"/>
    <w:rsid w:val="00DF35C4"/>
    <w:rsid w:val="00E21AA1"/>
    <w:rsid w:val="00E467F8"/>
    <w:rsid w:val="00E632BF"/>
    <w:rsid w:val="00EA7ECE"/>
    <w:rsid w:val="00EC0C7D"/>
    <w:rsid w:val="00EF6A80"/>
    <w:rsid w:val="00F21040"/>
    <w:rsid w:val="00F53763"/>
    <w:rsid w:val="00F80F4D"/>
    <w:rsid w:val="00F87CCC"/>
    <w:rsid w:val="00FB2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522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52250"/>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customStyle="1" w:styleId="Nadpis2Char">
    <w:name w:val="Nadpis 2 Char"/>
    <w:basedOn w:val="Standardnpsmoodstavce"/>
    <w:link w:val="Nadpis2"/>
    <w:uiPriority w:val="9"/>
    <w:semiHidden/>
    <w:rsid w:val="00D52250"/>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
    <w:semiHidden/>
    <w:rsid w:val="00D52250"/>
    <w:rPr>
      <w:rFonts w:asciiTheme="majorHAnsi" w:eastAsiaTheme="majorEastAsia" w:hAnsiTheme="majorHAnsi" w:cstheme="majorBidi"/>
      <w:color w:val="243F60" w:themeColor="accent1" w:themeShade="7F"/>
      <w:sz w:val="24"/>
      <w:szCs w:val="24"/>
      <w:lang w:eastAsia="cs-CZ"/>
    </w:rPr>
  </w:style>
  <w:style w:type="paragraph" w:customStyle="1" w:styleId="dkovn">
    <w:name w:val="øádkování"/>
    <w:basedOn w:val="Normln"/>
    <w:rsid w:val="00D52250"/>
    <w:pPr>
      <w:spacing w:line="360" w:lineRule="auto"/>
      <w:jc w:val="both"/>
    </w:pPr>
    <w:rPr>
      <w:rFonts w:ascii="Arial" w:hAnsi="Arial"/>
      <w:szCs w:val="20"/>
    </w:rPr>
  </w:style>
  <w:style w:type="numbering" w:customStyle="1" w:styleId="Styl2">
    <w:name w:val="Styl2"/>
    <w:uiPriority w:val="99"/>
    <w:rsid w:val="00C22A0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5688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6</cp:revision>
  <cp:lastPrinted>2014-04-15T04:25:00Z</cp:lastPrinted>
  <dcterms:created xsi:type="dcterms:W3CDTF">2021-12-03T06:36:00Z</dcterms:created>
  <dcterms:modified xsi:type="dcterms:W3CDTF">2021-12-21T08:07:00Z</dcterms:modified>
</cp:coreProperties>
</file>