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05BBA61E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>uzavřená podle § 2586 a násl. zák.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>č.</w:t>
      </w:r>
      <w:r w:rsidR="00065EBE">
        <w:rPr>
          <w:rFonts w:ascii="Times New Roman" w:hAnsi="Times New Roman"/>
          <w:i w:val="0"/>
          <w:lang w:val="cs-CZ"/>
        </w:rPr>
        <w:t xml:space="preserve"> </w:t>
      </w:r>
      <w:r w:rsidRPr="007D23E0">
        <w:rPr>
          <w:rFonts w:ascii="Times New Roman" w:hAnsi="Times New Roman"/>
          <w:i w:val="0"/>
          <w:lang w:val="cs-CZ"/>
        </w:rPr>
        <w:t xml:space="preserve">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3608C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49F19D6F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061525E5" w14:textId="7B3BDF86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79B97D94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442803E3" w14:textId="37D8D33D" w:rsidR="007F6FDF" w:rsidRPr="007D23E0" w:rsidRDefault="00027AE3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  <w:r>
        <w:rPr>
          <w:i/>
          <w:sz w:val="24"/>
          <w:szCs w:val="24"/>
          <w:lang w:eastAsia="zh-CN"/>
        </w:rPr>
        <w:t xml:space="preserve"> </w:t>
      </w:r>
    </w:p>
    <w:p w14:paraId="4E29E6FE" w14:textId="63E160F4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3608CB">
        <w:rPr>
          <w:sz w:val="24"/>
          <w:szCs w:val="24"/>
          <w:lang w:eastAsia="zh-CN"/>
        </w:rPr>
        <w:t>“)</w:t>
      </w:r>
    </w:p>
    <w:p w14:paraId="629E098D" w14:textId="77777777" w:rsidR="003608CB" w:rsidRDefault="003608C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78AD84ED" w:rsidR="007F6FDF" w:rsidRDefault="003608CB" w:rsidP="003608C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71D74D06" w:rsidR="007F6FDF" w:rsidRPr="007D23E0" w:rsidRDefault="003D039E" w:rsidP="009E75FC">
      <w:pPr>
        <w:spacing w:line="100" w:lineRule="atLeast"/>
        <w:ind w:left="2160" w:firstLine="720"/>
        <w:rPr>
          <w:sz w:val="24"/>
          <w:szCs w:val="24"/>
        </w:rPr>
      </w:pPr>
      <w:r w:rsidRPr="003D039E">
        <w:rPr>
          <w:b/>
          <w:sz w:val="24"/>
          <w:szCs w:val="24"/>
        </w:rPr>
        <w:t>Ing. Marek Šulák</w:t>
      </w:r>
    </w:p>
    <w:p w14:paraId="05FE1F66" w14:textId="3B6C622B" w:rsidR="007F6FDF" w:rsidRPr="003D039E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3D039E" w:rsidRPr="003D039E">
        <w:rPr>
          <w:sz w:val="24"/>
          <w:szCs w:val="24"/>
        </w:rPr>
        <w:t>Fantova 683/20, 614 00 Brno - Obřany</w:t>
      </w:r>
    </w:p>
    <w:p w14:paraId="010745FA" w14:textId="71927179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3D039E">
        <w:rPr>
          <w:sz w:val="24"/>
          <w:szCs w:val="24"/>
        </w:rPr>
        <w:t>Zapsan</w:t>
      </w:r>
      <w:r w:rsidR="004D4DDC" w:rsidRPr="003D039E">
        <w:rPr>
          <w:sz w:val="24"/>
          <w:szCs w:val="24"/>
        </w:rPr>
        <w:t>á/</w:t>
      </w:r>
      <w:r w:rsidRPr="003D039E">
        <w:rPr>
          <w:sz w:val="24"/>
          <w:szCs w:val="24"/>
        </w:rPr>
        <w:t>ý: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3D039E" w:rsidRPr="003D039E">
        <w:rPr>
          <w:sz w:val="24"/>
          <w:szCs w:val="24"/>
        </w:rPr>
        <w:t>v živnostenském rejstříku Magistrátu města Brna</w:t>
      </w:r>
    </w:p>
    <w:p w14:paraId="188C6942" w14:textId="485C6876" w:rsidR="007F6FDF" w:rsidRPr="003D039E" w:rsidRDefault="007F6FDF" w:rsidP="007F6FDF">
      <w:pPr>
        <w:spacing w:line="100" w:lineRule="atLeast"/>
        <w:rPr>
          <w:sz w:val="24"/>
          <w:szCs w:val="24"/>
        </w:rPr>
      </w:pPr>
      <w:r w:rsidRPr="003D039E">
        <w:rPr>
          <w:sz w:val="24"/>
          <w:szCs w:val="24"/>
        </w:rPr>
        <w:t>IČO: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3D039E" w:rsidRPr="003D039E">
        <w:rPr>
          <w:sz w:val="24"/>
          <w:szCs w:val="24"/>
        </w:rPr>
        <w:t>75772019</w:t>
      </w:r>
    </w:p>
    <w:p w14:paraId="5DAEB632" w14:textId="4C403257" w:rsidR="007F6FDF" w:rsidRPr="003D039E" w:rsidRDefault="007F6FDF" w:rsidP="007F6FDF">
      <w:pPr>
        <w:spacing w:line="100" w:lineRule="atLeast"/>
        <w:rPr>
          <w:sz w:val="24"/>
          <w:szCs w:val="24"/>
        </w:rPr>
      </w:pPr>
      <w:r w:rsidRPr="003D039E">
        <w:rPr>
          <w:sz w:val="24"/>
          <w:szCs w:val="24"/>
        </w:rPr>
        <w:t xml:space="preserve">DIČ: 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3D039E" w:rsidRPr="003D039E">
        <w:rPr>
          <w:sz w:val="24"/>
          <w:szCs w:val="24"/>
        </w:rPr>
        <w:t>CZ7604265900</w:t>
      </w:r>
    </w:p>
    <w:p w14:paraId="12907A9D" w14:textId="41198CD2" w:rsidR="007F6FDF" w:rsidRPr="003D039E" w:rsidRDefault="007F6FDF" w:rsidP="007F6FDF">
      <w:pPr>
        <w:spacing w:line="100" w:lineRule="atLeast"/>
        <w:rPr>
          <w:sz w:val="24"/>
          <w:szCs w:val="24"/>
        </w:rPr>
      </w:pPr>
      <w:r w:rsidRPr="003D039E">
        <w:rPr>
          <w:sz w:val="24"/>
          <w:szCs w:val="24"/>
        </w:rPr>
        <w:t>ID datové schránky: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3D039E" w:rsidRPr="003D039E">
        <w:rPr>
          <w:sz w:val="24"/>
          <w:szCs w:val="24"/>
        </w:rPr>
        <w:t>ey7ftkd</w:t>
      </w:r>
    </w:p>
    <w:p w14:paraId="4BBC9E1E" w14:textId="1164396D" w:rsidR="007F6FDF" w:rsidRPr="003D039E" w:rsidRDefault="007F6FDF" w:rsidP="007F6FDF">
      <w:pPr>
        <w:spacing w:line="100" w:lineRule="atLeast"/>
        <w:rPr>
          <w:sz w:val="24"/>
          <w:szCs w:val="24"/>
        </w:rPr>
      </w:pPr>
      <w:r w:rsidRPr="003D039E">
        <w:rPr>
          <w:sz w:val="24"/>
          <w:szCs w:val="24"/>
        </w:rPr>
        <w:t>Bankovní spojení: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1E0AD0DF" w14:textId="448D62D1" w:rsidR="007F6FDF" w:rsidRPr="003D039E" w:rsidRDefault="007F6FDF" w:rsidP="007F6FDF">
      <w:pPr>
        <w:spacing w:line="100" w:lineRule="atLeast"/>
        <w:rPr>
          <w:sz w:val="24"/>
          <w:szCs w:val="24"/>
        </w:rPr>
      </w:pPr>
      <w:r w:rsidRPr="003D039E">
        <w:rPr>
          <w:sz w:val="24"/>
          <w:szCs w:val="24"/>
        </w:rPr>
        <w:t>Číslo účtu:</w:t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Pr="003D039E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1FFBCB0A" w14:textId="77777777" w:rsidR="007F6FDF" w:rsidRPr="003D039E" w:rsidRDefault="007F6FDF" w:rsidP="007F6FDF">
      <w:pPr>
        <w:spacing w:line="100" w:lineRule="atLeast"/>
        <w:jc w:val="both"/>
        <w:rPr>
          <w:sz w:val="24"/>
          <w:szCs w:val="24"/>
        </w:rPr>
      </w:pPr>
      <w:r w:rsidRPr="003D039E">
        <w:rPr>
          <w:sz w:val="24"/>
          <w:szCs w:val="24"/>
        </w:rPr>
        <w:t>Oprávněn jednat:</w:t>
      </w:r>
      <w:r w:rsidRPr="003D039E">
        <w:rPr>
          <w:sz w:val="24"/>
          <w:szCs w:val="24"/>
        </w:rPr>
        <w:tab/>
      </w:r>
    </w:p>
    <w:p w14:paraId="54728EF0" w14:textId="77777777" w:rsidR="0054728D" w:rsidRDefault="007F6FDF" w:rsidP="0054728D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  <w:lang w:eastAsia="zh-CN"/>
        </w:rPr>
      </w:pPr>
      <w:r w:rsidRPr="003D039E">
        <w:rPr>
          <w:sz w:val="24"/>
          <w:szCs w:val="24"/>
        </w:rPr>
        <w:t>ve věcech smluvních:</w:t>
      </w:r>
      <w:r w:rsidRPr="003D039E">
        <w:rPr>
          <w:sz w:val="24"/>
          <w:szCs w:val="24"/>
        </w:rPr>
        <w:tab/>
      </w:r>
    </w:p>
    <w:p w14:paraId="2C03A94C" w14:textId="155F62DF" w:rsidR="007F6FDF" w:rsidRPr="0054728D" w:rsidRDefault="0054728D" w:rsidP="0054728D">
      <w:pPr>
        <w:pStyle w:val="Odstavecseseznamem"/>
        <w:spacing w:line="100" w:lineRule="atLeast"/>
        <w:ind w:left="480"/>
        <w:contextualSpacing/>
        <w:rPr>
          <w:sz w:val="24"/>
          <w:szCs w:val="24"/>
          <w:lang w:eastAsia="zh-CN"/>
        </w:rPr>
      </w:pPr>
      <w:r>
        <w:rPr>
          <w:sz w:val="24"/>
          <w:szCs w:val="24"/>
        </w:rPr>
        <w:tab/>
        <w:t xml:space="preserve">a </w:t>
      </w:r>
      <w:r w:rsidR="007F6FDF" w:rsidRPr="0054728D">
        <w:rPr>
          <w:sz w:val="24"/>
          <w:szCs w:val="24"/>
        </w:rPr>
        <w:t>technických:</w:t>
      </w:r>
      <w:r w:rsidR="007F6FDF" w:rsidRPr="0054728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3D039E">
        <w:rPr>
          <w:sz w:val="24"/>
          <w:szCs w:val="24"/>
          <w:lang w:eastAsia="zh-CN"/>
        </w:rPr>
        <w:t>(dále jen „zhotovitel“).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77777777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55CCF07B" w14:textId="0F3C2951" w:rsidR="007A16CB" w:rsidRPr="003065F9" w:rsidRDefault="00697A5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zpracování projektové dokumentace (dále jen „PD“) na </w:t>
      </w:r>
      <w:r w:rsidR="00027AE3">
        <w:rPr>
          <w:sz w:val="24"/>
          <w:szCs w:val="24"/>
        </w:rPr>
        <w:t xml:space="preserve">modernizaci zdroje tepla v objektu Štefánikova 53a, Brno </w:t>
      </w:r>
      <w:r w:rsidR="00B12860" w:rsidRPr="003065F9">
        <w:rPr>
          <w:sz w:val="24"/>
          <w:szCs w:val="24"/>
        </w:rPr>
        <w:t xml:space="preserve">v rozsahu </w:t>
      </w:r>
      <w:r w:rsidR="00027AE3">
        <w:rPr>
          <w:sz w:val="24"/>
          <w:szCs w:val="24"/>
        </w:rPr>
        <w:t>projektové dokumentace pro realizaci</w:t>
      </w:r>
      <w:r w:rsidR="004D4DDC" w:rsidRPr="003065F9">
        <w:rPr>
          <w:sz w:val="24"/>
          <w:szCs w:val="24"/>
        </w:rPr>
        <w:t>,</w:t>
      </w:r>
      <w:r w:rsidR="00B12860" w:rsidRPr="003065F9">
        <w:rPr>
          <w:sz w:val="24"/>
          <w:szCs w:val="24"/>
        </w:rPr>
        <w:t xml:space="preserve"> včetně </w:t>
      </w:r>
      <w:r w:rsidR="00D80768" w:rsidRPr="003065F9">
        <w:rPr>
          <w:sz w:val="24"/>
          <w:szCs w:val="24"/>
        </w:rPr>
        <w:t xml:space="preserve">projednání </w:t>
      </w:r>
      <w:r w:rsidR="00A0703D" w:rsidRPr="003065F9">
        <w:rPr>
          <w:sz w:val="24"/>
          <w:szCs w:val="24"/>
        </w:rPr>
        <w:t>a </w:t>
      </w:r>
      <w:r w:rsidR="00D80768" w:rsidRPr="003065F9">
        <w:rPr>
          <w:sz w:val="24"/>
          <w:szCs w:val="24"/>
        </w:rPr>
        <w:t>odsouhlasení PD všemi dotčenými orgány státní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/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vojenské správy</w:t>
      </w:r>
      <w:r w:rsidR="000B68EC" w:rsidRPr="003065F9">
        <w:rPr>
          <w:sz w:val="24"/>
          <w:szCs w:val="24"/>
        </w:rPr>
        <w:t> </w:t>
      </w:r>
      <w:r w:rsidR="00B12860" w:rsidRPr="003065F9">
        <w:rPr>
          <w:sz w:val="24"/>
          <w:szCs w:val="24"/>
        </w:rPr>
        <w:t xml:space="preserve">v rozsahu pro provedení stavby dle podmínek a rozsahu obecného zadání. </w:t>
      </w:r>
    </w:p>
    <w:p w14:paraId="4AB9A1D3" w14:textId="77777777" w:rsidR="00AE5995" w:rsidRDefault="00AE5995" w:rsidP="007A16CB">
      <w:pPr>
        <w:spacing w:before="120"/>
        <w:jc w:val="both"/>
        <w:rPr>
          <w:sz w:val="24"/>
          <w:szCs w:val="24"/>
          <w:lang w:eastAsia="ar-SA"/>
        </w:rPr>
      </w:pP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1FC0FB45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 xml:space="preserve">dle přílohy </w:t>
      </w:r>
      <w:r w:rsidR="00027AE3">
        <w:rPr>
          <w:sz w:val="24"/>
          <w:szCs w:val="24"/>
        </w:rPr>
        <w:t>13</w:t>
      </w:r>
      <w:r w:rsidR="00F60DD4" w:rsidRPr="007D23E0">
        <w:rPr>
          <w:sz w:val="24"/>
          <w:szCs w:val="24"/>
        </w:rPr>
        <w:t xml:space="preserve"> 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0F5D6306" w14:textId="45219F4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B84BD7">
        <w:rPr>
          <w:sz w:val="24"/>
          <w:szCs w:val="24"/>
        </w:rPr>
        <w:t xml:space="preserve">k provádění stavby </w:t>
      </w:r>
      <w:r w:rsidRPr="004D4B30">
        <w:rPr>
          <w:sz w:val="24"/>
          <w:szCs w:val="24"/>
        </w:rPr>
        <w:t xml:space="preserve"> („D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0EEA258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777777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</w:p>
    <w:p w14:paraId="68DEBBFE" w14:textId="718499A2" w:rsidR="00A0283E" w:rsidRPr="00C43B98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Zajistit i</w:t>
      </w:r>
      <w:r w:rsidR="00176253" w:rsidRPr="00BC69A9">
        <w:rPr>
          <w:sz w:val="24"/>
          <w:szCs w:val="24"/>
        </w:rPr>
        <w:t>nženýrsk</w:t>
      </w:r>
      <w:r>
        <w:rPr>
          <w:sz w:val="24"/>
          <w:szCs w:val="24"/>
        </w:rPr>
        <w:t>ou</w:t>
      </w:r>
      <w:r w:rsidR="00176253" w:rsidRPr="00BC69A9">
        <w:rPr>
          <w:sz w:val="24"/>
          <w:szCs w:val="24"/>
        </w:rPr>
        <w:t xml:space="preserve"> činnost </w:t>
      </w:r>
      <w:r w:rsidR="004D4B30">
        <w:rPr>
          <w:sz w:val="24"/>
          <w:szCs w:val="24"/>
        </w:rPr>
        <w:t xml:space="preserve">(dále jen „IČ“) </w:t>
      </w:r>
      <w:r w:rsidR="00176253" w:rsidRPr="00BC69A9">
        <w:rPr>
          <w:sz w:val="24"/>
          <w:szCs w:val="24"/>
        </w:rPr>
        <w:t xml:space="preserve">pro vydání </w:t>
      </w:r>
      <w:r w:rsidR="00ED4DD0" w:rsidRPr="00C43B98">
        <w:rPr>
          <w:sz w:val="24"/>
          <w:szCs w:val="24"/>
        </w:rPr>
        <w:t>souhlasu s provedením ohlášené stavby (případně</w:t>
      </w:r>
      <w:r w:rsidR="00EE536F">
        <w:rPr>
          <w:sz w:val="24"/>
          <w:szCs w:val="24"/>
        </w:rPr>
        <w:t xml:space="preserve"> pravomocného </w:t>
      </w:r>
      <w:r w:rsidR="00ED4DD0" w:rsidRPr="00C43B98">
        <w:rPr>
          <w:sz w:val="24"/>
          <w:szCs w:val="24"/>
        </w:rPr>
        <w:t>stavebního povolení)</w:t>
      </w:r>
      <w:r w:rsidR="00EE536F">
        <w:rPr>
          <w:sz w:val="24"/>
          <w:szCs w:val="24"/>
        </w:rPr>
        <w:t xml:space="preserve"> u příslušného úřadu,</w:t>
      </w:r>
      <w:r w:rsidR="00176253" w:rsidRPr="00C43B98">
        <w:rPr>
          <w:sz w:val="24"/>
          <w:szCs w:val="24"/>
        </w:rPr>
        <w:t xml:space="preserve"> zaji</w:t>
      </w:r>
      <w:r w:rsidR="003065F9">
        <w:rPr>
          <w:sz w:val="24"/>
          <w:szCs w:val="24"/>
        </w:rPr>
        <w:t>stit</w:t>
      </w:r>
      <w:r w:rsidR="00176253" w:rsidRPr="00C43B98">
        <w:rPr>
          <w:sz w:val="24"/>
          <w:szCs w:val="24"/>
        </w:rPr>
        <w:t xml:space="preserve"> souhlasn</w:t>
      </w:r>
      <w:r w:rsidR="003065F9">
        <w:rPr>
          <w:sz w:val="24"/>
          <w:szCs w:val="24"/>
        </w:rPr>
        <w:t>á stanovis</w:t>
      </w:r>
      <w:r w:rsidR="00176253" w:rsidRPr="00C43B98">
        <w:rPr>
          <w:sz w:val="24"/>
          <w:szCs w:val="24"/>
        </w:rPr>
        <w:t>k</w:t>
      </w:r>
      <w:r w:rsidR="003065F9">
        <w:rPr>
          <w:sz w:val="24"/>
          <w:szCs w:val="24"/>
        </w:rPr>
        <w:t>a</w:t>
      </w:r>
      <w:r w:rsidR="0032275F">
        <w:rPr>
          <w:sz w:val="24"/>
          <w:szCs w:val="24"/>
        </w:rPr>
        <w:t xml:space="preserve"> </w:t>
      </w:r>
      <w:r w:rsidR="00203CDF">
        <w:rPr>
          <w:sz w:val="24"/>
          <w:szCs w:val="24"/>
        </w:rPr>
        <w:t>(v</w:t>
      </w:r>
      <w:r w:rsidR="00176253" w:rsidRPr="00C43B98">
        <w:rPr>
          <w:sz w:val="24"/>
          <w:szCs w:val="24"/>
        </w:rPr>
        <w:t>četně úhrady vše</w:t>
      </w:r>
      <w:r w:rsidR="00A0283E" w:rsidRPr="00C43B98">
        <w:rPr>
          <w:sz w:val="24"/>
          <w:szCs w:val="24"/>
        </w:rPr>
        <w:t xml:space="preserve">ch zákonných poplatků). </w:t>
      </w:r>
      <w:r w:rsidR="00B0442D">
        <w:rPr>
          <w:sz w:val="24"/>
          <w:szCs w:val="24"/>
        </w:rPr>
        <w:t xml:space="preserve"> </w:t>
      </w:r>
      <w:r w:rsidR="00AE77F7" w:rsidRPr="00C43B98">
        <w:rPr>
          <w:sz w:val="24"/>
          <w:szCs w:val="24"/>
        </w:rPr>
        <w:t>K tomu z</w:t>
      </w:r>
      <w:r w:rsidR="008464A3" w:rsidRPr="00C43B98">
        <w:rPr>
          <w:sz w:val="24"/>
          <w:szCs w:val="24"/>
        </w:rPr>
        <w:t>ajistit a d</w:t>
      </w:r>
      <w:r w:rsidR="00A0283E" w:rsidRPr="00C43B98">
        <w:rPr>
          <w:sz w:val="24"/>
          <w:szCs w:val="24"/>
        </w:rPr>
        <w:t>oložit:</w:t>
      </w:r>
    </w:p>
    <w:p w14:paraId="595E26A2" w14:textId="7DB5B54A" w:rsidR="00DE1C1D" w:rsidRPr="00203CDF" w:rsidRDefault="00D80768" w:rsidP="00203CDF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projednání s </w:t>
      </w:r>
      <w:r w:rsidR="00B42E78">
        <w:rPr>
          <w:sz w:val="24"/>
          <w:szCs w:val="24"/>
        </w:rPr>
        <w:t>m</w:t>
      </w:r>
      <w:r w:rsidRPr="00C43B98">
        <w:rPr>
          <w:sz w:val="24"/>
          <w:szCs w:val="24"/>
        </w:rPr>
        <w:t>inisterstvem obrany</w:t>
      </w:r>
      <w:r w:rsidR="000E6C9D" w:rsidRPr="00C43B98">
        <w:rPr>
          <w:sz w:val="24"/>
          <w:szCs w:val="24"/>
        </w:rPr>
        <w:t xml:space="preserve"> (dále jen „MO“)</w:t>
      </w:r>
      <w:r w:rsidRPr="00C43B98">
        <w:rPr>
          <w:sz w:val="24"/>
          <w:szCs w:val="24"/>
        </w:rPr>
        <w:t xml:space="preserve">, sekce dozoru a kontroly, oddělení státního dozoru </w:t>
      </w:r>
      <w:r w:rsidR="00401DE5" w:rsidRPr="00C43B98">
        <w:rPr>
          <w:sz w:val="24"/>
          <w:szCs w:val="24"/>
        </w:rPr>
        <w:t xml:space="preserve">- souhlasné koordinované stanovisko </w:t>
      </w:r>
      <w:r w:rsidR="00176253" w:rsidRPr="00C43B98">
        <w:rPr>
          <w:sz w:val="24"/>
          <w:szCs w:val="24"/>
        </w:rPr>
        <w:t>Státního odborného technického dozoru MO</w:t>
      </w:r>
      <w:r w:rsidR="000E6C9D" w:rsidRPr="00C43B98">
        <w:rPr>
          <w:sz w:val="24"/>
          <w:szCs w:val="24"/>
        </w:rPr>
        <w:t>,</w:t>
      </w:r>
    </w:p>
    <w:p w14:paraId="0BFD04DF" w14:textId="0FBB6287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svolat technickoekonomickou radu</w:t>
      </w:r>
      <w:r w:rsidR="009F0941" w:rsidRPr="00C43B98">
        <w:rPr>
          <w:sz w:val="24"/>
          <w:szCs w:val="24"/>
        </w:rPr>
        <w:t xml:space="preserve"> </w:t>
      </w:r>
      <w:r w:rsidR="0032275F">
        <w:rPr>
          <w:sz w:val="24"/>
          <w:szCs w:val="24"/>
        </w:rPr>
        <w:t>(</w:t>
      </w:r>
      <w:r w:rsidR="009F0941" w:rsidRPr="00C43B98">
        <w:rPr>
          <w:sz w:val="24"/>
          <w:szCs w:val="24"/>
        </w:rPr>
        <w:t>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062B4D26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PD</w:t>
      </w:r>
      <w:r w:rsidR="00203CDF">
        <w:rPr>
          <w:sz w:val="24"/>
          <w:szCs w:val="24"/>
        </w:rPr>
        <w:t xml:space="preserve"> DPS</w:t>
      </w:r>
      <w:r w:rsidRPr="00BC69A9">
        <w:rPr>
          <w:sz w:val="24"/>
          <w:szCs w:val="24"/>
        </w:rPr>
        <w:t xml:space="preserve">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>x v elektronické podobě na nosiči CD 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</w:t>
      </w:r>
      <w:proofErr w:type="spellStart"/>
      <w:r w:rsidR="00176253" w:rsidRPr="00B42E78">
        <w:rPr>
          <w:sz w:val="24"/>
          <w:szCs w:val="24"/>
        </w:rPr>
        <w:t>xls</w:t>
      </w:r>
      <w:proofErr w:type="spellEnd"/>
      <w:r w:rsidR="00176253" w:rsidRPr="00B42E78">
        <w:rPr>
          <w:sz w:val="24"/>
          <w:szCs w:val="24"/>
        </w:rPr>
        <w:t xml:space="preserve">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7DC026DA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 xml:space="preserve">ceněný položkový rozpočet </w:t>
      </w:r>
      <w:r w:rsidR="0032275F">
        <w:rPr>
          <w:sz w:val="24"/>
          <w:szCs w:val="24"/>
        </w:rPr>
        <w:t xml:space="preserve">v cenové soustavě ÚRS nebo RTS </w:t>
      </w:r>
      <w:r w:rsidR="00176253" w:rsidRPr="00BC69A9">
        <w:rPr>
          <w:sz w:val="24"/>
          <w:szCs w:val="24"/>
        </w:rPr>
        <w:t>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>x ve formátu *.</w:t>
      </w:r>
      <w:proofErr w:type="spellStart"/>
      <w:r w:rsidR="00176253" w:rsidRPr="00C43B98">
        <w:rPr>
          <w:sz w:val="24"/>
          <w:szCs w:val="24"/>
        </w:rPr>
        <w:t>xls</w:t>
      </w:r>
      <w:proofErr w:type="spellEnd"/>
      <w:r w:rsidR="00176253" w:rsidRPr="00C43B98">
        <w:rPr>
          <w:sz w:val="24"/>
          <w:szCs w:val="24"/>
        </w:rPr>
        <w:t xml:space="preserve"> na nosiči CD. Zpracování rozpočtů do cen roku </w:t>
      </w:r>
      <w:r w:rsidR="00203CDF">
        <w:rPr>
          <w:sz w:val="24"/>
          <w:szCs w:val="24"/>
        </w:rPr>
        <w:t>2022</w:t>
      </w:r>
      <w:r w:rsidR="00176253" w:rsidRPr="00C43B98">
        <w:rPr>
          <w:sz w:val="24"/>
          <w:szCs w:val="24"/>
        </w:rPr>
        <w:t>.</w:t>
      </w:r>
    </w:p>
    <w:p w14:paraId="195A472D" w14:textId="111D38CA" w:rsidR="00473358" w:rsidRPr="008B2E46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29184FF6" w14:textId="4A0B77E1" w:rsidR="0032275F" w:rsidRPr="0032275F" w:rsidRDefault="0032275F" w:rsidP="0032275F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b/>
          <w:bCs/>
          <w:color w:val="000000"/>
          <w:sz w:val="24"/>
          <w:szCs w:val="24"/>
        </w:rPr>
      </w:pPr>
      <w:r w:rsidRPr="0032275F">
        <w:rPr>
          <w:color w:val="000000" w:themeColor="text1"/>
          <w:sz w:val="24"/>
          <w:szCs w:val="24"/>
        </w:rPr>
        <w:t xml:space="preserve">Posoudit dle zákona č. 309/2006 Sb., ve znění pozdějších předpisů, nutnost ustanovit koordinátora bezpečnosti a ochrany zdraví při práci (dále jen „BOZP“) při realizaci stavby. </w:t>
      </w:r>
    </w:p>
    <w:p w14:paraId="3502DA4A" w14:textId="77777777" w:rsidR="0032275F" w:rsidRPr="0032275F" w:rsidRDefault="0032275F" w:rsidP="0032275F">
      <w:pPr>
        <w:pStyle w:val="Odstavecseseznamem"/>
        <w:spacing w:before="120"/>
        <w:ind w:left="567"/>
        <w:jc w:val="both"/>
        <w:rPr>
          <w:b/>
          <w:bCs/>
          <w:color w:val="000000"/>
          <w:sz w:val="24"/>
          <w:szCs w:val="24"/>
        </w:rPr>
      </w:pPr>
    </w:p>
    <w:p w14:paraId="174EAEDC" w14:textId="77777777" w:rsidR="0032275F" w:rsidRPr="0032275F" w:rsidRDefault="0032275F" w:rsidP="0032275F">
      <w:pPr>
        <w:ind w:left="360"/>
        <w:jc w:val="both"/>
        <w:rPr>
          <w:b/>
          <w:color w:val="000000" w:themeColor="text1"/>
          <w:sz w:val="24"/>
          <w:szCs w:val="24"/>
        </w:rPr>
      </w:pPr>
      <w:r w:rsidRPr="0032275F">
        <w:rPr>
          <w:b/>
          <w:color w:val="000000" w:themeColor="text1"/>
          <w:sz w:val="24"/>
          <w:szCs w:val="24"/>
        </w:rPr>
        <w:lastRenderedPageBreak/>
        <w:t>Součástí projektové dokumentace dále je:</w:t>
      </w:r>
    </w:p>
    <w:p w14:paraId="4096FC4C" w14:textId="77777777" w:rsidR="0032275F" w:rsidRPr="0032275F" w:rsidRDefault="0032275F" w:rsidP="0032275F">
      <w:pPr>
        <w:numPr>
          <w:ilvl w:val="0"/>
          <w:numId w:val="18"/>
        </w:numPr>
        <w:jc w:val="both"/>
        <w:rPr>
          <w:sz w:val="24"/>
          <w:szCs w:val="24"/>
        </w:rPr>
      </w:pPr>
      <w:r w:rsidRPr="0032275F">
        <w:rPr>
          <w:sz w:val="24"/>
          <w:szCs w:val="24"/>
        </w:rPr>
        <w:t>projekt úplné rekonstrukce výměníkové stanice vč. strojního zařízení</w:t>
      </w:r>
    </w:p>
    <w:p w14:paraId="7B59C94C" w14:textId="77777777" w:rsidR="0032275F" w:rsidRPr="0032275F" w:rsidRDefault="0032275F" w:rsidP="0032275F">
      <w:pPr>
        <w:numPr>
          <w:ilvl w:val="0"/>
          <w:numId w:val="18"/>
        </w:numPr>
        <w:jc w:val="both"/>
        <w:rPr>
          <w:sz w:val="24"/>
          <w:szCs w:val="24"/>
        </w:rPr>
      </w:pPr>
      <w:r w:rsidRPr="0032275F">
        <w:rPr>
          <w:sz w:val="24"/>
          <w:szCs w:val="24"/>
        </w:rPr>
        <w:t>projekt bude řešit všechny návazné profese (ÚT, ZTI, VZT, elektro, stavební úpravy)</w:t>
      </w:r>
    </w:p>
    <w:p w14:paraId="3E8C52B5" w14:textId="77777777" w:rsidR="0032275F" w:rsidRPr="0032275F" w:rsidRDefault="0032275F" w:rsidP="0032275F">
      <w:pPr>
        <w:numPr>
          <w:ilvl w:val="0"/>
          <w:numId w:val="18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2275F">
        <w:rPr>
          <w:sz w:val="24"/>
          <w:szCs w:val="24"/>
        </w:rPr>
        <w:t xml:space="preserve">projekt </w:t>
      </w:r>
      <w:proofErr w:type="spellStart"/>
      <w:r w:rsidRPr="0032275F">
        <w:rPr>
          <w:sz w:val="24"/>
          <w:szCs w:val="24"/>
        </w:rPr>
        <w:t>MaR</w:t>
      </w:r>
      <w:proofErr w:type="spellEnd"/>
      <w:r w:rsidRPr="0032275F">
        <w:rPr>
          <w:sz w:val="24"/>
          <w:szCs w:val="24"/>
        </w:rPr>
        <w:t xml:space="preserve"> včetně zasílání poruchových stavů přes SMS</w:t>
      </w:r>
    </w:p>
    <w:p w14:paraId="284DCB63" w14:textId="77777777" w:rsidR="0032275F" w:rsidRPr="0032275F" w:rsidRDefault="0032275F" w:rsidP="0032275F">
      <w:pPr>
        <w:numPr>
          <w:ilvl w:val="0"/>
          <w:numId w:val="18"/>
        </w:numPr>
        <w:ind w:left="714" w:hanging="357"/>
        <w:jc w:val="both"/>
        <w:rPr>
          <w:color w:val="000000" w:themeColor="text1"/>
          <w:sz w:val="24"/>
          <w:szCs w:val="24"/>
        </w:rPr>
      </w:pPr>
      <w:r w:rsidRPr="0032275F">
        <w:rPr>
          <w:color w:val="000000" w:themeColor="text1"/>
          <w:sz w:val="24"/>
          <w:szCs w:val="24"/>
        </w:rPr>
        <w:t xml:space="preserve">v místnosti výměníkové stanice kompletní demontáž stávajícího technologického zařízení </w:t>
      </w:r>
    </w:p>
    <w:p w14:paraId="7F192A75" w14:textId="64C78247" w:rsidR="0032275F" w:rsidRPr="0032275F" w:rsidRDefault="0032275F" w:rsidP="0032275F">
      <w:pPr>
        <w:pStyle w:val="Odstavecseseznamem"/>
        <w:numPr>
          <w:ilvl w:val="0"/>
          <w:numId w:val="18"/>
        </w:numPr>
        <w:contextualSpacing/>
        <w:jc w:val="both"/>
        <w:rPr>
          <w:color w:val="000000" w:themeColor="text1"/>
          <w:sz w:val="24"/>
          <w:szCs w:val="24"/>
        </w:rPr>
      </w:pPr>
      <w:r w:rsidRPr="0032275F">
        <w:rPr>
          <w:color w:val="000000" w:themeColor="text1"/>
          <w:sz w:val="24"/>
          <w:szCs w:val="24"/>
        </w:rPr>
        <w:t xml:space="preserve">stavební úpravy místností výměníkové stanice v rozsahu splnění požadavku ČSN </w:t>
      </w:r>
      <w:r w:rsidR="008B2E46">
        <w:rPr>
          <w:color w:val="000000" w:themeColor="text1"/>
          <w:sz w:val="24"/>
          <w:szCs w:val="24"/>
        </w:rPr>
        <w:t>07 0610</w:t>
      </w:r>
      <w:r w:rsidRPr="0032275F">
        <w:rPr>
          <w:color w:val="000000" w:themeColor="text1"/>
          <w:sz w:val="24"/>
          <w:szCs w:val="24"/>
        </w:rPr>
        <w:t xml:space="preserve"> (oprava omítek, výmalba, výměna vstupních dveří, oprava podlahy apod.)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54DDD0CF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</w:t>
      </w:r>
      <w:r w:rsidR="0032275F">
        <w:rPr>
          <w:sz w:val="24"/>
          <w:szCs w:val="24"/>
        </w:rPr>
        <w:t xml:space="preserve"> nebo RTS, a. s. platných pro rok 2022</w:t>
      </w:r>
      <w:r w:rsidR="00FD3A78" w:rsidRPr="003065F9">
        <w:rPr>
          <w:sz w:val="24"/>
          <w:szCs w:val="24"/>
        </w:rPr>
        <w:t>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>92a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77777777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110725FD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uveřejněním smlouvy v registru smluv</w:t>
      </w:r>
      <w:r w:rsidR="00DA3C44">
        <w:rPr>
          <w:bCs/>
          <w:sz w:val="24"/>
          <w:szCs w:val="24"/>
        </w:rPr>
        <w:t xml:space="preserve"> </w:t>
      </w:r>
    </w:p>
    <w:p w14:paraId="65CCF689" w14:textId="11A5ABD0" w:rsidR="00DA3C44" w:rsidRPr="003065F9" w:rsidRDefault="003065F9" w:rsidP="00203CDF">
      <w:pPr>
        <w:tabs>
          <w:tab w:val="right" w:pos="567"/>
        </w:tabs>
        <w:spacing w:after="1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4A25F535" w14:textId="799B7A4A" w:rsidR="00B84BD7" w:rsidRPr="007D23E0" w:rsidRDefault="00B84BD7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DPS do: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32275F">
        <w:rPr>
          <w:bCs/>
          <w:sz w:val="24"/>
          <w:szCs w:val="24"/>
        </w:rPr>
        <w:t>28</w:t>
      </w:r>
      <w:r w:rsidR="00203CDF">
        <w:rPr>
          <w:bCs/>
          <w:sz w:val="24"/>
          <w:szCs w:val="24"/>
        </w:rPr>
        <w:t>.</w:t>
      </w:r>
      <w:r w:rsidR="00EB1B73">
        <w:rPr>
          <w:bCs/>
          <w:sz w:val="24"/>
          <w:szCs w:val="24"/>
        </w:rPr>
        <w:t xml:space="preserve"> </w:t>
      </w:r>
      <w:r w:rsidR="00203CDF">
        <w:rPr>
          <w:bCs/>
          <w:sz w:val="24"/>
          <w:szCs w:val="24"/>
        </w:rPr>
        <w:t>0</w:t>
      </w:r>
      <w:r w:rsidR="0032275F">
        <w:rPr>
          <w:bCs/>
          <w:sz w:val="24"/>
          <w:szCs w:val="24"/>
        </w:rPr>
        <w:t>2</w:t>
      </w:r>
      <w:r w:rsidR="00203CDF">
        <w:rPr>
          <w:bCs/>
          <w:sz w:val="24"/>
          <w:szCs w:val="24"/>
        </w:rPr>
        <w:t>.</w:t>
      </w:r>
      <w:r w:rsidR="008174E4">
        <w:rPr>
          <w:bCs/>
          <w:sz w:val="24"/>
          <w:szCs w:val="24"/>
        </w:rPr>
        <w:t xml:space="preserve"> </w:t>
      </w:r>
      <w:r w:rsidR="00203CDF">
        <w:rPr>
          <w:bCs/>
          <w:sz w:val="24"/>
          <w:szCs w:val="24"/>
        </w:rPr>
        <w:t>2022</w:t>
      </w:r>
    </w:p>
    <w:p w14:paraId="46CA4C0B" w14:textId="6669D5B0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C43B98">
        <w:rPr>
          <w:bCs/>
          <w:sz w:val="24"/>
          <w:szCs w:val="24"/>
        </w:rPr>
        <w:t>Předání PD</w:t>
      </w:r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>ohlášené stavby (případně</w:t>
      </w:r>
      <w:r w:rsidR="00EE536F">
        <w:rPr>
          <w:bCs/>
          <w:sz w:val="24"/>
          <w:szCs w:val="24"/>
        </w:rPr>
        <w:t xml:space="preserve"> pravomocného </w:t>
      </w:r>
      <w:r w:rsidR="000A05E6" w:rsidRPr="00C43B98">
        <w:rPr>
          <w:bCs/>
          <w:sz w:val="24"/>
          <w:szCs w:val="24"/>
        </w:rPr>
        <w:t xml:space="preserve">stavebního povolení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 xml:space="preserve">: </w:t>
      </w:r>
    </w:p>
    <w:p w14:paraId="561EEAD7" w14:textId="651A85AC" w:rsidR="000A05E6" w:rsidRDefault="001F448E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2275F">
        <w:rPr>
          <w:bCs/>
          <w:sz w:val="24"/>
          <w:szCs w:val="24"/>
        </w:rPr>
        <w:t>29</w:t>
      </w:r>
      <w:r w:rsidR="00203CDF">
        <w:rPr>
          <w:bCs/>
          <w:sz w:val="24"/>
          <w:szCs w:val="24"/>
        </w:rPr>
        <w:t>.</w:t>
      </w:r>
      <w:r w:rsidR="008174E4">
        <w:rPr>
          <w:bCs/>
          <w:sz w:val="24"/>
          <w:szCs w:val="24"/>
        </w:rPr>
        <w:t xml:space="preserve"> </w:t>
      </w:r>
      <w:r w:rsidR="00203CDF">
        <w:rPr>
          <w:bCs/>
          <w:sz w:val="24"/>
          <w:szCs w:val="24"/>
        </w:rPr>
        <w:t>04.</w:t>
      </w:r>
      <w:r w:rsidR="008174E4">
        <w:rPr>
          <w:bCs/>
          <w:sz w:val="24"/>
          <w:szCs w:val="24"/>
        </w:rPr>
        <w:t xml:space="preserve"> </w:t>
      </w:r>
      <w:r w:rsidR="00203CDF">
        <w:rPr>
          <w:bCs/>
          <w:sz w:val="24"/>
          <w:szCs w:val="24"/>
        </w:rPr>
        <w:t>2022</w:t>
      </w:r>
      <w:r w:rsidR="009C00D3" w:rsidRPr="00C43B98">
        <w:rPr>
          <w:bCs/>
          <w:sz w:val="24"/>
          <w:szCs w:val="24"/>
        </w:rPr>
        <w:tab/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7B241225" w14:textId="60D8EB08" w:rsidR="00A54417" w:rsidRDefault="000632C5" w:rsidP="00B92585">
      <w:pPr>
        <w:shd w:val="clear" w:color="00FFFF" w:fill="auto"/>
        <w:spacing w:after="120"/>
        <w:rPr>
          <w:color w:val="000000"/>
          <w:sz w:val="24"/>
          <w:shd w:val="clear" w:color="auto" w:fill="FFFF00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203CDF" w:rsidRPr="00EB1B73">
        <w:rPr>
          <w:color w:val="000000"/>
          <w:sz w:val="24"/>
        </w:rPr>
        <w:t>Brno, Štefánikova 53a</w:t>
      </w:r>
      <w:r w:rsidR="008174E4">
        <w:rPr>
          <w:color w:val="000000"/>
          <w:sz w:val="24"/>
        </w:rPr>
        <w:t xml:space="preserve">, </w:t>
      </w:r>
    </w:p>
    <w:p w14:paraId="40484C13" w14:textId="75BBC612" w:rsidR="00EB1B73" w:rsidRPr="00525FF2" w:rsidRDefault="00EB1B73" w:rsidP="00EB1B73">
      <w:pPr>
        <w:ind w:left="3261" w:hanging="426"/>
        <w:jc w:val="both"/>
        <w:rPr>
          <w:bCs/>
          <w:color w:val="000000" w:themeColor="text1"/>
          <w:sz w:val="24"/>
          <w:szCs w:val="24"/>
        </w:rPr>
      </w:pPr>
      <w:r w:rsidRPr="00EB1B73">
        <w:rPr>
          <w:bCs/>
          <w:color w:val="000000" w:themeColor="text1"/>
          <w:sz w:val="22"/>
          <w:szCs w:val="22"/>
        </w:rPr>
        <w:t xml:space="preserve">GPS: </w:t>
      </w:r>
      <w:r w:rsidRPr="00525FF2">
        <w:rPr>
          <w:bCs/>
          <w:color w:val="000000" w:themeColor="text1"/>
          <w:sz w:val="24"/>
          <w:szCs w:val="24"/>
        </w:rPr>
        <w:t>49.2146961N, 16.5985231E</w:t>
      </w:r>
    </w:p>
    <w:p w14:paraId="17A03CEB" w14:textId="5266794C" w:rsidR="00A0703D" w:rsidRPr="00C43B98" w:rsidRDefault="00EB1B73" w:rsidP="00B92585">
      <w:pPr>
        <w:shd w:val="clear" w:color="00FFFF" w:fill="auto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2CFB4BE5" w:rsidR="00781D4E" w:rsidRDefault="001F448E" w:rsidP="0088511F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</w:p>
    <w:p w14:paraId="1EB08675" w14:textId="1C2052BB" w:rsidR="001F448E" w:rsidRPr="00AE0E89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r w:rsidR="00AE0E89" w:rsidRPr="00AE0E89">
        <w:rPr>
          <w:sz w:val="24"/>
        </w:rPr>
        <w:t>195 000</w:t>
      </w:r>
      <w:r w:rsidRPr="00AE0E89">
        <w:rPr>
          <w:sz w:val="24"/>
        </w:rPr>
        <w:t xml:space="preserve"> Kč</w:t>
      </w:r>
    </w:p>
    <w:p w14:paraId="182B95B3" w14:textId="1F129DF0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 w:rsidRPr="00AE0E89">
        <w:rPr>
          <w:sz w:val="24"/>
        </w:rPr>
        <w:tab/>
      </w:r>
      <w:r w:rsidR="00781D4E" w:rsidRPr="00AE0E89">
        <w:rPr>
          <w:sz w:val="24"/>
        </w:rPr>
        <w:t xml:space="preserve">Cena </w:t>
      </w:r>
      <w:r w:rsidR="002262E3" w:rsidRPr="00AE0E89">
        <w:rPr>
          <w:sz w:val="24"/>
        </w:rPr>
        <w:t>IČ</w:t>
      </w:r>
      <w:r w:rsidR="00781D4E" w:rsidRPr="00AE0E89">
        <w:rPr>
          <w:sz w:val="24"/>
        </w:rPr>
        <w:t>:</w:t>
      </w:r>
      <w:r w:rsidRPr="00AE0E89">
        <w:rPr>
          <w:sz w:val="24"/>
        </w:rPr>
        <w:tab/>
      </w:r>
      <w:r w:rsidR="00AE0E89" w:rsidRPr="00AE0E89">
        <w:rPr>
          <w:sz w:val="24"/>
        </w:rPr>
        <w:t>42 000</w:t>
      </w:r>
      <w:r>
        <w:rPr>
          <w:sz w:val="24"/>
        </w:rPr>
        <w:t xml:space="preserve"> Kč</w:t>
      </w:r>
    </w:p>
    <w:p w14:paraId="288EF692" w14:textId="77777777" w:rsidR="001067D6" w:rsidRPr="00C43B98" w:rsidRDefault="001067D6" w:rsidP="00486061">
      <w:pPr>
        <w:spacing w:after="120"/>
        <w:jc w:val="both"/>
        <w:rPr>
          <w:sz w:val="24"/>
        </w:rPr>
      </w:pPr>
    </w:p>
    <w:p w14:paraId="172419B2" w14:textId="2841B709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AE0E89" w:rsidRPr="00AE0E89">
        <w:rPr>
          <w:b/>
          <w:sz w:val="24"/>
        </w:rPr>
        <w:t xml:space="preserve">237 000 </w:t>
      </w:r>
      <w:r w:rsidR="002E18C5" w:rsidRPr="00C43B98">
        <w:rPr>
          <w:b/>
          <w:sz w:val="24"/>
        </w:rPr>
        <w:t>Kč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5BC3E1C3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AE0E89">
        <w:rPr>
          <w:rFonts w:eastAsia="Times New Roman"/>
          <w:szCs w:val="20"/>
          <w:lang w:val="cs-CZ" w:eastAsia="cs-CZ"/>
        </w:rPr>
        <w:t>dvěstětřicetsedmtisíc</w:t>
      </w:r>
      <w:proofErr w:type="spellEnd"/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7777777" w:rsidR="00BC548D" w:rsidRDefault="00BC548D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C43B98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27C046BF" w14:textId="4796BDBD" w:rsidR="00BB6318" w:rsidRPr="00BB6318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>Zhotovitel se zavazuje vystavovat a zasílat objednateli faktury v elektronické podobě. V případě, že není schopen zajistit elektronické doručení, zajistí zaslání originálu faktury na adresu objednatele uvedenou v odst. 5</w:t>
      </w:r>
      <w:r w:rsidR="000E5A53">
        <w:rPr>
          <w:bCs/>
          <w:sz w:val="24"/>
        </w:rPr>
        <w:t>.</w:t>
      </w:r>
      <w:r w:rsidRPr="00BB6318">
        <w:rPr>
          <w:bCs/>
          <w:sz w:val="24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BB6318">
        <w:rPr>
          <w:bCs/>
          <w:sz w:val="24"/>
        </w:rPr>
        <w:t>scan</w:t>
      </w:r>
      <w:proofErr w:type="spellEnd"/>
      <w:r w:rsidRPr="00BB6318">
        <w:rPr>
          <w:bCs/>
          <w:sz w:val="24"/>
        </w:rPr>
        <w:t xml:space="preserve"> soupisu skutečně provedených prací </w:t>
      </w:r>
      <w:r w:rsidR="000E5A53" w:rsidRPr="00711AE9">
        <w:rPr>
          <w:rFonts w:eastAsia="Calibri"/>
          <w:sz w:val="24"/>
          <w:szCs w:val="24"/>
        </w:rPr>
        <w:t>potvrzeného oprávněnými zástupci smluvních stran</w:t>
      </w:r>
      <w:r w:rsidR="000E5A53">
        <w:rPr>
          <w:rFonts w:eastAsia="Calibri"/>
          <w:sz w:val="24"/>
          <w:szCs w:val="24"/>
        </w:rPr>
        <w:t xml:space="preserve"> </w:t>
      </w:r>
      <w:r w:rsidRPr="00BB6318">
        <w:rPr>
          <w:bCs/>
          <w:sz w:val="24"/>
        </w:rPr>
        <w:t>a zápisu o předání a převzetí. Přílohou faktury předané nebo zaslané bude soupis skutečně provedených prací potvrzen</w:t>
      </w:r>
      <w:r w:rsidR="000603E7">
        <w:rPr>
          <w:bCs/>
          <w:sz w:val="24"/>
        </w:rPr>
        <w:t>ý</w:t>
      </w:r>
      <w:r w:rsidRPr="00BB6318">
        <w:rPr>
          <w:bCs/>
          <w:sz w:val="24"/>
        </w:rPr>
        <w:t xml:space="preserve"> oprávněnými zástupci smluvních stran.</w:t>
      </w:r>
    </w:p>
    <w:p w14:paraId="1666C895" w14:textId="77777777" w:rsidR="00BB6318" w:rsidRPr="00BB6318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 xml:space="preserve">Adresa pro zasílání faktur je </w:t>
      </w:r>
      <w:hyperlink r:id="rId8" w:history="1">
        <w:r w:rsidRPr="00BB6318">
          <w:rPr>
            <w:bCs/>
            <w:sz w:val="24"/>
          </w:rPr>
          <w:t>fakturace@as-po.cz</w:t>
        </w:r>
      </w:hyperlink>
      <w:r w:rsidRPr="00BB6318">
        <w:rPr>
          <w:bCs/>
          <w:sz w:val="24"/>
        </w:rPr>
        <w:t>, v případě listinného vyhotovení: Armádní Servisní, příspěvková organizace, Podbabská 1589/1, 160 00, Praha 6 – Dejvice.</w:t>
      </w:r>
    </w:p>
    <w:p w14:paraId="484B0610" w14:textId="77777777" w:rsidR="0088511F" w:rsidRDefault="00BB6318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>Lhůta splatnosti je stanovena na 30 dní od doručení faktury objednateli. V případě, že zhotovitel uvede na faktuře den splatnosti, který nebude odpovídat podmínce 30denní lhůty splatnosti po doručení do sídla objednatele, je objednatel oprávněn takovouto fakturu vrátit zpět zhotoviteli jako neoprávněnou.</w:t>
      </w:r>
    </w:p>
    <w:p w14:paraId="64AFE7BE" w14:textId="3F9B6A55" w:rsidR="00035591" w:rsidRPr="00BB6318" w:rsidRDefault="000A05E6" w:rsidP="00BB6318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bCs/>
          <w:sz w:val="24"/>
        </w:rPr>
      </w:pPr>
      <w:r w:rsidRPr="00BB6318">
        <w:rPr>
          <w:bCs/>
          <w:sz w:val="24"/>
        </w:rPr>
        <w:t xml:space="preserve">Fakturace PD a </w:t>
      </w:r>
      <w:r w:rsidR="002262E3" w:rsidRPr="00BB6318">
        <w:rPr>
          <w:bCs/>
          <w:sz w:val="24"/>
        </w:rPr>
        <w:t>IČ</w:t>
      </w:r>
      <w:r w:rsidRPr="00BB6318">
        <w:rPr>
          <w:bCs/>
          <w:sz w:val="24"/>
        </w:rPr>
        <w:t xml:space="preserve"> bude provedena jednou fakturou na základě zápisu </w:t>
      </w:r>
      <w:r w:rsidR="00A0703D" w:rsidRPr="00BB6318">
        <w:rPr>
          <w:bCs/>
          <w:sz w:val="24"/>
        </w:rPr>
        <w:t>o </w:t>
      </w:r>
      <w:r w:rsidRPr="00BB6318">
        <w:rPr>
          <w:bCs/>
          <w:sz w:val="24"/>
        </w:rPr>
        <w:t xml:space="preserve">předání/převzetí díla. </w:t>
      </w:r>
      <w:r w:rsidR="00211E4B" w:rsidRPr="00BB6318">
        <w:rPr>
          <w:bCs/>
          <w:sz w:val="24"/>
        </w:rPr>
        <w:t>Objednatel</w:t>
      </w:r>
      <w:r w:rsidRPr="00BB6318">
        <w:rPr>
          <w:bCs/>
          <w:sz w:val="24"/>
        </w:rPr>
        <w:t xml:space="preserve"> </w:t>
      </w:r>
      <w:r w:rsidR="009D31E0" w:rsidRPr="00BB6318">
        <w:rPr>
          <w:bCs/>
          <w:sz w:val="24"/>
        </w:rPr>
        <w:t>si vyhrazuje právo pozastavit 10</w:t>
      </w:r>
      <w:r w:rsidR="00BC1972" w:rsidRPr="00BB6318">
        <w:rPr>
          <w:bCs/>
          <w:sz w:val="24"/>
        </w:rPr>
        <w:t xml:space="preserve"> </w:t>
      </w:r>
      <w:r w:rsidR="009D31E0" w:rsidRPr="00BB6318">
        <w:rPr>
          <w:bCs/>
          <w:sz w:val="24"/>
        </w:rPr>
        <w:t>% z ceny díla bez DPH z</w:t>
      </w:r>
      <w:r w:rsidR="009F0941" w:rsidRPr="00BB6318">
        <w:rPr>
          <w:bCs/>
          <w:sz w:val="24"/>
        </w:rPr>
        <w:t> </w:t>
      </w:r>
      <w:r w:rsidR="009D31E0" w:rsidRPr="00BB6318">
        <w:rPr>
          <w:bCs/>
          <w:sz w:val="24"/>
        </w:rPr>
        <w:t>faktury</w:t>
      </w:r>
      <w:r w:rsidR="009F0941" w:rsidRPr="00BB6318">
        <w:rPr>
          <w:bCs/>
          <w:sz w:val="24"/>
        </w:rPr>
        <w:t>. Pozastavená částka bude uvolněna po ukončení výběrového řízení na akci uvedenou v čl. I</w:t>
      </w:r>
      <w:r w:rsidR="00BC1972" w:rsidRPr="00BB6318">
        <w:rPr>
          <w:bCs/>
          <w:sz w:val="24"/>
        </w:rPr>
        <w:t>. této smlouvy</w:t>
      </w:r>
      <w:r w:rsidR="009F0941" w:rsidRPr="00BB6318">
        <w:rPr>
          <w:bCs/>
          <w:sz w:val="24"/>
        </w:rPr>
        <w:t xml:space="preserve"> dle zákona o</w:t>
      </w:r>
      <w:r w:rsidR="002262E3" w:rsidRPr="00BB6318">
        <w:rPr>
          <w:bCs/>
          <w:sz w:val="24"/>
        </w:rPr>
        <w:t> </w:t>
      </w:r>
      <w:r w:rsidR="00EA0674" w:rsidRPr="00BB6318">
        <w:rPr>
          <w:bCs/>
          <w:sz w:val="24"/>
        </w:rPr>
        <w:t xml:space="preserve">zadávání </w:t>
      </w:r>
      <w:r w:rsidR="009F0941" w:rsidRPr="00BB6318">
        <w:rPr>
          <w:bCs/>
          <w:sz w:val="24"/>
        </w:rPr>
        <w:t>veřejných zakáz</w:t>
      </w:r>
      <w:r w:rsidR="00EA0674" w:rsidRPr="00BB6318">
        <w:rPr>
          <w:bCs/>
          <w:sz w:val="24"/>
        </w:rPr>
        <w:t>ek</w:t>
      </w:r>
      <w:r w:rsidR="009F0941" w:rsidRPr="00BB6318">
        <w:rPr>
          <w:bCs/>
          <w:sz w:val="24"/>
        </w:rPr>
        <w:t xml:space="preserve"> č. 13</w:t>
      </w:r>
      <w:r w:rsidR="00EA0674" w:rsidRPr="00BB6318">
        <w:rPr>
          <w:bCs/>
          <w:sz w:val="24"/>
        </w:rPr>
        <w:t>4</w:t>
      </w:r>
      <w:r w:rsidR="009F0941" w:rsidRPr="00BB6318">
        <w:rPr>
          <w:bCs/>
          <w:sz w:val="24"/>
        </w:rPr>
        <w:t>/20</w:t>
      </w:r>
      <w:r w:rsidR="00EA0674" w:rsidRPr="00BB6318">
        <w:rPr>
          <w:bCs/>
          <w:sz w:val="24"/>
        </w:rPr>
        <w:t>1</w:t>
      </w:r>
      <w:r w:rsidR="002262E3" w:rsidRPr="00BB6318">
        <w:rPr>
          <w:bCs/>
          <w:sz w:val="24"/>
        </w:rPr>
        <w:t>6 Sb.</w:t>
      </w:r>
      <w:r w:rsidR="009F0941" w:rsidRPr="00BB6318">
        <w:rPr>
          <w:bCs/>
          <w:sz w:val="24"/>
        </w:rPr>
        <w:t xml:space="preserve"> ve znění pozdějších předpisů nebo v časovém období v</w:t>
      </w:r>
      <w:r w:rsidR="002262E3" w:rsidRPr="00BB6318">
        <w:rPr>
          <w:bCs/>
          <w:sz w:val="24"/>
        </w:rPr>
        <w:t> </w:t>
      </w:r>
      <w:r w:rsidR="009F0941" w:rsidRPr="00BB6318">
        <w:rPr>
          <w:bCs/>
          <w:sz w:val="24"/>
        </w:rPr>
        <w:t>trvání maximálně 6 měsíců od data předání PD podle toho</w:t>
      </w:r>
      <w:r w:rsidR="00BC1972" w:rsidRPr="00BB6318">
        <w:rPr>
          <w:bCs/>
          <w:sz w:val="24"/>
        </w:rPr>
        <w:t>,</w:t>
      </w:r>
      <w:r w:rsidR="009F0941" w:rsidRPr="00BB6318">
        <w:rPr>
          <w:bCs/>
          <w:sz w:val="24"/>
        </w:rPr>
        <w:t xml:space="preserve"> co nastane dříve,</w:t>
      </w:r>
      <w:r w:rsidR="00BC1972" w:rsidRPr="00BB6318">
        <w:rPr>
          <w:bCs/>
          <w:sz w:val="24"/>
        </w:rPr>
        <w:t xml:space="preserve"> ale</w:t>
      </w:r>
      <w:r w:rsidR="009F0941" w:rsidRPr="00BB6318">
        <w:rPr>
          <w:bCs/>
          <w:sz w:val="24"/>
        </w:rPr>
        <w:t xml:space="preserve"> vždy na základě písemné žádosti zhotovitele.</w:t>
      </w:r>
    </w:p>
    <w:p w14:paraId="395CE70E" w14:textId="77777777" w:rsidR="00650D00" w:rsidRPr="002262E3" w:rsidRDefault="00650D00" w:rsidP="00634BF4">
      <w:pPr>
        <w:spacing w:after="120"/>
        <w:ind w:left="284"/>
        <w:jc w:val="both"/>
        <w:rPr>
          <w:rFonts w:eastAsia="Calibri"/>
          <w:color w:val="FF0000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24C08394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>podrobně se seznámit se skutečným stavem objek</w:t>
      </w:r>
      <w:r w:rsidR="00F8191E">
        <w:rPr>
          <w:sz w:val="24"/>
        </w:rPr>
        <w:t>t</w:t>
      </w:r>
      <w:r>
        <w:rPr>
          <w:sz w:val="24"/>
        </w:rPr>
        <w:t>u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lastRenderedPageBreak/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7777777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2BC78D54" w14:textId="3DB1CF6F" w:rsidR="00D2381A" w:rsidRPr="00D82B58" w:rsidRDefault="005A7DC2" w:rsidP="0088511F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sz w:val="24"/>
        </w:rPr>
      </w:pPr>
      <w:r w:rsidRPr="005A7DC2">
        <w:rPr>
          <w:sz w:val="24"/>
          <w:szCs w:val="24"/>
          <w:lang w:bidi="cs-CZ"/>
        </w:rPr>
        <w:t xml:space="preserve">Cena za výkon AD je </w:t>
      </w:r>
      <w:proofErr w:type="spellStart"/>
      <w:r w:rsidR="00F84492">
        <w:rPr>
          <w:sz w:val="24"/>
          <w:szCs w:val="24"/>
          <w:lang w:bidi="cs-CZ"/>
        </w:rPr>
        <w:t>xxx</w:t>
      </w:r>
      <w:proofErr w:type="spellEnd"/>
      <w:r w:rsidR="00AE0E89" w:rsidRPr="00AE0E89">
        <w:rPr>
          <w:sz w:val="24"/>
          <w:szCs w:val="24"/>
          <w:lang w:bidi="cs-CZ"/>
        </w:rPr>
        <w:t xml:space="preserve"> </w:t>
      </w:r>
      <w:r w:rsidRPr="005A7DC2">
        <w:rPr>
          <w:sz w:val="24"/>
          <w:szCs w:val="24"/>
          <w:lang w:bidi="cs-CZ"/>
        </w:rPr>
        <w:t>Kč/hod. (vč. všech souvisejících nákladů)</w:t>
      </w:r>
      <w:r w:rsidR="00C71B71">
        <w:rPr>
          <w:sz w:val="24"/>
          <w:szCs w:val="24"/>
          <w:lang w:bidi="cs-CZ"/>
        </w:rPr>
        <w:t xml:space="preserve"> a bude předmětem samostatné příkazní smlouvy. Výslední cena bude stanovena na základě skutečně odpracovaných hodin. Předpokládaná výše odpracovaných </w:t>
      </w:r>
      <w:bookmarkStart w:id="0" w:name="_GoBack"/>
      <w:r w:rsidR="00C71B71">
        <w:rPr>
          <w:sz w:val="24"/>
          <w:szCs w:val="24"/>
          <w:lang w:bidi="cs-CZ"/>
        </w:rPr>
        <w:t>hod</w:t>
      </w:r>
      <w:bookmarkEnd w:id="0"/>
      <w:r w:rsidR="00C71B71">
        <w:rPr>
          <w:sz w:val="24"/>
          <w:szCs w:val="24"/>
          <w:lang w:bidi="cs-CZ"/>
        </w:rPr>
        <w:t xml:space="preserve">in AD je </w:t>
      </w:r>
      <w:r w:rsidR="0088511F">
        <w:rPr>
          <w:sz w:val="24"/>
          <w:szCs w:val="24"/>
          <w:lang w:bidi="cs-CZ"/>
        </w:rPr>
        <w:t>50 h</w:t>
      </w:r>
      <w:r w:rsidR="00C71B71">
        <w:rPr>
          <w:sz w:val="24"/>
          <w:szCs w:val="24"/>
          <w:lang w:bidi="cs-CZ"/>
        </w:rPr>
        <w:t>.</w:t>
      </w:r>
      <w:r w:rsidR="00073F3F">
        <w:rPr>
          <w:sz w:val="24"/>
          <w:szCs w:val="24"/>
          <w:lang w:bidi="cs-CZ"/>
        </w:rPr>
        <w:t xml:space="preserve"> </w:t>
      </w:r>
    </w:p>
    <w:p w14:paraId="1C777F7F" w14:textId="77777777" w:rsidR="00D2381A" w:rsidRPr="00D82B58" w:rsidRDefault="00D2381A" w:rsidP="00D82B58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244FAE65" w14:textId="2185937A" w:rsidR="00CB0256" w:rsidRPr="00D82B58" w:rsidRDefault="002A12EF" w:rsidP="00D82B58">
      <w:pPr>
        <w:pStyle w:val="Nadpis2"/>
        <w:keepNext w:val="0"/>
        <w:spacing w:before="0" w:after="120"/>
        <w:rPr>
          <w:sz w:val="24"/>
        </w:rPr>
      </w:pPr>
      <w:r w:rsidRPr="00D82B58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D82B58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D82B58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D82B58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D82B58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1C50790D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88511F">
        <w:rPr>
          <w:sz w:val="24"/>
        </w:rPr>
        <w:t>1 000 000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1701873F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</w:t>
      </w:r>
      <w:r w:rsidR="00D2381A">
        <w:rPr>
          <w:sz w:val="24"/>
        </w:rPr>
        <w:t>,</w:t>
      </w:r>
      <w:r w:rsidRPr="00F12569">
        <w:rPr>
          <w:sz w:val="24"/>
        </w:rPr>
        <w:t xml:space="preserve"> v platném znění.</w:t>
      </w:r>
    </w:p>
    <w:p w14:paraId="32E5B80E" w14:textId="77777777" w:rsid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31D2C3CF" w14:textId="66347F22" w:rsid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</w:t>
      </w:r>
      <w:r w:rsidR="00F37210">
        <w:rPr>
          <w:sz w:val="24"/>
        </w:rPr>
        <w:t>ch</w:t>
      </w:r>
      <w:r w:rsidRPr="00E253B9">
        <w:rPr>
          <w:sz w:val="24"/>
        </w:rPr>
        <w:t xml:space="preserve">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24C80F46" w14:textId="0112A16B" w:rsidR="0045335A" w:rsidRPr="0045335A" w:rsidRDefault="0045335A" w:rsidP="0045335A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68F5E4D4" w14:textId="77777777" w:rsidR="004D4DDC" w:rsidRPr="00F12569" w:rsidRDefault="004D4DDC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08848309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F8191E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232E42C8" w:rsidR="00D35969" w:rsidRPr="00C43B98" w:rsidRDefault="00D35969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5EA3A192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43B98">
        <w:rPr>
          <w:rFonts w:ascii="Times New Roman" w:hAnsi="Times New Roman"/>
          <w:sz w:val="24"/>
          <w:szCs w:val="24"/>
        </w:rPr>
        <w:t>úhradou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0A4628F1" w:rsidR="000A05E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 </w:t>
      </w:r>
      <w:r w:rsidR="000A05E6" w:rsidRPr="00C43B98">
        <w:rPr>
          <w:rFonts w:ascii="Times New Roman" w:hAnsi="Times New Roman"/>
          <w:sz w:val="24"/>
          <w:szCs w:val="24"/>
        </w:rPr>
        <w:t>termín</w:t>
      </w:r>
      <w:r>
        <w:rPr>
          <w:rFonts w:ascii="Times New Roman" w:hAnsi="Times New Roman"/>
          <w:sz w:val="24"/>
          <w:szCs w:val="24"/>
        </w:rPr>
        <w:t>em</w:t>
      </w:r>
      <w:r w:rsidR="000A05E6" w:rsidRPr="00C43B98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dle čl.</w:t>
      </w:r>
      <w:r w:rsidR="00F1256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III</w:t>
      </w:r>
      <w:r w:rsidR="00F12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této smlouvy je objednatel oprávněn upla</w:t>
      </w:r>
      <w:r w:rsidR="00F8191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nit vůči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AB072C">
        <w:rPr>
          <w:rFonts w:ascii="Times New Roman" w:hAnsi="Times New Roman"/>
          <w:sz w:val="24"/>
          <w:szCs w:val="24"/>
        </w:rPr>
        <w:t xml:space="preserve"> </w:t>
      </w:r>
      <w:r w:rsidR="00E8649E">
        <w:rPr>
          <w:rFonts w:ascii="Times New Roman" w:hAnsi="Times New Roman"/>
          <w:sz w:val="24"/>
          <w:szCs w:val="24"/>
        </w:rPr>
        <w:t>200 </w:t>
      </w:r>
      <w:r w:rsidR="000A05E6"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="000A05E6" w:rsidRPr="00C43B98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43B98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43B98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409D4E03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vůči </w:t>
      </w:r>
      <w:r w:rsidR="00834B91">
        <w:rPr>
          <w:rFonts w:ascii="Times New Roman" w:hAnsi="Times New Roman"/>
          <w:sz w:val="24"/>
          <w:szCs w:val="24"/>
        </w:rPr>
        <w:t>zhotovitel</w:t>
      </w:r>
      <w:r w:rsidR="00B84BD7"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 </w:t>
      </w:r>
      <w:r w:rsidR="00E8649E">
        <w:rPr>
          <w:rFonts w:ascii="Times New Roman" w:hAnsi="Times New Roman"/>
          <w:sz w:val="24"/>
          <w:szCs w:val="24"/>
        </w:rPr>
        <w:t>2</w:t>
      </w:r>
      <w:r w:rsidR="0088511F">
        <w:rPr>
          <w:rFonts w:ascii="Times New Roman" w:hAnsi="Times New Roman"/>
          <w:sz w:val="24"/>
          <w:szCs w:val="24"/>
        </w:rPr>
        <w:t>00</w:t>
      </w:r>
      <w:r w:rsidR="00F12569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6DC6A639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odst. 6</w:t>
      </w:r>
      <w:r w:rsidR="002C0776">
        <w:rPr>
          <w:rFonts w:ascii="Times New Roman" w:hAnsi="Times New Roman"/>
          <w:sz w:val="24"/>
          <w:szCs w:val="24"/>
        </w:rPr>
        <w:t>.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 xml:space="preserve">jednorázovou smluvní pokutu ve výši </w:t>
      </w:r>
      <w:r w:rsidR="00E8649E">
        <w:rPr>
          <w:rFonts w:ascii="Times New Roman" w:hAnsi="Times New Roman"/>
          <w:sz w:val="24"/>
          <w:szCs w:val="24"/>
        </w:rPr>
        <w:t>300</w:t>
      </w:r>
      <w:r>
        <w:rPr>
          <w:rFonts w:ascii="Times New Roman" w:hAnsi="Times New Roman"/>
          <w:sz w:val="24"/>
          <w:szCs w:val="24"/>
        </w:rPr>
        <w:t xml:space="preserve"> 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78E3D070" w:rsidR="00112DC2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112DC2" w:rsidRPr="00C43B98">
        <w:rPr>
          <w:rFonts w:ascii="Times New Roman" w:hAnsi="Times New Roman"/>
          <w:sz w:val="24"/>
          <w:szCs w:val="24"/>
        </w:rPr>
        <w:t xml:space="preserve"> </w:t>
      </w:r>
      <w:r w:rsidR="00E8649E">
        <w:rPr>
          <w:rFonts w:ascii="Times New Roman" w:hAnsi="Times New Roman"/>
          <w:sz w:val="24"/>
          <w:szCs w:val="24"/>
        </w:rPr>
        <w:t>2</w:t>
      </w:r>
      <w:r w:rsidR="0088511F">
        <w:rPr>
          <w:rFonts w:ascii="Times New Roman" w:hAnsi="Times New Roman"/>
          <w:sz w:val="24"/>
          <w:szCs w:val="24"/>
        </w:rPr>
        <w:t>00</w:t>
      </w:r>
      <w:r w:rsidR="002C0776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prodlení.</w:t>
      </w:r>
    </w:p>
    <w:p w14:paraId="34590E26" w14:textId="56C06314" w:rsidR="0045335A" w:rsidRPr="00C43B98" w:rsidRDefault="0045335A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E8649E">
        <w:rPr>
          <w:rFonts w:ascii="Times New Roman" w:hAnsi="Times New Roman"/>
          <w:sz w:val="24"/>
          <w:szCs w:val="24"/>
        </w:rPr>
        <w:t>2</w:t>
      </w:r>
      <w:r w:rsidR="0088511F">
        <w:rPr>
          <w:rFonts w:ascii="Times New Roman" w:hAnsi="Times New Roman"/>
          <w:sz w:val="24"/>
          <w:szCs w:val="24"/>
        </w:rPr>
        <w:t>00</w:t>
      </w:r>
      <w:r w:rsidRPr="00E253B9">
        <w:rPr>
          <w:rFonts w:ascii="Times New Roman" w:hAnsi="Times New Roman"/>
          <w:sz w:val="24"/>
          <w:szCs w:val="24"/>
        </w:rPr>
        <w:t xml:space="preserve"> Kč,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E573C8B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>Objednatel je oprávněn upustit od uložení smluvních pokut v případech, kdy zhotovitel prokáže, že k prodlení prokazatelně nedošlo jeho vinou.</w:t>
      </w:r>
    </w:p>
    <w:p w14:paraId="3BC88D40" w14:textId="77777777" w:rsidR="00A62965" w:rsidRDefault="00A62965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33BA716B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>v případech, kdy to stanoví zákon nebo tato smlouva.  Smluvní strany se dohodly, že podstatným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50FEDF68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</w:t>
      </w:r>
      <w:r w:rsidR="00F8191E">
        <w:rPr>
          <w:rFonts w:ascii="Times New Roman" w:hAnsi="Times New Roman"/>
          <w:sz w:val="24"/>
          <w:szCs w:val="24"/>
        </w:rPr>
        <w:t xml:space="preserve"> </w:t>
      </w:r>
      <w:r w:rsidRPr="00D04F48">
        <w:rPr>
          <w:rFonts w:ascii="Times New Roman" w:hAnsi="Times New Roman"/>
          <w:sz w:val="24"/>
          <w:szCs w:val="24"/>
        </w:rPr>
        <w:t>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6595F34C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 xml:space="preserve">uvedením důvodu. Odstoupení od smlouvy nabývá účinnosti dnem doručení druhé straně. Smluvní strany jsou povinny provést vzájemné </w:t>
      </w:r>
      <w:r w:rsidRPr="00B42E78">
        <w:rPr>
          <w:rFonts w:ascii="Times New Roman" w:hAnsi="Times New Roman"/>
          <w:sz w:val="24"/>
          <w:szCs w:val="24"/>
        </w:rPr>
        <w:lastRenderedPageBreak/>
        <w:t xml:space="preserve">vypořádání ke dni odstoupení od smlouvy. Smluvní strana, která zapříčinila odstoupení od smlouvy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05C8EA09" w14:textId="77777777" w:rsidR="002D2DDE" w:rsidRPr="00C43B98" w:rsidRDefault="002D2DDE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3C6ABFF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>za vady, které objednatel zjistil</w:t>
      </w:r>
      <w:r w:rsidR="00F42ADA" w:rsidRPr="00B42E78">
        <w:rPr>
          <w:sz w:val="24"/>
        </w:rPr>
        <w:t>,</w:t>
      </w:r>
      <w:r w:rsidRPr="00B42E78">
        <w:rPr>
          <w:sz w:val="24"/>
        </w:rPr>
        <w:t xml:space="preserve"> a které včas oznámil. </w:t>
      </w:r>
      <w:r w:rsidR="00F8191E" w:rsidRPr="00B42E78">
        <w:rPr>
          <w:sz w:val="24"/>
        </w:rPr>
        <w:t>Záruční</w:t>
      </w:r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7BC92B28" w14:textId="77777777" w:rsidR="009E516A" w:rsidRDefault="009E516A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7CC1D253" w:rsidR="00AB072C" w:rsidRPr="00BB6318" w:rsidRDefault="00BB6318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BB6318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40E56A7D" w14:textId="29543AE7" w:rsidR="00AB072C" w:rsidRPr="00BB6318" w:rsidRDefault="00BB6318" w:rsidP="00300531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BB6318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77777777" w:rsidR="00431120" w:rsidRDefault="00431120" w:rsidP="00D45FF8">
      <w:pPr>
        <w:ind w:left="284" w:hanging="568"/>
        <w:rPr>
          <w:sz w:val="24"/>
        </w:rPr>
      </w:pPr>
    </w:p>
    <w:p w14:paraId="20194247" w14:textId="43CAE2A4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AE0E89">
        <w:rPr>
          <w:rFonts w:ascii="Times New Roman" w:hAnsi="Times New Roman"/>
          <w:b w:val="0"/>
          <w:szCs w:val="24"/>
          <w:lang w:eastAsia="zh-CN"/>
        </w:rPr>
        <w:t>V </w:t>
      </w:r>
      <w:r w:rsidR="00AE0E89" w:rsidRPr="00AE0E89">
        <w:rPr>
          <w:rFonts w:ascii="Times New Roman" w:hAnsi="Times New Roman"/>
          <w:b w:val="0"/>
          <w:szCs w:val="24"/>
          <w:lang w:eastAsia="zh-CN"/>
        </w:rPr>
        <w:t>Brně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F18CE1B" w14:textId="77777777" w:rsidR="001F6AFA" w:rsidRDefault="001F6AFA" w:rsidP="001F6AFA">
      <w:pPr>
        <w:ind w:right="-1"/>
        <w:rPr>
          <w:bCs/>
          <w:sz w:val="24"/>
          <w:szCs w:val="24"/>
        </w:rPr>
      </w:pPr>
    </w:p>
    <w:p w14:paraId="2E56736C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2EA7C5D6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A5146A">
        <w:rPr>
          <w:sz w:val="24"/>
          <w:szCs w:val="24"/>
        </w:rPr>
        <w:t>XXXX</w:t>
      </w:r>
    </w:p>
    <w:p w14:paraId="40DA9B34" w14:textId="09DCBD94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</w:t>
      </w:r>
      <w:r w:rsidR="00D35955">
        <w:rPr>
          <w:sz w:val="24"/>
          <w:szCs w:val="24"/>
        </w:rPr>
        <w:t xml:space="preserve"> Pavel Kolouch</w:t>
      </w:r>
      <w:r w:rsidRPr="001F6AFA">
        <w:rPr>
          <w:sz w:val="24"/>
          <w:szCs w:val="24"/>
        </w:rPr>
        <w:tab/>
      </w:r>
    </w:p>
    <w:p w14:paraId="37A747AA" w14:textId="0A43A385" w:rsidR="009D160C" w:rsidRPr="00BC69A9" w:rsidRDefault="001F6AFA" w:rsidP="00F54A5F">
      <w:pPr>
        <w:shd w:val="clear" w:color="auto" w:fill="FFFFFF"/>
        <w:tabs>
          <w:tab w:val="center" w:pos="1985"/>
          <w:tab w:val="center" w:pos="7655"/>
        </w:tabs>
        <w:ind w:right="-1"/>
      </w:pPr>
      <w:r w:rsidRPr="001F6AFA">
        <w:rPr>
          <w:sz w:val="24"/>
          <w:szCs w:val="24"/>
        </w:rPr>
        <w:tab/>
      </w:r>
      <w:r w:rsidR="00D35955">
        <w:rPr>
          <w:sz w:val="24"/>
          <w:szCs w:val="24"/>
        </w:rPr>
        <w:t xml:space="preserve">náměstek </w:t>
      </w:r>
      <w:r w:rsidRPr="001F6AFA">
        <w:rPr>
          <w:sz w:val="24"/>
          <w:szCs w:val="24"/>
        </w:rPr>
        <w:t>ředitel</w:t>
      </w:r>
      <w:r w:rsidR="00D35955">
        <w:rPr>
          <w:sz w:val="24"/>
          <w:szCs w:val="24"/>
        </w:rPr>
        <w:t>e</w:t>
      </w:r>
      <w:r w:rsidRPr="001F6AFA">
        <w:rPr>
          <w:sz w:val="24"/>
          <w:szCs w:val="24"/>
        </w:rPr>
        <w:tab/>
      </w:r>
    </w:p>
    <w:sectPr w:rsidR="009D160C" w:rsidRPr="00BC69A9" w:rsidSect="007D23E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87C1B" w16cex:dateUtc="2021-11-24T07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EF8C" w14:textId="77777777" w:rsidR="00AC16C2" w:rsidRDefault="00AC16C2">
      <w:r>
        <w:separator/>
      </w:r>
    </w:p>
  </w:endnote>
  <w:endnote w:type="continuationSeparator" w:id="0">
    <w:p w14:paraId="0B0FACEE" w14:textId="77777777" w:rsidR="00AC16C2" w:rsidRDefault="00AC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D2381A">
          <w:rPr>
            <w:noProof/>
            <w:sz w:val="24"/>
            <w:szCs w:val="24"/>
          </w:rPr>
          <w:t>7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EAE88" w14:textId="77777777" w:rsidR="00AC16C2" w:rsidRDefault="00AC16C2">
      <w:r>
        <w:separator/>
      </w:r>
    </w:p>
  </w:footnote>
  <w:footnote w:type="continuationSeparator" w:id="0">
    <w:p w14:paraId="187DF782" w14:textId="77777777" w:rsidR="00AC16C2" w:rsidRDefault="00AC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11FD2813" w:rsidR="00F5523C" w:rsidRPr="00864427" w:rsidRDefault="009E75FC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č. </w:t>
    </w:r>
    <w:r w:rsidR="003D039E">
      <w:rPr>
        <w:b/>
        <w:sz w:val="24"/>
        <w:szCs w:val="24"/>
      </w:rPr>
      <w:t>T</w:t>
    </w:r>
    <w:r w:rsidR="00F5523C" w:rsidRPr="00F54A5F">
      <w:rPr>
        <w:b/>
        <w:sz w:val="24"/>
        <w:szCs w:val="24"/>
      </w:rPr>
      <w:t>-</w:t>
    </w:r>
    <w:r w:rsidR="003D039E">
      <w:rPr>
        <w:b/>
        <w:sz w:val="24"/>
        <w:szCs w:val="24"/>
      </w:rPr>
      <w:t>376-</w:t>
    </w:r>
    <w:r>
      <w:rPr>
        <w:b/>
        <w:sz w:val="24"/>
        <w:szCs w:val="24"/>
      </w:rPr>
      <w:t>00</w:t>
    </w:r>
    <w:r w:rsidR="0006722B">
      <w:rPr>
        <w:b/>
        <w:sz w:val="24"/>
        <w:szCs w:val="24"/>
      </w:rPr>
      <w:t>/2</w:t>
    </w:r>
    <w:r w:rsidR="003D039E">
      <w:rPr>
        <w:b/>
        <w:sz w:val="24"/>
        <w:szCs w:val="24"/>
      </w:rPr>
      <w:t>1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1EA"/>
    <w:multiLevelType w:val="hybridMultilevel"/>
    <w:tmpl w:val="E02CA2AA"/>
    <w:lvl w:ilvl="0" w:tplc="4808D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5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7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9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1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55506"/>
    <w:multiLevelType w:val="hybridMultilevel"/>
    <w:tmpl w:val="322072CE"/>
    <w:lvl w:ilvl="0" w:tplc="C7C6794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6"/>
  </w:num>
  <w:num w:numId="8">
    <w:abstractNumId w:val="17"/>
  </w:num>
  <w:num w:numId="9">
    <w:abstractNumId w:val="1"/>
  </w:num>
  <w:num w:numId="10">
    <w:abstractNumId w:val="15"/>
  </w:num>
  <w:num w:numId="11">
    <w:abstractNumId w:val="12"/>
  </w:num>
  <w:num w:numId="12">
    <w:abstractNumId w:val="11"/>
  </w:num>
  <w:num w:numId="13">
    <w:abstractNumId w:val="7"/>
  </w:num>
  <w:num w:numId="14">
    <w:abstractNumId w:val="3"/>
  </w:num>
  <w:num w:numId="15">
    <w:abstractNumId w:val="6"/>
  </w:num>
  <w:num w:numId="16">
    <w:abstractNumId w:val="10"/>
  </w:num>
  <w:num w:numId="17">
    <w:abstractNumId w:val="0"/>
  </w:num>
  <w:num w:numId="18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27AE3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3E7"/>
    <w:rsid w:val="00060AA0"/>
    <w:rsid w:val="00062438"/>
    <w:rsid w:val="00062A48"/>
    <w:rsid w:val="000632C5"/>
    <w:rsid w:val="00063A6D"/>
    <w:rsid w:val="00064BA1"/>
    <w:rsid w:val="0006564D"/>
    <w:rsid w:val="00065EBE"/>
    <w:rsid w:val="0006722B"/>
    <w:rsid w:val="0006785F"/>
    <w:rsid w:val="00073F3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5A53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C72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3CDF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6A2F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0D4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2DDE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0531"/>
    <w:rsid w:val="00304D50"/>
    <w:rsid w:val="00306033"/>
    <w:rsid w:val="003065F9"/>
    <w:rsid w:val="003079CC"/>
    <w:rsid w:val="003128F1"/>
    <w:rsid w:val="00313E32"/>
    <w:rsid w:val="003204D4"/>
    <w:rsid w:val="0032275F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08CB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039E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335A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5FF2"/>
    <w:rsid w:val="00526CE1"/>
    <w:rsid w:val="00530C5C"/>
    <w:rsid w:val="00530CEA"/>
    <w:rsid w:val="0053194B"/>
    <w:rsid w:val="00531FBF"/>
    <w:rsid w:val="00536A43"/>
    <w:rsid w:val="005464C3"/>
    <w:rsid w:val="00546625"/>
    <w:rsid w:val="00546E4E"/>
    <w:rsid w:val="0054728D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5226"/>
    <w:rsid w:val="006472F3"/>
    <w:rsid w:val="006475A4"/>
    <w:rsid w:val="00650D00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174E4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11F"/>
    <w:rsid w:val="00885BDB"/>
    <w:rsid w:val="00886AC2"/>
    <w:rsid w:val="00887683"/>
    <w:rsid w:val="00890260"/>
    <w:rsid w:val="008920F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2E46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46A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16C2"/>
    <w:rsid w:val="00AC241D"/>
    <w:rsid w:val="00AC2C98"/>
    <w:rsid w:val="00AC5976"/>
    <w:rsid w:val="00AD0B89"/>
    <w:rsid w:val="00AD0DD6"/>
    <w:rsid w:val="00AD51F1"/>
    <w:rsid w:val="00AD5938"/>
    <w:rsid w:val="00AD6751"/>
    <w:rsid w:val="00AE0E89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5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1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4E7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5F1"/>
    <w:rsid w:val="00C11D49"/>
    <w:rsid w:val="00C12EB1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0F71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E7D86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81A"/>
    <w:rsid w:val="00D23E6A"/>
    <w:rsid w:val="00D2435D"/>
    <w:rsid w:val="00D25942"/>
    <w:rsid w:val="00D35955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B58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B42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8649E"/>
    <w:rsid w:val="00E92813"/>
    <w:rsid w:val="00E95BA1"/>
    <w:rsid w:val="00E96061"/>
    <w:rsid w:val="00EA0674"/>
    <w:rsid w:val="00EA0BEA"/>
    <w:rsid w:val="00EA5D99"/>
    <w:rsid w:val="00EA64C5"/>
    <w:rsid w:val="00EA6952"/>
    <w:rsid w:val="00EB1B73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37210"/>
    <w:rsid w:val="00F42ADA"/>
    <w:rsid w:val="00F46210"/>
    <w:rsid w:val="00F475D6"/>
    <w:rsid w:val="00F50819"/>
    <w:rsid w:val="00F50B60"/>
    <w:rsid w:val="00F51114"/>
    <w:rsid w:val="00F51852"/>
    <w:rsid w:val="00F53676"/>
    <w:rsid w:val="00F54A5F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09FC"/>
    <w:rsid w:val="00F71763"/>
    <w:rsid w:val="00F759C6"/>
    <w:rsid w:val="00F8191E"/>
    <w:rsid w:val="00F82F5F"/>
    <w:rsid w:val="00F835A1"/>
    <w:rsid w:val="00F84492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8F63DD"/>
  <w15:docId w15:val="{B90D8F04-1592-4443-A6DF-DC6152FA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0EB7-7C52-43C9-92AF-32F445E0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2746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18913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MALOVICKA Katerina</cp:lastModifiedBy>
  <cp:revision>36</cp:revision>
  <cp:lastPrinted>2016-01-19T14:48:00Z</cp:lastPrinted>
  <dcterms:created xsi:type="dcterms:W3CDTF">2018-09-03T12:14:00Z</dcterms:created>
  <dcterms:modified xsi:type="dcterms:W3CDTF">2021-12-20T07:10:00Z</dcterms:modified>
</cp:coreProperties>
</file>