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12700</wp:posOffset>
                </wp:positionV>
                <wp:extent cx="2072640" cy="4025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264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75pt;margin-top:1.pt;width:163.19999999999999pt;height:3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ÚDRŽBASILNIC VYSOČINY příspěvková organizace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1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5092700</wp:posOffset>
                </wp:positionH>
                <wp:positionV relativeFrom="paragraph">
                  <wp:posOffset>88900</wp:posOffset>
                </wp:positionV>
                <wp:extent cx="527050" cy="13398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1.pt;margin-top:7.pt;width:41.5pt;height:10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.to low</w:t>
      </w:r>
      <w:bookmarkEnd w:id="0"/>
      <w:bookmarkEnd w:id="1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/RR</w:t>
      </w:r>
      <w:bookmarkEnd w:id="2"/>
      <w:bookmarkEnd w:id="3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nájmu plochy pro instalování velkoplošného reklamního zařízení</w:t>
      </w:r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 ve smyslu § 2201 a násl. Občanského zákoníku mezi těmito smluvními</w:t>
        <w:br/>
        <w:t>stranami: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Pronajímatelem:</w:t>
      </w:r>
    </w:p>
    <w:tbl>
      <w:tblPr>
        <w:tblOverlap w:val="never"/>
        <w:jc w:val="left"/>
        <w:tblLayout w:type="fixed"/>
      </w:tblPr>
      <w:tblGrid>
        <w:gridCol w:w="1392"/>
        <w:gridCol w:w="7704"/>
      </w:tblGrid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Firma: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Zastupuje: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 věcech smluvních Ing. Radovan Necid, ředitel organizace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 věcech technických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Bank.spojení: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KB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Telefon/fax:</w:t>
      </w:r>
    </w:p>
    <w:p>
      <w:pPr>
        <w:widowControl w:val="0"/>
        <w:spacing w:after="319" w:line="1" w:lineRule="exact"/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Nájemcem:</w:t>
      </w:r>
      <w:bookmarkEnd w:id="6"/>
      <w:bookmarkEnd w:id="7"/>
    </w:p>
    <w:p>
      <w:pPr>
        <w:pStyle w:val="Style8"/>
        <w:keepNext w:val="0"/>
        <w:keepLines w:val="0"/>
        <w:widowControl w:val="0"/>
        <w:shd w:val="clear" w:color="auto" w:fill="auto"/>
        <w:tabs>
          <w:tab w:pos="1363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Firma:</w:t>
        <w:tab/>
        <w:t>RAILREKLAM, spol. s r.o.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3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Na Strži 2097/63,140 00 Praha 4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3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Zastupuje:</w:t>
        <w:tab/>
        <w:t>Ing. George Kisugite, 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Kontaktní os.: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Tel./mobil:</w:t>
      </w:r>
    </w:p>
    <w:tbl>
      <w:tblPr>
        <w:tblOverlap w:val="never"/>
        <w:jc w:val="left"/>
        <w:tblLayout w:type="fixed"/>
      </w:tblPr>
      <w:tblGrid>
        <w:gridCol w:w="1354"/>
        <w:gridCol w:w="7742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Adresa: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Horní lán 1310/10a, 77900 Olomouc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Měst.soud Praha.odd. C, vl.2041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17047234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CZ17047234</w:t>
            </w:r>
          </w:p>
        </w:tc>
      </w:tr>
      <w:tr>
        <w:trPr>
          <w:trHeight w:val="10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bank.spojení: číslo účtu: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UniCredit Bank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tomto znění: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74" w:val="left"/>
        </w:tabs>
        <w:bidi w:val="0"/>
        <w:spacing w:before="0" w:after="0" w:line="240" w:lineRule="auto"/>
        <w:ind w:left="354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</w:t>
      </w:r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této smlouvy pronajímá výše jmenovaný pronajímatel, který je správcem komunikace s právem hospodaření k nemovitosti zapsané na LV č. 6513 pro k.ú. Velké Meziříčí, pare. č. 5627/1, část plochy, konkrétně pomocného silničního pozemku silnice 11/602 situovaného nad benzínovou čerpací stanicí ve Velkém Meziříčí, tyto nemovitosti výše uvedenému nájemci za účelem instalace a provozování reklamního zařízení (dále jen RZ) o rozměrech: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EUROFORMÁT 5,1 x 2,4 m</w:t>
        <w:tab/>
        <w:t>v počtu 1 ks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je oprávněn pronajatou plochu užívat pouze k účelu uvedenému v čl. I. této smlouvy.</w:t>
      </w: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0" w:val="left"/>
        </w:tabs>
        <w:bidi w:val="0"/>
        <w:spacing w:before="0" w:after="0" w:line="240" w:lineRule="auto"/>
        <w:ind w:left="354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Doba pronájmu</w:t>
      </w:r>
      <w:bookmarkEnd w:id="10"/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se uzavírá na dobu určitou, počínaje dnem 1.1.2020 - končící dnem 31.12.2020.</w:t>
      </w: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90" w:val="left"/>
        </w:tabs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nájemného</w:t>
      </w:r>
      <w:bookmarkEnd w:id="12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nájemného je smluvní a činí 25 000,- Kč za 1 ks instalovaného RZ. Celkové roční nájemné činí tedy 25 000,- Kč.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Nájemné je splatné na základě faktury vystavené pronajímatelem do 14 ti dnů od doručení faktury na účet pronajímatele.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případě opoždění platby nájemného uplatní pronajímatel smluvní pokutu ve výši 0,2% z dlužné částky za každý den prodlení.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je oprávněn pozastavit poukazování nájemného, jestliže je účinnost reklamy dočasně podstatně omezena z viny na straně pronajímatele.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7" w:val="left"/>
        </w:tabs>
        <w:bidi w:val="0"/>
        <w:spacing w:before="0" w:after="26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případě, že bude okolnostmi nezaviněnými ani jednou ze smluvních stran znemožněn účel nájmu ve smyslu této smlouvy, přerušuje se nebo zastavuje účinnost této smlouvy a nájemce nebude hradit za takové období nájemné.</w:t>
      </w: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Práva a povinnosti smluvních stran</w:t>
      </w:r>
      <w:bookmarkEnd w:id="14"/>
      <w:bookmarkEnd w:id="1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Pronajímatel je povinen: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Umožnit pracovníkům nájemce kdykoliv přístup k RZ a nerušenému užívání pronajaté plochy.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7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Být nápomocen při instalaci RZ poskytováním technických údajů nebo dokumentace a dokladů potřebných pro schvalovací řízení, týkajících se nemovitosti, na které je velkoplošné RZ umístěno.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Informovat předem nájemce o změně vlastnického práva k pronajímaným plochám a neprodleně o jakýchkoli nařízeních příslušných orgánů týkajících se pronajaté plochy a o dalších skutečnostech, které by mohly mít za následek nemožnost plnění této smlouvy ze strany pronajímatele.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nájemce nahlásí závadu na pronajímané ploše, neprodleně závadu odstranit.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41" w:val="left"/>
        </w:tabs>
        <w:bidi w:val="0"/>
        <w:spacing w:before="0" w:after="26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Během trvání nájemní smlouvy nezasahovat do uživatelských práv nájemce, a to jakýmikoliv úpravami pronajaté plochy.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Pronajímatel je oprávněn: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1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této smlouvy odstoupit v případech neplnění ustanovení této smlouvy uvedených v povinnostech nájemce pod body 1, 2, a 4. Potom je však nájemce povinen uhradit pronajímateli škody tím vzniklé.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26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mu budou okolnosti vzniklé na jeho straně bránit dalšímu pronájmu reklamní plochy. Nájemce potom může uplatnit náhradu škody takto vzniklé.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Nájemce je povinen: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Neprovádět na pronajaté ploše žádné jiné stavební práce, vyjma instalace RZ, a to tak, aby touto činností nedošlo k poškození pronajaté plochy.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Provádět opravy a údržbu RZ na vlastní náklady a udržovat pronajatý prostor v řádném stavu.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1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Zajistit veškerá potřebná povolení pro instalaci RZ v souladu se z. č. 13/1997 Sb. o pozemních komunikacích, v jeho platném zněm, a stavebním zákonem.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Dodržovat veškeré předpisy stran zajištění bezpečnosti při užívání pronajaté plochy s ohledem na předpisy protipožární a hygienické, rovněž je povinen nezveřejňovat reklamní poutače propagující pornografii, fašismus, rasismus a s válečnou tematikou. Zároveň nájemce zodpovídá za tematický obsah vylepovaných plakátů.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6" w:val="left"/>
        </w:tabs>
        <w:bidi w:val="0"/>
        <w:spacing w:before="0" w:after="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Neprodleně informovat pronajímatele nebo osobu k tomu pronajímatelem pověřenou o všech vzniklých skutečnostech, které by mohly mít za následek nemožnost plnění ustanovení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260" w:line="240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ukončení nájmu předat pronajatou část plochy ve stavu v jakém ji převzal, odpovídající obvyklému opotřebení.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Nájemce je oprávněn: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Vstupovat kdykoli na nebo k pronajaté ploše a to za účelem: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76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instalace, údržby, přemístění, opravy a odstranění RZ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15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obsazovat RZ reklamou svých klientů, přičemž je oprávněn použít jakoukoli povolenou techniku pro formu plakátování.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Odstoupit od této smlouvy, pokud nastane dlouhodobý nebo setrvalý stav z důvodu na straně pronajímatele, který znemožní užívání pronajaté plochy. V těchto případech je pronajímatel povinen uhradit nájemci případné škody tím vzniklé. Nájemce může od smlouvy odstoupit i v případě ekonomické nerentabilnosti instalovaného RZ, je však povinen uhradit pronajímateli případné škody tímto odstoupením vzniklé.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1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Převádět, a to pouze po výslovném předchozím písemném souhlasu pronajímatele, práva a povinnosti vyplývající z této smlouvy, na třetí osoby. Účinky tohoto převodu nastanou vůči pronajímateli dnem, kdy mu bude tato skutečnost sdělena doporučeným dopisem.</w:t>
      </w:r>
    </w:p>
    <w:p>
      <w:pPr>
        <w:pStyle w:val="Style2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16"/>
      <w:bookmarkEnd w:id="17"/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účinnosti dnem 1.1.2020. Termín případné demontáže RZ v návaznosti na čl. II této smlouvy bude oznámen pronajímateli předem, a to písemnou formou.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Dnem doručení odstoupení od smlouvy druhé straně se smlouva ruší s účinností k tomuto dni. Smluvní strany se zavazují provést neprodleně k tomuto dni vzájemné vypořádání.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Veškeré změny této smlouvy musí mít formu písemného dodatku podepsaného oběma smluvními stranami, tj. smluvní strany vylučují použití § 564 občanského zákoníku.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prohlašují, že podepsaly tuto smlouvu dle své pravé a svobodné vůle.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6" w:val="left"/>
        </w:tabs>
        <w:bidi w:val="0"/>
        <w:spacing w:before="0" w:after="1080" w:line="240" w:lineRule="auto"/>
        <w:ind w:left="0" w:right="0" w:firstLine="0"/>
        <w:jc w:val="left"/>
      </w:pPr>
      <w:r>
        <w:drawing>
          <wp:anchor distT="0" distB="27305" distL="970915" distR="114300" simplePos="0" relativeHeight="125829382" behindDoc="0" locked="0" layoutInCell="1" allowOverlap="1">
            <wp:simplePos x="0" y="0"/>
            <wp:positionH relativeFrom="page">
              <wp:posOffset>1706245</wp:posOffset>
            </wp:positionH>
            <wp:positionV relativeFrom="paragraph">
              <wp:posOffset>901700</wp:posOffset>
            </wp:positionV>
            <wp:extent cx="908050" cy="31686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0805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1042035</wp:posOffset>
                </wp:positionV>
                <wp:extent cx="826135" cy="2012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900000000000006pt;margin-top:82.049999999999997pt;width:65.049999999999997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smlouva, která má 3 strany, se vystavuje ve třech vyhotoveních, jedno pro nájemce a dvě pro pronajímatele.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V Jihlavě dne</w:t>
      </w:r>
      <w:bookmarkEnd w:id="18"/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mc:AlternateContent>
          <mc:Choice Requires="wps">
            <w:drawing>
              <wp:anchor distT="0" distB="204470" distL="63500" distR="63500" simplePos="0" relativeHeight="125829383" behindDoc="0" locked="0" layoutInCell="1" allowOverlap="1">
                <wp:simplePos x="0" y="0"/>
                <wp:positionH relativeFrom="page">
                  <wp:posOffset>4864100</wp:posOffset>
                </wp:positionH>
                <wp:positionV relativeFrom="paragraph">
                  <wp:posOffset>12700</wp:posOffset>
                </wp:positionV>
                <wp:extent cx="1249680" cy="3778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pronajímatel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 Necid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3.pt;margin-top:1.pt;width:98.400000000000006pt;height:29.75pt;z-index:-125829370;mso-wrap-distance-left:5.pt;mso-wrap-distance-right:5.pt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pronajímatel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 Necid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77825" distB="0" distL="191770" distR="72390" simplePos="0" relativeHeight="125829385" behindDoc="0" locked="0" layoutInCell="1" allowOverlap="1">
                <wp:simplePos x="0" y="0"/>
                <wp:positionH relativeFrom="page">
                  <wp:posOffset>4992370</wp:posOffset>
                </wp:positionH>
                <wp:positionV relativeFrom="paragraph">
                  <wp:posOffset>390525</wp:posOffset>
                </wp:positionV>
                <wp:extent cx="1112520" cy="20447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3.10000000000002pt;margin-top:30.75pt;width:87.599999999999994pt;height:16.100000000000001pt;z-index:-125829368;mso-wrap-distance-left:15.1pt;mso-wrap-distance-top:29.75pt;mso-wrap-distance-right:5.70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0" w:right="0" w:hanging="5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George Kisugiiů, jednatel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821" w:left="1271" w:right="645" w:bottom="170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10390505</wp:posOffset>
              </wp:positionV>
              <wp:extent cx="27305" cy="882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9.60000000000002pt;margin-top:818.14999999999998pt;width:2.1499999999999999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9604375</wp:posOffset>
              </wp:positionV>
              <wp:extent cx="57785" cy="8826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95.85000000000002pt;margin-top:756.25pt;width:4.5499999999999998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1024"/>
    </w:rPr>
  </w:style>
  <w:style w:type="character" w:customStyle="1" w:styleId="CharStyle5">
    <w:name w:val="Základní text (3)_"/>
    <w:basedOn w:val="DefaultParagraphFont"/>
    <w:link w:val="Style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F9F"/>
      <w:sz w:val="54"/>
      <w:szCs w:val="54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Titulek tabulky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CharStyle24">
    <w:name w:val="Jiné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">
    <w:name w:val="Nadpis #3_"/>
    <w:basedOn w:val="DefaultParagraphFont"/>
    <w:link w:val="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1024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86" w:lineRule="auto"/>
      <w:ind w:left="3220"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line="187" w:lineRule="auto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F9F"/>
      <w:sz w:val="54"/>
      <w:szCs w:val="54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130"/>
      <w:ind w:firstLine="31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5">
    <w:name w:val="Nadpis #3"/>
    <w:basedOn w:val="Normal"/>
    <w:link w:val="CharStyle26"/>
    <w:pPr>
      <w:widowControl w:val="0"/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