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B565" w14:textId="77777777" w:rsidR="00F300F1" w:rsidRPr="00D76BA4" w:rsidRDefault="001B32E6" w:rsidP="00957BF6">
      <w:pPr>
        <w:pStyle w:val="Nzev"/>
        <w:jc w:val="center"/>
        <w:rPr>
          <w:rFonts w:ascii="Tahoma" w:hAnsi="Tahoma" w:cs="Tahoma"/>
          <w:color w:val="auto"/>
          <w:lang w:val="cs-CZ"/>
        </w:rPr>
      </w:pPr>
      <w:bookmarkStart w:id="0" w:name="_Toc177548396"/>
      <w:bookmarkStart w:id="1" w:name="_Toc433768355"/>
      <w:r w:rsidRPr="00D76BA4">
        <w:rPr>
          <w:rFonts w:ascii="Tahoma" w:hAnsi="Tahoma" w:cs="Tahoma"/>
          <w:color w:val="auto"/>
          <w:lang w:val="cs-CZ"/>
        </w:rPr>
        <w:t>Smlouva o poskytování servisních</w:t>
      </w:r>
      <w:r w:rsidR="00F300F1" w:rsidRPr="00D76BA4">
        <w:rPr>
          <w:rFonts w:ascii="Tahoma" w:hAnsi="Tahoma" w:cs="Tahoma"/>
          <w:color w:val="auto"/>
          <w:lang w:val="cs-CZ"/>
        </w:rPr>
        <w:t xml:space="preserve"> služeb </w:t>
      </w:r>
      <w:bookmarkEnd w:id="0"/>
    </w:p>
    <w:p w14:paraId="5739BF54" w14:textId="466B46B8" w:rsidR="00F300F1" w:rsidRPr="00D76BA4" w:rsidRDefault="00F300F1" w:rsidP="00F300F1">
      <w:pPr>
        <w:pStyle w:val="Nadpis1"/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bookmarkStart w:id="2" w:name="_Toc177548397"/>
      <w:r w:rsidRPr="00D76BA4">
        <w:rPr>
          <w:rFonts w:ascii="Tahoma" w:hAnsi="Tahoma" w:cs="Tahoma"/>
          <w:color w:val="auto"/>
          <w:sz w:val="20"/>
          <w:szCs w:val="20"/>
          <w:lang w:val="cs-CZ"/>
        </w:rPr>
        <w:t>Číslo</w:t>
      </w:r>
      <w:bookmarkEnd w:id="1"/>
      <w:r w:rsidR="005D2734" w:rsidRPr="00D76BA4">
        <w:rPr>
          <w:rFonts w:ascii="Tahoma" w:hAnsi="Tahoma" w:cs="Tahoma"/>
          <w:color w:val="auto"/>
          <w:sz w:val="20"/>
          <w:szCs w:val="20"/>
          <w:lang w:val="cs-CZ"/>
        </w:rPr>
        <w:t>:</w:t>
      </w:r>
      <w:bookmarkEnd w:id="2"/>
      <w:r w:rsidR="006A3389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E073E">
        <w:rPr>
          <w:rFonts w:ascii="Tahoma" w:hAnsi="Tahoma" w:cs="Tahoma"/>
          <w:color w:val="auto"/>
          <w:sz w:val="20"/>
          <w:szCs w:val="20"/>
          <w:lang w:val="cs-CZ"/>
        </w:rPr>
        <w:t>3018.12</w:t>
      </w:r>
    </w:p>
    <w:p w14:paraId="5D6DD8F9" w14:textId="77777777" w:rsidR="00F300F1" w:rsidRPr="00D76BA4" w:rsidRDefault="00F300F1" w:rsidP="00F300F1">
      <w:pPr>
        <w:pStyle w:val="Zkladntext3"/>
        <w:spacing w:line="240" w:lineRule="auto"/>
        <w:jc w:val="both"/>
        <w:rPr>
          <w:rFonts w:cs="Tahoma"/>
          <w:b/>
          <w:sz w:val="20"/>
          <w:szCs w:val="20"/>
          <w:lang w:val="cs-CZ"/>
        </w:rPr>
      </w:pPr>
      <w:bookmarkStart w:id="3" w:name="_Toc433541382"/>
      <w:bookmarkStart w:id="4" w:name="_Toc433768356"/>
      <w:r w:rsidRPr="00D76BA4">
        <w:rPr>
          <w:rFonts w:cs="Tahoma"/>
          <w:b/>
          <w:sz w:val="20"/>
          <w:szCs w:val="20"/>
          <w:lang w:val="cs-CZ"/>
        </w:rPr>
        <w:t xml:space="preserve"> </w:t>
      </w:r>
      <w:bookmarkStart w:id="5" w:name="_Toc433541383"/>
      <w:bookmarkStart w:id="6" w:name="_Toc433768357"/>
      <w:bookmarkEnd w:id="3"/>
      <w:bookmarkEnd w:id="4"/>
      <w:bookmarkEnd w:id="5"/>
      <w:bookmarkEnd w:id="6"/>
    </w:p>
    <w:p w14:paraId="5A29B208" w14:textId="77777777" w:rsidR="00D4336E" w:rsidRPr="00D76BA4" w:rsidRDefault="00D4336E" w:rsidP="00F300F1">
      <w:pPr>
        <w:pStyle w:val="Zkladntext3"/>
        <w:spacing w:line="240" w:lineRule="auto"/>
        <w:jc w:val="both"/>
        <w:rPr>
          <w:rFonts w:cs="Tahoma"/>
          <w:b/>
          <w:sz w:val="20"/>
          <w:szCs w:val="20"/>
          <w:lang w:val="cs-CZ"/>
        </w:rPr>
      </w:pP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824"/>
      </w:tblGrid>
      <w:tr w:rsidR="00BD2890" w:rsidRPr="003A585A" w14:paraId="5F078458" w14:textId="77777777" w:rsidTr="00152E25">
        <w:tc>
          <w:tcPr>
            <w:tcW w:w="8704" w:type="dxa"/>
            <w:gridSpan w:val="2"/>
          </w:tcPr>
          <w:p w14:paraId="27FAE3F2" w14:textId="77777777" w:rsidR="00BD2890" w:rsidRPr="003A585A" w:rsidRDefault="00BD2890" w:rsidP="00152E25">
            <w:pPr>
              <w:pStyle w:val="Textodstavec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YOUR SYSTEM, spol. s r.o.</w:t>
            </w:r>
          </w:p>
        </w:tc>
      </w:tr>
      <w:tr w:rsidR="00BD2890" w:rsidRPr="003A585A" w14:paraId="72544EF6" w14:textId="77777777" w:rsidTr="00152E25">
        <w:tc>
          <w:tcPr>
            <w:tcW w:w="2880" w:type="dxa"/>
          </w:tcPr>
          <w:p w14:paraId="3E6CFE1C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14:paraId="765D3F5A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Türkova 2319/5b, 149 00 Praha 4 - Chodov</w:t>
            </w:r>
          </w:p>
        </w:tc>
      </w:tr>
      <w:tr w:rsidR="00BD2890" w:rsidRPr="003A585A" w14:paraId="543B4707" w14:textId="77777777" w:rsidTr="00152E25">
        <w:tc>
          <w:tcPr>
            <w:tcW w:w="2880" w:type="dxa"/>
          </w:tcPr>
          <w:p w14:paraId="27662988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14:paraId="15540B1E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+420 277 775 500 / +420 277 775 501</w:t>
            </w:r>
          </w:p>
        </w:tc>
      </w:tr>
      <w:tr w:rsidR="00BD2890" w:rsidRPr="003A585A" w14:paraId="252EBD14" w14:textId="77777777" w:rsidTr="00152E25">
        <w:tc>
          <w:tcPr>
            <w:tcW w:w="2880" w:type="dxa"/>
          </w:tcPr>
          <w:p w14:paraId="0120BC2D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14:paraId="5FDFBBA6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00174939</w:t>
            </w:r>
          </w:p>
        </w:tc>
      </w:tr>
      <w:tr w:rsidR="00BD2890" w:rsidRPr="003A585A" w14:paraId="7F1B1087" w14:textId="77777777" w:rsidTr="00152E25">
        <w:tc>
          <w:tcPr>
            <w:tcW w:w="2880" w:type="dxa"/>
          </w:tcPr>
          <w:p w14:paraId="0D186B2E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14:paraId="7CD47F0D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CZ00174939</w:t>
            </w:r>
          </w:p>
        </w:tc>
      </w:tr>
      <w:tr w:rsidR="00BD2890" w:rsidRPr="003A585A" w14:paraId="29FF8C65" w14:textId="77777777" w:rsidTr="00152E25">
        <w:tc>
          <w:tcPr>
            <w:tcW w:w="2880" w:type="dxa"/>
          </w:tcPr>
          <w:p w14:paraId="4C560028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14:paraId="1A50D4C7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UniCredit Bank CZ, a.s.</w:t>
            </w:r>
          </w:p>
        </w:tc>
      </w:tr>
      <w:tr w:rsidR="00BD2890" w:rsidRPr="003A585A" w14:paraId="089ACB8C" w14:textId="77777777" w:rsidTr="00152E25">
        <w:tc>
          <w:tcPr>
            <w:tcW w:w="2880" w:type="dxa"/>
          </w:tcPr>
          <w:p w14:paraId="4BB9B7B6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14:paraId="2EC9A3B9" w14:textId="3DB498E7" w:rsidR="00BD2890" w:rsidRPr="003A585A" w:rsidRDefault="00183CC4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183CC4">
              <w:rPr>
                <w:rFonts w:ascii="Trebuchet MS" w:hAnsi="Trebuchet MS" w:cs="Arial"/>
                <w:highlight w:val="black"/>
              </w:rPr>
              <w:t>xxxxxxxxxxxxxx</w:t>
            </w:r>
          </w:p>
        </w:tc>
      </w:tr>
      <w:tr w:rsidR="00BD2890" w:rsidRPr="003A585A" w14:paraId="48E6D1E4" w14:textId="77777777" w:rsidTr="00152E25">
        <w:trPr>
          <w:trHeight w:val="271"/>
        </w:trPr>
        <w:tc>
          <w:tcPr>
            <w:tcW w:w="2880" w:type="dxa"/>
          </w:tcPr>
          <w:p w14:paraId="357F7D72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14:paraId="76FC521B" w14:textId="77777777" w:rsidR="00BD2890" w:rsidRPr="003A585A" w:rsidRDefault="00BD2890" w:rsidP="00152E25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b/>
              </w:rPr>
              <w:t xml:space="preserve">   RNDr. Martin Nehasil, </w:t>
            </w:r>
            <w:r w:rsidRPr="003A585A">
              <w:rPr>
                <w:rFonts w:ascii="Trebuchet MS" w:hAnsi="Trebuchet MS" w:cs="Arial"/>
              </w:rPr>
              <w:t>jednatel společnosti</w:t>
            </w:r>
          </w:p>
        </w:tc>
      </w:tr>
    </w:tbl>
    <w:p w14:paraId="5A0EE9E0" w14:textId="77777777" w:rsidR="00BD2890" w:rsidRPr="003A585A" w:rsidRDefault="00BD2890" w:rsidP="00BD2890">
      <w:pPr>
        <w:spacing w:line="360" w:lineRule="auto"/>
        <w:rPr>
          <w:rFonts w:ascii="Trebuchet MS" w:hAnsi="Trebuchet MS" w:cs="Arial"/>
          <w:b/>
        </w:rPr>
      </w:pPr>
    </w:p>
    <w:p w14:paraId="092F0C3F" w14:textId="77777777" w:rsidR="00BD2890" w:rsidRPr="003A585A" w:rsidRDefault="00BD2890" w:rsidP="00BD2890">
      <w:pPr>
        <w:tabs>
          <w:tab w:val="right" w:pos="9072"/>
          <w:tab w:val="right" w:pos="9360"/>
        </w:tabs>
        <w:spacing w:line="360" w:lineRule="auto"/>
        <w:ind w:right="-1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>Společnost zapsaná v obchodním rejstříku vedeném Městským soudem v Praze, oddíl C, vložka 72.</w:t>
      </w:r>
    </w:p>
    <w:p w14:paraId="6CF58681" w14:textId="27775371" w:rsidR="00BD2890" w:rsidRPr="003A585A" w:rsidRDefault="00BD2890" w:rsidP="00BD2890">
      <w:pPr>
        <w:pStyle w:val="Textnormln"/>
        <w:ind w:left="0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>(dále jen “</w:t>
      </w:r>
      <w:r>
        <w:rPr>
          <w:rFonts w:ascii="Trebuchet MS" w:hAnsi="Trebuchet MS"/>
          <w:b/>
        </w:rPr>
        <w:t>Poskytovatel</w:t>
      </w:r>
      <w:r w:rsidRPr="003A585A">
        <w:rPr>
          <w:rFonts w:ascii="Trebuchet MS" w:hAnsi="Trebuchet MS" w:cs="Arial"/>
        </w:rPr>
        <w:t>”)</w:t>
      </w:r>
    </w:p>
    <w:p w14:paraId="2235F6DB" w14:textId="77777777" w:rsidR="00BD2890" w:rsidRPr="003A585A" w:rsidRDefault="00BD2890" w:rsidP="00BD2890">
      <w:pPr>
        <w:pStyle w:val="Textnormln"/>
        <w:ind w:left="0"/>
        <w:rPr>
          <w:rFonts w:ascii="Trebuchet MS" w:hAnsi="Trebuchet MS" w:cs="Arial"/>
          <w:szCs w:val="20"/>
        </w:rPr>
      </w:pPr>
    </w:p>
    <w:p w14:paraId="0B4BE9EE" w14:textId="77777777" w:rsidR="00BD2890" w:rsidRPr="003A585A" w:rsidRDefault="00BD2890" w:rsidP="00BD2890">
      <w:pPr>
        <w:pStyle w:val="Identifikacestran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3A585A">
        <w:rPr>
          <w:rFonts w:ascii="Trebuchet MS" w:hAnsi="Trebuchet MS" w:cs="Arial"/>
          <w:b/>
          <w:sz w:val="20"/>
        </w:rPr>
        <w:t>a</w:t>
      </w:r>
    </w:p>
    <w:p w14:paraId="7A5A160A" w14:textId="77777777" w:rsidR="00BD2890" w:rsidRPr="003A585A" w:rsidRDefault="00BD2890" w:rsidP="00BD2890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14:paraId="6D0C81E1" w14:textId="77777777" w:rsidR="00BD2890" w:rsidRPr="003A585A" w:rsidRDefault="00BD2890" w:rsidP="00BD2890">
      <w:pPr>
        <w:pStyle w:val="Identifikacestran"/>
        <w:spacing w:line="360" w:lineRule="auto"/>
        <w:ind w:left="-284"/>
        <w:jc w:val="lef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Městská část Praha 19</w:t>
      </w: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824"/>
      </w:tblGrid>
      <w:tr w:rsidR="00BD2890" w:rsidRPr="003A585A" w14:paraId="197F157E" w14:textId="77777777" w:rsidTr="00152E25">
        <w:tc>
          <w:tcPr>
            <w:tcW w:w="2880" w:type="dxa"/>
          </w:tcPr>
          <w:p w14:paraId="13DF8582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14:paraId="01118DF1" w14:textId="77777777" w:rsidR="00BD2890" w:rsidRPr="00647017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Semilská 43/1, 197 00 Praha 9 – Kbely </w:t>
            </w:r>
          </w:p>
        </w:tc>
      </w:tr>
      <w:tr w:rsidR="00BD2890" w:rsidRPr="003A585A" w14:paraId="279810DF" w14:textId="77777777" w:rsidTr="00152E25">
        <w:tc>
          <w:tcPr>
            <w:tcW w:w="2880" w:type="dxa"/>
          </w:tcPr>
          <w:p w14:paraId="3B684C6E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14:paraId="2B48EC25" w14:textId="77777777" w:rsidR="00BD2890" w:rsidRPr="00647017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647017">
              <w:rPr>
                <w:rFonts w:ascii="Trebuchet MS" w:hAnsi="Trebuchet MS" w:cs="Arial"/>
              </w:rPr>
              <w:t>+420 </w:t>
            </w:r>
            <w:r>
              <w:rPr>
                <w:rFonts w:ascii="Trebuchet MS" w:hAnsi="Trebuchet MS" w:cs="Arial"/>
              </w:rPr>
              <w:t>284 080 811</w:t>
            </w:r>
          </w:p>
        </w:tc>
      </w:tr>
      <w:tr w:rsidR="00BD2890" w:rsidRPr="003A585A" w14:paraId="72358599" w14:textId="77777777" w:rsidTr="00152E25">
        <w:tc>
          <w:tcPr>
            <w:tcW w:w="2880" w:type="dxa"/>
          </w:tcPr>
          <w:p w14:paraId="0FCC1527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14:paraId="2354405A" w14:textId="77777777" w:rsidR="00BD2890" w:rsidRPr="00647017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B23A76">
              <w:rPr>
                <w:rFonts w:ascii="Trebuchet MS" w:hAnsi="Trebuchet MS" w:cs="Arial"/>
              </w:rPr>
              <w:t>00231304</w:t>
            </w:r>
          </w:p>
        </w:tc>
      </w:tr>
      <w:tr w:rsidR="00BD2890" w:rsidRPr="003A585A" w14:paraId="04606674" w14:textId="77777777" w:rsidTr="00152E25">
        <w:tc>
          <w:tcPr>
            <w:tcW w:w="2880" w:type="dxa"/>
          </w:tcPr>
          <w:p w14:paraId="0A5334AC" w14:textId="77777777" w:rsidR="00BD2890" w:rsidRPr="003A585A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14:paraId="35186827" w14:textId="77777777" w:rsidR="00BD2890" w:rsidRPr="005E19D5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</w:rPr>
              <w:t>CZ</w:t>
            </w:r>
            <w:r w:rsidRPr="00B23A76">
              <w:rPr>
                <w:rFonts w:ascii="Trebuchet MS" w:hAnsi="Trebuchet MS" w:cs="Arial"/>
              </w:rPr>
              <w:t>00231304</w:t>
            </w:r>
          </w:p>
        </w:tc>
      </w:tr>
      <w:tr w:rsidR="00BD2890" w:rsidRPr="003A585A" w14:paraId="163968B9" w14:textId="77777777" w:rsidTr="00152E25">
        <w:tc>
          <w:tcPr>
            <w:tcW w:w="2880" w:type="dxa"/>
          </w:tcPr>
          <w:p w14:paraId="01473228" w14:textId="77777777" w:rsidR="00BD2890" w:rsidRPr="00D30CAF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D30CAF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14:paraId="235BDCFC" w14:textId="77777777" w:rsidR="00BD2890" w:rsidRPr="00D30CAF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D30CAF">
              <w:rPr>
                <w:rFonts w:ascii="Trebuchet MS" w:hAnsi="Trebuchet MS" w:cs="Arial"/>
              </w:rPr>
              <w:t>Česká spořitelna a. s.</w:t>
            </w:r>
          </w:p>
        </w:tc>
      </w:tr>
      <w:tr w:rsidR="00BD2890" w:rsidRPr="003A585A" w14:paraId="1A7B2859" w14:textId="77777777" w:rsidTr="00152E25">
        <w:tc>
          <w:tcPr>
            <w:tcW w:w="2880" w:type="dxa"/>
          </w:tcPr>
          <w:p w14:paraId="33733086" w14:textId="77777777" w:rsidR="00BD2890" w:rsidRPr="00D30CAF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D30CAF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14:paraId="6519666C" w14:textId="41C6F19D" w:rsidR="00BD2890" w:rsidRPr="00D30CAF" w:rsidRDefault="00183CC4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183CC4">
              <w:rPr>
                <w:rFonts w:ascii="Trebuchet MS" w:hAnsi="Trebuchet MS" w:cs="Arial"/>
                <w:highlight w:val="black"/>
              </w:rPr>
              <w:t>xxxxxxxxxxx</w:t>
            </w:r>
          </w:p>
        </w:tc>
      </w:tr>
      <w:tr w:rsidR="00BD2890" w:rsidRPr="003A585A" w14:paraId="6E5788C3" w14:textId="77777777" w:rsidTr="00152E25">
        <w:trPr>
          <w:trHeight w:val="308"/>
        </w:trPr>
        <w:tc>
          <w:tcPr>
            <w:tcW w:w="2880" w:type="dxa"/>
          </w:tcPr>
          <w:p w14:paraId="01C797BB" w14:textId="77777777" w:rsidR="00BD2890" w:rsidRPr="00D30CAF" w:rsidRDefault="00BD2890" w:rsidP="00152E25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D30CAF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14:paraId="611499A7" w14:textId="77777777" w:rsidR="00BD2890" w:rsidRPr="00D30CAF" w:rsidRDefault="00BD2890" w:rsidP="00152E25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D30CAF">
              <w:rPr>
                <w:rFonts w:ascii="Trebuchet MS" w:hAnsi="Trebuchet MS" w:cs="Arial"/>
                <w:b/>
              </w:rPr>
              <w:t xml:space="preserve">   Starosta – Pavel Žďárský </w:t>
            </w:r>
          </w:p>
        </w:tc>
      </w:tr>
    </w:tbl>
    <w:p w14:paraId="2F26A3AA" w14:textId="77777777" w:rsidR="00BD2890" w:rsidRPr="003A585A" w:rsidRDefault="00BD2890" w:rsidP="00BD2890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14:paraId="7861904A" w14:textId="0F8A42B4" w:rsidR="00BD2890" w:rsidRPr="003A585A" w:rsidRDefault="00BD2890" w:rsidP="00BD2890">
      <w:pPr>
        <w:spacing w:line="360" w:lineRule="auto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 xml:space="preserve"> (dále jen “</w:t>
      </w:r>
      <w:r>
        <w:rPr>
          <w:rFonts w:ascii="Trebuchet MS" w:hAnsi="Trebuchet MS" w:cs="Arial"/>
          <w:b/>
        </w:rPr>
        <w:t>Objednatel</w:t>
      </w:r>
      <w:r w:rsidRPr="003A585A">
        <w:rPr>
          <w:rFonts w:ascii="Trebuchet MS" w:hAnsi="Trebuchet MS" w:cs="Arial"/>
        </w:rPr>
        <w:t>”)</w:t>
      </w:r>
    </w:p>
    <w:p w14:paraId="5D9EAEA9" w14:textId="77777777" w:rsidR="00F717A1" w:rsidRPr="00D76BA4" w:rsidRDefault="00F717A1" w:rsidP="00F300F1">
      <w:pPr>
        <w:pStyle w:val="Zkladntext3"/>
        <w:spacing w:line="240" w:lineRule="auto"/>
        <w:ind w:left="709" w:right="-284"/>
        <w:jc w:val="both"/>
        <w:rPr>
          <w:rFonts w:cs="Tahoma"/>
          <w:sz w:val="16"/>
          <w:szCs w:val="20"/>
          <w:lang w:val="cs-CZ"/>
        </w:rPr>
      </w:pPr>
    </w:p>
    <w:p w14:paraId="00719A46" w14:textId="0D031ADF" w:rsidR="00F45A31" w:rsidRPr="003A585A" w:rsidRDefault="00F45A31" w:rsidP="00F45A31">
      <w:pPr>
        <w:spacing w:line="360" w:lineRule="auto"/>
        <w:jc w:val="center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 xml:space="preserve">uzavřeli tuto </w:t>
      </w:r>
      <w:r w:rsidRPr="003A585A">
        <w:rPr>
          <w:rFonts w:ascii="Trebuchet MS" w:hAnsi="Trebuchet MS" w:cs="Arial"/>
          <w:b/>
        </w:rPr>
        <w:t>smlouvu</w:t>
      </w:r>
      <w:r>
        <w:rPr>
          <w:rFonts w:ascii="Trebuchet MS" w:hAnsi="Trebuchet MS" w:cs="Arial"/>
          <w:b/>
        </w:rPr>
        <w:t xml:space="preserve"> o poskytování služeb</w:t>
      </w:r>
      <w:r w:rsidRPr="003A585A">
        <w:rPr>
          <w:rFonts w:ascii="Trebuchet MS" w:hAnsi="Trebuchet MS" w:cs="Arial"/>
          <w:b/>
        </w:rPr>
        <w:t xml:space="preserve"> </w:t>
      </w:r>
      <w:r w:rsidRPr="003A585A">
        <w:rPr>
          <w:rFonts w:ascii="Trebuchet MS" w:hAnsi="Trebuchet MS" w:cs="Arial"/>
        </w:rPr>
        <w:t>v souladu s ustanovením § 2079 a násl. z. č. 89/2012 Sb., občanský zákoník, v platném znění</w:t>
      </w:r>
      <w:r>
        <w:rPr>
          <w:rFonts w:ascii="Trebuchet MS" w:hAnsi="Trebuchet MS" w:cs="Arial"/>
        </w:rPr>
        <w:t xml:space="preserve">. </w:t>
      </w:r>
      <w:r w:rsidRPr="001C1223">
        <w:rPr>
          <w:rFonts w:ascii="Trebuchet MS" w:hAnsi="Trebuchet MS" w:cs="Arial"/>
        </w:rPr>
        <w:t>Smlouva byla projednána na 98. mimořádném zasedání Rady MČ Praha 19 dne 8.12.2021 usnesením č. 106</w:t>
      </w:r>
      <w:r>
        <w:rPr>
          <w:rFonts w:ascii="Trebuchet MS" w:hAnsi="Trebuchet MS" w:cs="Arial"/>
        </w:rPr>
        <w:t>3</w:t>
      </w:r>
      <w:r w:rsidRPr="001C1223">
        <w:rPr>
          <w:rFonts w:ascii="Trebuchet MS" w:hAnsi="Trebuchet MS" w:cs="Arial"/>
        </w:rPr>
        <w:t>/21/OT</w:t>
      </w:r>
      <w:r>
        <w:rPr>
          <w:rFonts w:ascii="Trebuchet MS" w:hAnsi="Trebuchet MS" w:cs="Arial"/>
        </w:rPr>
        <w:t xml:space="preserve"> – Poskytování servisních služeb na portálové řešení Praha19.cz</w:t>
      </w:r>
    </w:p>
    <w:p w14:paraId="21381139" w14:textId="77777777" w:rsidR="00F45A31" w:rsidRPr="003A585A" w:rsidRDefault="00F45A31" w:rsidP="00F45A31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(dále jen “Smlouva</w:t>
      </w:r>
      <w:r w:rsidRPr="003A585A">
        <w:rPr>
          <w:rFonts w:ascii="Trebuchet MS" w:hAnsi="Trebuchet MS" w:cs="Arial"/>
        </w:rPr>
        <w:t>”)</w:t>
      </w:r>
    </w:p>
    <w:p w14:paraId="1656805C" w14:textId="77777777" w:rsidR="001B32E6" w:rsidRPr="00D76BA4" w:rsidRDefault="001B32E6" w:rsidP="00D42E8D">
      <w:pPr>
        <w:spacing w:before="120"/>
        <w:rPr>
          <w:rFonts w:cs="Tahoma"/>
          <w:b/>
          <w:szCs w:val="20"/>
          <w:highlight w:val="green"/>
          <w:lang w:val="cs-CZ"/>
        </w:rPr>
      </w:pPr>
    </w:p>
    <w:p w14:paraId="0F87104F" w14:textId="77777777" w:rsidR="00F300F1" w:rsidRPr="00D76BA4" w:rsidRDefault="00F300F1" w:rsidP="00FC2D2E">
      <w:pPr>
        <w:spacing w:line="240" w:lineRule="auto"/>
        <w:ind w:left="72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b/>
          <w:szCs w:val="20"/>
          <w:highlight w:val="green"/>
          <w:lang w:val="cs-CZ"/>
        </w:rPr>
        <w:br w:type="page"/>
      </w:r>
    </w:p>
    <w:p w14:paraId="4B8953BB" w14:textId="77777777" w:rsidR="00F300F1" w:rsidRPr="00D76BA4" w:rsidRDefault="00F300F1" w:rsidP="000F0031">
      <w:pPr>
        <w:pStyle w:val="Nadpis2"/>
        <w:numPr>
          <w:ilvl w:val="0"/>
          <w:numId w:val="19"/>
        </w:numPr>
        <w:ind w:left="397"/>
        <w:rPr>
          <w:color w:val="auto"/>
          <w:sz w:val="24"/>
          <w:szCs w:val="24"/>
          <w:lang w:val="cs-CZ"/>
        </w:rPr>
      </w:pPr>
      <w:r w:rsidRPr="00D76BA4">
        <w:rPr>
          <w:color w:val="auto"/>
          <w:sz w:val="24"/>
          <w:szCs w:val="24"/>
          <w:lang w:val="cs-CZ"/>
        </w:rPr>
        <w:lastRenderedPageBreak/>
        <w:t>Základní pojmy</w:t>
      </w:r>
    </w:p>
    <w:p w14:paraId="6E5E0D24" w14:textId="77777777" w:rsidR="00F300F1" w:rsidRPr="00D76BA4" w:rsidRDefault="00F300F1" w:rsidP="00F300F1">
      <w:pPr>
        <w:rPr>
          <w:lang w:val="cs-CZ"/>
        </w:rPr>
      </w:pPr>
    </w:p>
    <w:p w14:paraId="292B009C" w14:textId="77777777" w:rsidR="00F300F1" w:rsidRPr="00D76BA4" w:rsidRDefault="0050782E" w:rsidP="00B46B09">
      <w:pPr>
        <w:ind w:firstLine="397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Definice pojmů používaných</w:t>
      </w:r>
      <w:r w:rsidR="00F300F1" w:rsidRPr="00D76BA4">
        <w:rPr>
          <w:rFonts w:cs="Tahoma"/>
          <w:szCs w:val="20"/>
          <w:lang w:val="cs-CZ"/>
        </w:rPr>
        <w:t xml:space="preserve"> v této smlouvě:</w:t>
      </w:r>
    </w:p>
    <w:p w14:paraId="71C3351D" w14:textId="77777777" w:rsidR="00F300F1" w:rsidRPr="00D76BA4" w:rsidRDefault="00F300F1" w:rsidP="00F300F1">
      <w:pPr>
        <w:rPr>
          <w:rFonts w:cs="Tahoma"/>
          <w:szCs w:val="20"/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6372"/>
      </w:tblGrid>
      <w:tr w:rsidR="00D76BA4" w:rsidRPr="00D76BA4" w14:paraId="053BE94E" w14:textId="77777777" w:rsidTr="00EF1AA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8E92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b/>
                <w:sz w:val="18"/>
                <w:szCs w:val="18"/>
                <w:lang w:val="cs-CZ"/>
              </w:rPr>
              <w:t>Termín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CBF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b/>
                <w:sz w:val="18"/>
                <w:szCs w:val="18"/>
                <w:lang w:val="cs-CZ"/>
              </w:rPr>
              <w:t>Význam</w:t>
            </w:r>
          </w:p>
        </w:tc>
      </w:tr>
      <w:tr w:rsidR="00D76BA4" w:rsidRPr="00D76BA4" w14:paraId="7D75A66F" w14:textId="77777777" w:rsidTr="00EF1AA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</w:tcPr>
          <w:p w14:paraId="66720A02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Dostupnost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</w:tcPr>
          <w:p w14:paraId="3FF6E32A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Procentní vyjádření času</w:t>
            </w:r>
            <w:r w:rsidR="00CA7C62" w:rsidRPr="00310150">
              <w:rPr>
                <w:rFonts w:ascii="Tahoma" w:hAnsi="Tahoma" w:cs="Tahoma"/>
                <w:sz w:val="18"/>
                <w:szCs w:val="18"/>
                <w:lang w:val="cs-CZ"/>
              </w:rPr>
              <w:t>,</w:t>
            </w: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 xml:space="preserve"> po který má být služba (aplikace) dostupná pro uživatele vůči celkovému času určenému standardním harmonogramem provozu.</w:t>
            </w:r>
          </w:p>
        </w:tc>
      </w:tr>
      <w:tr w:rsidR="00D76BA4" w:rsidRPr="00D76BA4" w14:paraId="472B0C12" w14:textId="77777777" w:rsidTr="00EF1AAA">
        <w:trPr>
          <w:jc w:val="center"/>
        </w:trPr>
        <w:tc>
          <w:tcPr>
            <w:tcW w:w="2348" w:type="dxa"/>
            <w:tcBorders>
              <w:left w:val="single" w:sz="4" w:space="0" w:color="auto"/>
            </w:tcBorders>
          </w:tcPr>
          <w:p w14:paraId="257EEAE9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Odezva</w:t>
            </w:r>
          </w:p>
        </w:tc>
        <w:tc>
          <w:tcPr>
            <w:tcW w:w="6372" w:type="dxa"/>
            <w:tcBorders>
              <w:right w:val="single" w:sz="4" w:space="0" w:color="auto"/>
            </w:tcBorders>
          </w:tcPr>
          <w:p w14:paraId="1106A66B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 xml:space="preserve">Čas mezi iniciací procesu (vstup dat, telefonní ohlášení, odeslání e-mailu) a získání příslušného výstupu (potvrzení transakce, telefonní odpověď, odpověď na e-mail). </w:t>
            </w:r>
          </w:p>
        </w:tc>
      </w:tr>
      <w:tr w:rsidR="00D76BA4" w:rsidRPr="00D76BA4" w14:paraId="59502C00" w14:textId="77777777" w:rsidTr="00EF1AAA">
        <w:trPr>
          <w:jc w:val="center"/>
        </w:trPr>
        <w:tc>
          <w:tcPr>
            <w:tcW w:w="2348" w:type="dxa"/>
            <w:tcBorders>
              <w:left w:val="single" w:sz="4" w:space="0" w:color="auto"/>
            </w:tcBorders>
          </w:tcPr>
          <w:p w14:paraId="597AE707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Spokojenost uživatele</w:t>
            </w:r>
          </w:p>
        </w:tc>
        <w:tc>
          <w:tcPr>
            <w:tcW w:w="6372" w:type="dxa"/>
            <w:tcBorders>
              <w:right w:val="single" w:sz="4" w:space="0" w:color="auto"/>
            </w:tcBorders>
          </w:tcPr>
          <w:p w14:paraId="5AFDE53D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Měřítko uživateli vnímané výkonnosti a kvality služby ve srovnání s jejich očekáváním; měřeno pravidelnými dotazníkovými průzkumy s důrazem na relativní změnu.</w:t>
            </w:r>
          </w:p>
        </w:tc>
      </w:tr>
      <w:tr w:rsidR="00D76BA4" w:rsidRPr="00D76BA4" w14:paraId="72899E90" w14:textId="77777777" w:rsidTr="00EF1AAA">
        <w:trPr>
          <w:jc w:val="center"/>
        </w:trPr>
        <w:tc>
          <w:tcPr>
            <w:tcW w:w="2348" w:type="dxa"/>
            <w:tcBorders>
              <w:left w:val="single" w:sz="4" w:space="0" w:color="auto"/>
            </w:tcBorders>
          </w:tcPr>
          <w:p w14:paraId="73B4E9D8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Spolehlivost</w:t>
            </w:r>
          </w:p>
        </w:tc>
        <w:tc>
          <w:tcPr>
            <w:tcW w:w="6372" w:type="dxa"/>
            <w:tcBorders>
              <w:right w:val="single" w:sz="4" w:space="0" w:color="auto"/>
            </w:tcBorders>
          </w:tcPr>
          <w:p w14:paraId="7E7BE83E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Počet výpadků nebo poruch příslušné služby za měřenou periodu.</w:t>
            </w:r>
          </w:p>
        </w:tc>
      </w:tr>
      <w:tr w:rsidR="00F300F1" w:rsidRPr="00D76BA4" w14:paraId="2C2F3308" w14:textId="77777777" w:rsidTr="00EF1AAA">
        <w:trPr>
          <w:jc w:val="center"/>
        </w:trPr>
        <w:tc>
          <w:tcPr>
            <w:tcW w:w="2348" w:type="dxa"/>
            <w:tcBorders>
              <w:left w:val="single" w:sz="4" w:space="0" w:color="auto"/>
              <w:bottom w:val="single" w:sz="4" w:space="0" w:color="auto"/>
            </w:tcBorders>
          </w:tcPr>
          <w:p w14:paraId="2494E6E3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Zátěž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</w:tcPr>
          <w:p w14:paraId="7F6A4D94" w14:textId="77777777" w:rsidR="00F300F1" w:rsidRPr="00310150" w:rsidRDefault="00F300F1" w:rsidP="00346D2B">
            <w:pPr>
              <w:pStyle w:val="Bodyby"/>
              <w:spacing w:after="0"/>
              <w:jc w:val="both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Úroveň požadavků</w:t>
            </w:r>
            <w:r w:rsidR="00CA7C62" w:rsidRPr="00310150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>/ aktivit</w:t>
            </w:r>
            <w:r w:rsidR="00CA7C62" w:rsidRPr="00310150">
              <w:rPr>
                <w:rFonts w:ascii="Tahoma" w:hAnsi="Tahoma" w:cs="Tahoma"/>
                <w:sz w:val="18"/>
                <w:szCs w:val="18"/>
                <w:lang w:val="cs-CZ"/>
              </w:rPr>
              <w:t>,</w:t>
            </w:r>
            <w:r w:rsidRPr="00310150">
              <w:rPr>
                <w:rFonts w:ascii="Tahoma" w:hAnsi="Tahoma" w:cs="Tahoma"/>
                <w:sz w:val="18"/>
                <w:szCs w:val="18"/>
                <w:lang w:val="cs-CZ"/>
              </w:rPr>
              <w:t xml:space="preserve"> při jejímž překročení nemusí být zajištěna požadovaná úroveň služby.</w:t>
            </w:r>
          </w:p>
        </w:tc>
      </w:tr>
    </w:tbl>
    <w:p w14:paraId="29C594F2" w14:textId="77777777" w:rsidR="00F300F1" w:rsidRPr="00D76BA4" w:rsidRDefault="00F300F1" w:rsidP="00346D2B">
      <w:pPr>
        <w:jc w:val="both"/>
        <w:rPr>
          <w:lang w:val="cs-CZ"/>
        </w:rPr>
      </w:pPr>
    </w:p>
    <w:p w14:paraId="1BEFD5FE" w14:textId="77777777" w:rsidR="00F300F1" w:rsidRPr="00D76BA4" w:rsidRDefault="00F300F1" w:rsidP="00346D2B">
      <w:pPr>
        <w:pStyle w:val="Nadpis1"/>
        <w:numPr>
          <w:ilvl w:val="1"/>
          <w:numId w:val="1"/>
        </w:numPr>
        <w:spacing w:before="0"/>
        <w:ind w:left="709" w:hanging="709"/>
        <w:jc w:val="both"/>
        <w:rPr>
          <w:rFonts w:ascii="Tahoma" w:hAnsi="Tahoma" w:cs="Tahoma"/>
          <w:color w:val="auto"/>
          <w:sz w:val="22"/>
          <w:szCs w:val="22"/>
          <w:lang w:val="cs-CZ"/>
        </w:rPr>
      </w:pPr>
      <w:r w:rsidRPr="00D76BA4">
        <w:rPr>
          <w:rFonts w:ascii="Tahoma" w:hAnsi="Tahoma" w:cs="Tahoma"/>
          <w:color w:val="auto"/>
          <w:sz w:val="22"/>
          <w:szCs w:val="22"/>
          <w:lang w:val="cs-CZ"/>
        </w:rPr>
        <w:t xml:space="preserve">Zástupce </w:t>
      </w:r>
      <w:r w:rsidR="00FC2D2E" w:rsidRPr="00D76BA4">
        <w:rPr>
          <w:rFonts w:ascii="Tahoma" w:hAnsi="Tahoma" w:cs="Tahoma"/>
          <w:color w:val="auto"/>
          <w:sz w:val="22"/>
          <w:szCs w:val="22"/>
          <w:lang w:val="cs-CZ"/>
        </w:rPr>
        <w:t>Poskytovatel</w:t>
      </w:r>
      <w:r w:rsidRPr="00D76BA4">
        <w:rPr>
          <w:rFonts w:ascii="Tahoma" w:hAnsi="Tahoma" w:cs="Tahoma"/>
          <w:color w:val="auto"/>
          <w:sz w:val="22"/>
          <w:szCs w:val="22"/>
          <w:lang w:val="cs-CZ"/>
        </w:rPr>
        <w:t>e</w:t>
      </w:r>
    </w:p>
    <w:p w14:paraId="5AF12F17" w14:textId="77777777" w:rsidR="00F300F1" w:rsidRPr="00D76BA4" w:rsidRDefault="00F300F1" w:rsidP="00346D2B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Je pověřenou osobou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>e, který je oprávněn:</w:t>
      </w:r>
    </w:p>
    <w:p w14:paraId="71A85992" w14:textId="1715FF44" w:rsidR="00F300F1" w:rsidRPr="00D76BA4" w:rsidRDefault="00B46B09" w:rsidP="00346D2B">
      <w:pPr>
        <w:numPr>
          <w:ilvl w:val="0"/>
          <w:numId w:val="2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s</w:t>
      </w:r>
      <w:r w:rsidR="00F300F1" w:rsidRPr="00D76BA4">
        <w:rPr>
          <w:rFonts w:cs="Tahoma"/>
          <w:szCs w:val="20"/>
          <w:lang w:val="cs-CZ"/>
        </w:rPr>
        <w:t xml:space="preserve">polu se zástupcem </w:t>
      </w:r>
      <w:r w:rsidR="00FC2D2E" w:rsidRPr="00D76BA4">
        <w:rPr>
          <w:rFonts w:cs="Tahoma"/>
          <w:szCs w:val="20"/>
          <w:lang w:val="cs-CZ"/>
        </w:rPr>
        <w:t>Objednatel</w:t>
      </w:r>
      <w:r w:rsidR="00F300F1" w:rsidRPr="00D76BA4">
        <w:rPr>
          <w:rFonts w:cs="Tahoma"/>
          <w:szCs w:val="20"/>
          <w:lang w:val="cs-CZ"/>
        </w:rPr>
        <w:t xml:space="preserve">e minimálně jednou za </w:t>
      </w:r>
      <w:r w:rsidR="00B967FA" w:rsidRPr="00D76BA4">
        <w:rPr>
          <w:rFonts w:cs="Tahoma"/>
          <w:szCs w:val="20"/>
          <w:lang w:val="cs-CZ"/>
        </w:rPr>
        <w:t>půl roku</w:t>
      </w:r>
      <w:r w:rsidR="00F300F1" w:rsidRPr="00D76BA4">
        <w:rPr>
          <w:rFonts w:cs="Tahoma"/>
          <w:szCs w:val="20"/>
          <w:lang w:val="cs-CZ"/>
        </w:rPr>
        <w:t xml:space="preserve"> vyhodnocovat plnění služeb dle katalogu,</w:t>
      </w:r>
      <w:r w:rsidR="006D3095">
        <w:rPr>
          <w:rFonts w:cs="Tahoma"/>
          <w:szCs w:val="20"/>
          <w:lang w:val="cs-CZ"/>
        </w:rPr>
        <w:t xml:space="preserve"> </w:t>
      </w:r>
      <w:r w:rsidR="006D3095" w:rsidRPr="006D3095">
        <w:rPr>
          <w:rFonts w:cs="Tahoma"/>
          <w:szCs w:val="20"/>
          <w:lang w:val="cs-CZ"/>
        </w:rPr>
        <w:t>Katalog služeb je uveden v příloze č. 1 této smlouvy</w:t>
      </w:r>
      <w:r w:rsidR="006D3095">
        <w:rPr>
          <w:rFonts w:cs="Tahoma"/>
          <w:szCs w:val="20"/>
          <w:lang w:val="cs-CZ"/>
        </w:rPr>
        <w:t>.</w:t>
      </w:r>
    </w:p>
    <w:p w14:paraId="62813C89" w14:textId="77777777" w:rsidR="00F300F1" w:rsidRPr="00D76BA4" w:rsidRDefault="00F300F1" w:rsidP="00346D2B">
      <w:pPr>
        <w:pStyle w:val="Odstavecseseznamem"/>
        <w:numPr>
          <w:ilvl w:val="0"/>
          <w:numId w:val="2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jednat se zástupcem 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 xml:space="preserve">e o změnách katalogu </w:t>
      </w:r>
      <w:r w:rsidR="0055237B" w:rsidRPr="00D76BA4">
        <w:rPr>
          <w:rFonts w:cs="Tahoma"/>
          <w:szCs w:val="20"/>
          <w:lang w:val="cs-CZ"/>
        </w:rPr>
        <w:t>služeb a jejich případném</w:t>
      </w:r>
      <w:r w:rsidRPr="00D76BA4">
        <w:rPr>
          <w:rFonts w:cs="Tahoma"/>
          <w:szCs w:val="20"/>
          <w:lang w:val="cs-CZ"/>
        </w:rPr>
        <w:t xml:space="preserve"> dopad</w:t>
      </w:r>
      <w:r w:rsidR="0055237B" w:rsidRPr="00D76BA4">
        <w:rPr>
          <w:rFonts w:cs="Tahoma"/>
          <w:szCs w:val="20"/>
          <w:lang w:val="cs-CZ"/>
        </w:rPr>
        <w:t>u</w:t>
      </w:r>
      <w:r w:rsidRPr="00D76BA4">
        <w:rPr>
          <w:rFonts w:cs="Tahoma"/>
          <w:szCs w:val="20"/>
          <w:lang w:val="cs-CZ"/>
        </w:rPr>
        <w:t xml:space="preserve"> na cenu předmětu smlouvy.</w:t>
      </w:r>
    </w:p>
    <w:p w14:paraId="12FC2F69" w14:textId="77777777" w:rsidR="00617D21" w:rsidRPr="00D76BA4" w:rsidRDefault="00617D21" w:rsidP="00346D2B">
      <w:pPr>
        <w:pStyle w:val="Odstavecseseznamem"/>
        <w:jc w:val="both"/>
        <w:rPr>
          <w:rFonts w:cs="Tahoma"/>
          <w:szCs w:val="20"/>
          <w:lang w:val="cs-CZ"/>
        </w:rPr>
      </w:pPr>
    </w:p>
    <w:p w14:paraId="6FB3883D" w14:textId="77777777" w:rsidR="00F300F1" w:rsidRPr="00D76BA4" w:rsidRDefault="00F300F1" w:rsidP="00346D2B">
      <w:pPr>
        <w:pStyle w:val="Nadpis1"/>
        <w:numPr>
          <w:ilvl w:val="1"/>
          <w:numId w:val="1"/>
        </w:numPr>
        <w:spacing w:before="0"/>
        <w:ind w:left="709"/>
        <w:jc w:val="both"/>
        <w:rPr>
          <w:rFonts w:ascii="Tahoma" w:hAnsi="Tahoma" w:cs="Tahoma"/>
          <w:color w:val="auto"/>
          <w:sz w:val="22"/>
          <w:szCs w:val="22"/>
          <w:lang w:val="cs-CZ"/>
        </w:rPr>
      </w:pPr>
      <w:r w:rsidRPr="00D76BA4">
        <w:rPr>
          <w:rFonts w:ascii="Tahoma" w:hAnsi="Tahoma" w:cs="Tahoma"/>
          <w:color w:val="auto"/>
          <w:sz w:val="22"/>
          <w:szCs w:val="22"/>
          <w:lang w:val="cs-CZ"/>
        </w:rPr>
        <w:t xml:space="preserve">Zástupce </w:t>
      </w:r>
      <w:r w:rsidR="00FC2D2E" w:rsidRPr="00D76BA4">
        <w:rPr>
          <w:rFonts w:ascii="Tahoma" w:hAnsi="Tahoma" w:cs="Tahoma"/>
          <w:color w:val="auto"/>
          <w:sz w:val="22"/>
          <w:szCs w:val="22"/>
          <w:lang w:val="cs-CZ"/>
        </w:rPr>
        <w:t>Objednatel</w:t>
      </w:r>
      <w:r w:rsidRPr="00D76BA4">
        <w:rPr>
          <w:rFonts w:ascii="Tahoma" w:hAnsi="Tahoma" w:cs="Tahoma"/>
          <w:color w:val="auto"/>
          <w:sz w:val="22"/>
          <w:szCs w:val="22"/>
          <w:lang w:val="cs-CZ"/>
        </w:rPr>
        <w:t>e</w:t>
      </w:r>
    </w:p>
    <w:p w14:paraId="557E75BC" w14:textId="77777777" w:rsidR="00F300F1" w:rsidRPr="00D76BA4" w:rsidRDefault="00F300F1" w:rsidP="00346D2B">
      <w:pPr>
        <w:pStyle w:val="Bezmezer"/>
        <w:jc w:val="both"/>
        <w:rPr>
          <w:rFonts w:cs="Tahoma"/>
          <w:sz w:val="20"/>
          <w:szCs w:val="20"/>
          <w:lang w:val="cs-CZ"/>
        </w:rPr>
      </w:pPr>
      <w:r w:rsidRPr="00D76BA4">
        <w:rPr>
          <w:rFonts w:cs="Tahoma"/>
          <w:sz w:val="20"/>
          <w:szCs w:val="20"/>
          <w:lang w:val="cs-CZ"/>
        </w:rPr>
        <w:t xml:space="preserve">Jedná se o pověřeného pracovníka </w:t>
      </w:r>
      <w:r w:rsidR="00FC2D2E" w:rsidRPr="00D76BA4">
        <w:rPr>
          <w:rFonts w:cs="Tahoma"/>
          <w:sz w:val="20"/>
          <w:szCs w:val="20"/>
          <w:lang w:val="cs-CZ"/>
        </w:rPr>
        <w:t>Objednatel</w:t>
      </w:r>
      <w:r w:rsidRPr="00D76BA4">
        <w:rPr>
          <w:rFonts w:cs="Tahoma"/>
          <w:sz w:val="20"/>
          <w:szCs w:val="20"/>
          <w:lang w:val="cs-CZ"/>
        </w:rPr>
        <w:t>e, který je oprávněn:</w:t>
      </w:r>
    </w:p>
    <w:p w14:paraId="6F778496" w14:textId="77777777" w:rsidR="00F300F1" w:rsidRPr="00D76BA4" w:rsidRDefault="00F300F1" w:rsidP="00346D2B">
      <w:pPr>
        <w:numPr>
          <w:ilvl w:val="0"/>
          <w:numId w:val="3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potvrzovat provedení služeb, které jsou uvedeny v příloze č. 1,</w:t>
      </w:r>
    </w:p>
    <w:p w14:paraId="57265FC8" w14:textId="77777777" w:rsidR="00F300F1" w:rsidRPr="00D76BA4" w:rsidRDefault="00F300F1" w:rsidP="00346D2B">
      <w:pPr>
        <w:numPr>
          <w:ilvl w:val="0"/>
          <w:numId w:val="3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nahlašovat závady a požadavky na služby dle katalogu zástupcům </w:t>
      </w:r>
      <w:r w:rsidR="00CA7C62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e dle </w:t>
      </w:r>
      <w:r w:rsidR="00F717A1" w:rsidRPr="00D76BA4">
        <w:rPr>
          <w:rFonts w:cs="Tahoma"/>
          <w:szCs w:val="20"/>
          <w:lang w:val="cs-CZ"/>
        </w:rPr>
        <w:t>p</w:t>
      </w:r>
      <w:r w:rsidR="00D732E8" w:rsidRPr="00D76BA4">
        <w:rPr>
          <w:rFonts w:cs="Tahoma"/>
          <w:szCs w:val="20"/>
          <w:lang w:val="cs-CZ"/>
        </w:rPr>
        <w:t>říl</w:t>
      </w:r>
      <w:r w:rsidR="00C618F4" w:rsidRPr="00D76BA4">
        <w:rPr>
          <w:rFonts w:cs="Tahoma"/>
          <w:szCs w:val="20"/>
          <w:lang w:val="cs-CZ"/>
        </w:rPr>
        <w:t>ohy</w:t>
      </w:r>
      <w:r w:rsidR="00F717A1" w:rsidRPr="00D76BA4">
        <w:rPr>
          <w:rFonts w:cs="Tahoma"/>
          <w:szCs w:val="20"/>
          <w:lang w:val="cs-CZ"/>
        </w:rPr>
        <w:t xml:space="preserve"> č</w:t>
      </w:r>
      <w:r w:rsidR="00D732E8" w:rsidRPr="00D76BA4">
        <w:rPr>
          <w:rFonts w:cs="Tahoma"/>
          <w:szCs w:val="20"/>
          <w:lang w:val="cs-CZ"/>
        </w:rPr>
        <w:t>.</w:t>
      </w:r>
      <w:r w:rsidRPr="00D76BA4">
        <w:rPr>
          <w:rFonts w:cs="Tahoma"/>
          <w:szCs w:val="20"/>
          <w:lang w:val="cs-CZ"/>
        </w:rPr>
        <w:t xml:space="preserve">4, </w:t>
      </w:r>
      <w:r w:rsidR="00AB6D09" w:rsidRPr="00D76BA4">
        <w:rPr>
          <w:rFonts w:cs="Tahoma"/>
          <w:szCs w:val="20"/>
          <w:lang w:val="cs-CZ"/>
        </w:rPr>
        <w:t>čl. 2</w:t>
      </w:r>
      <w:r w:rsidRPr="00D76BA4">
        <w:rPr>
          <w:rFonts w:cs="Tahoma"/>
          <w:szCs w:val="20"/>
          <w:lang w:val="cs-CZ"/>
        </w:rPr>
        <w:t xml:space="preserve"> této smlouvy</w:t>
      </w:r>
    </w:p>
    <w:p w14:paraId="76356E12" w14:textId="77777777" w:rsidR="00F300F1" w:rsidRPr="00D76BA4" w:rsidRDefault="00F300F1" w:rsidP="00346D2B">
      <w:pPr>
        <w:numPr>
          <w:ilvl w:val="0"/>
          <w:numId w:val="4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spolu se zástupcem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e minimálně jednou za </w:t>
      </w:r>
      <w:r w:rsidR="005742C9" w:rsidRPr="00D76BA4">
        <w:rPr>
          <w:rFonts w:cs="Tahoma"/>
          <w:szCs w:val="20"/>
          <w:lang w:val="cs-CZ"/>
        </w:rPr>
        <w:t>půl roku</w:t>
      </w:r>
      <w:r w:rsidRPr="00D76BA4">
        <w:rPr>
          <w:rFonts w:cs="Tahoma"/>
          <w:szCs w:val="20"/>
          <w:lang w:val="cs-CZ"/>
        </w:rPr>
        <w:t xml:space="preserve"> vyhodnocovat plnění služeb dle katalogu,</w:t>
      </w:r>
    </w:p>
    <w:p w14:paraId="7ACC9063" w14:textId="77777777" w:rsidR="00F300F1" w:rsidRPr="00D76BA4" w:rsidRDefault="00F300F1" w:rsidP="00346D2B">
      <w:pPr>
        <w:numPr>
          <w:ilvl w:val="0"/>
          <w:numId w:val="4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jednat se zástupcem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>e o změnách k</w:t>
      </w:r>
      <w:r w:rsidR="00174EDF" w:rsidRPr="00D76BA4">
        <w:rPr>
          <w:rFonts w:cs="Tahoma"/>
          <w:szCs w:val="20"/>
          <w:lang w:val="cs-CZ"/>
        </w:rPr>
        <w:t>atalogu služeb a jejich případném</w:t>
      </w:r>
      <w:r w:rsidRPr="00D76BA4">
        <w:rPr>
          <w:rFonts w:cs="Tahoma"/>
          <w:szCs w:val="20"/>
          <w:lang w:val="cs-CZ"/>
        </w:rPr>
        <w:t xml:space="preserve"> dopad</w:t>
      </w:r>
      <w:r w:rsidR="00174EDF" w:rsidRPr="00D76BA4">
        <w:rPr>
          <w:rFonts w:cs="Tahoma"/>
          <w:szCs w:val="20"/>
          <w:lang w:val="cs-CZ"/>
        </w:rPr>
        <w:t>u</w:t>
      </w:r>
      <w:r w:rsidRPr="00D76BA4">
        <w:rPr>
          <w:rFonts w:cs="Tahoma"/>
          <w:szCs w:val="20"/>
          <w:lang w:val="cs-CZ"/>
        </w:rPr>
        <w:t xml:space="preserve"> na cenu předmětu smlouvy,</w:t>
      </w:r>
    </w:p>
    <w:p w14:paraId="14CC1CE1" w14:textId="77777777" w:rsidR="00F300F1" w:rsidRPr="00D76BA4" w:rsidRDefault="00F300F1" w:rsidP="00346D2B">
      <w:pPr>
        <w:numPr>
          <w:ilvl w:val="0"/>
          <w:numId w:val="4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požádat a provést kdykoliv kontrolu úrovně poskytovaných služeb dle katalogu,</w:t>
      </w:r>
    </w:p>
    <w:p w14:paraId="757CA167" w14:textId="77777777" w:rsidR="00F300F1" w:rsidRPr="00D76BA4" w:rsidRDefault="00F300F1" w:rsidP="00346D2B">
      <w:pPr>
        <w:numPr>
          <w:ilvl w:val="0"/>
          <w:numId w:val="4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objednávat od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>e služby nad rámec této smlouvy,</w:t>
      </w:r>
    </w:p>
    <w:p w14:paraId="4948D910" w14:textId="77777777" w:rsidR="00F300F1" w:rsidRPr="00D76BA4" w:rsidRDefault="00F300F1" w:rsidP="00346D2B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nahlašovat závady a požadavky na služby dle katalogu na servisní linku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>e.</w:t>
      </w:r>
    </w:p>
    <w:p w14:paraId="0ABC2357" w14:textId="77777777" w:rsidR="00F300F1" w:rsidRPr="00D76BA4" w:rsidRDefault="00F300F1" w:rsidP="00346D2B">
      <w:pPr>
        <w:jc w:val="both"/>
        <w:rPr>
          <w:lang w:val="cs-CZ"/>
        </w:rPr>
      </w:pPr>
    </w:p>
    <w:p w14:paraId="6EA482FD" w14:textId="77777777" w:rsidR="00617D21" w:rsidRPr="00D76BA4" w:rsidRDefault="00617D21" w:rsidP="00346D2B">
      <w:pPr>
        <w:jc w:val="both"/>
        <w:rPr>
          <w:lang w:val="cs-CZ"/>
        </w:rPr>
      </w:pPr>
    </w:p>
    <w:p w14:paraId="38422191" w14:textId="77777777" w:rsidR="005C0F99" w:rsidRPr="00D76BA4" w:rsidRDefault="005C0F99" w:rsidP="00346D2B">
      <w:pPr>
        <w:pStyle w:val="Nadpis1"/>
        <w:numPr>
          <w:ilvl w:val="1"/>
          <w:numId w:val="1"/>
        </w:numPr>
        <w:spacing w:before="0"/>
        <w:ind w:left="709"/>
        <w:jc w:val="both"/>
        <w:rPr>
          <w:rFonts w:ascii="Tahoma" w:hAnsi="Tahoma" w:cs="Tahoma"/>
          <w:color w:val="auto"/>
          <w:sz w:val="22"/>
          <w:szCs w:val="22"/>
          <w:lang w:val="cs-CZ"/>
        </w:rPr>
      </w:pPr>
      <w:r w:rsidRPr="00D76BA4">
        <w:rPr>
          <w:rFonts w:ascii="Tahoma" w:hAnsi="Tahoma" w:cs="Tahoma"/>
          <w:color w:val="auto"/>
          <w:sz w:val="22"/>
          <w:szCs w:val="22"/>
          <w:lang w:val="cs-CZ"/>
        </w:rPr>
        <w:t>Zástupci smluvních stran</w:t>
      </w:r>
    </w:p>
    <w:p w14:paraId="5C0E82AD" w14:textId="77777777" w:rsidR="005C0F99" w:rsidRPr="00D76BA4" w:rsidRDefault="005C0F99" w:rsidP="00346D2B">
      <w:pPr>
        <w:jc w:val="both"/>
        <w:rPr>
          <w:lang w:val="cs-CZ"/>
        </w:rPr>
      </w:pPr>
      <w:r w:rsidRPr="00D76BA4">
        <w:rPr>
          <w:lang w:val="cs-CZ"/>
        </w:rPr>
        <w:t xml:space="preserve">Zástupci smluvních stran jsou definováni v </w:t>
      </w:r>
      <w:r w:rsidR="00F717A1" w:rsidRPr="00D76BA4">
        <w:rPr>
          <w:lang w:val="cs-CZ"/>
        </w:rPr>
        <w:t>p</w:t>
      </w:r>
      <w:r w:rsidRPr="00D76BA4">
        <w:rPr>
          <w:lang w:val="cs-CZ"/>
        </w:rPr>
        <w:t>říloze č.4</w:t>
      </w:r>
    </w:p>
    <w:p w14:paraId="33B8203C" w14:textId="77777777" w:rsidR="00617D21" w:rsidRPr="00D76BA4" w:rsidRDefault="00617D21" w:rsidP="00346D2B">
      <w:pPr>
        <w:jc w:val="both"/>
        <w:rPr>
          <w:lang w:val="cs-CZ"/>
        </w:rPr>
      </w:pPr>
    </w:p>
    <w:p w14:paraId="39B95B2A" w14:textId="77777777" w:rsidR="00617D21" w:rsidRPr="00D76BA4" w:rsidRDefault="00617D21" w:rsidP="00346D2B">
      <w:pPr>
        <w:jc w:val="both"/>
        <w:rPr>
          <w:lang w:val="cs-CZ"/>
        </w:rPr>
      </w:pPr>
    </w:p>
    <w:p w14:paraId="16EB2B09" w14:textId="77777777" w:rsidR="00F300F1" w:rsidRPr="00D76BA4" w:rsidRDefault="00F300F1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Předmět smlouvy</w:t>
      </w:r>
    </w:p>
    <w:p w14:paraId="56DEA467" w14:textId="77777777" w:rsidR="009031C5" w:rsidRPr="00D76BA4" w:rsidRDefault="00FC2D2E" w:rsidP="00346D2B">
      <w:pPr>
        <w:ind w:left="36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9031C5" w:rsidRPr="00D76BA4">
        <w:rPr>
          <w:rFonts w:cs="Tahoma"/>
          <w:szCs w:val="20"/>
          <w:lang w:val="cs-CZ"/>
        </w:rPr>
        <w:t xml:space="preserve"> se touto smlouvou zavazuje poskytovat </w:t>
      </w:r>
      <w:r w:rsidRPr="00D76BA4">
        <w:rPr>
          <w:rFonts w:cs="Tahoma"/>
          <w:szCs w:val="20"/>
          <w:lang w:val="cs-CZ"/>
        </w:rPr>
        <w:t>Objednatel</w:t>
      </w:r>
      <w:r w:rsidR="009031C5" w:rsidRPr="00D76BA4">
        <w:rPr>
          <w:rFonts w:cs="Tahoma"/>
          <w:szCs w:val="20"/>
          <w:lang w:val="cs-CZ"/>
        </w:rPr>
        <w:t xml:space="preserve">i služby dle standardního katalogu služeb uvedeného v příloze č. 1 a dle podmínek této smlouvy a </w:t>
      </w:r>
      <w:r w:rsidRPr="00D76BA4">
        <w:rPr>
          <w:rFonts w:cs="Tahoma"/>
          <w:szCs w:val="20"/>
          <w:lang w:val="cs-CZ"/>
        </w:rPr>
        <w:t>Objednatel</w:t>
      </w:r>
      <w:r w:rsidR="009031C5" w:rsidRPr="00D76BA4">
        <w:rPr>
          <w:rFonts w:cs="Tahoma"/>
          <w:szCs w:val="20"/>
          <w:lang w:val="cs-CZ"/>
        </w:rPr>
        <w:t xml:space="preserve"> se zavazuje k zaplacení ceny za tyto služby dle čl. 7 této smlouvy.</w:t>
      </w:r>
    </w:p>
    <w:p w14:paraId="3655DCBC" w14:textId="77777777" w:rsidR="00D07154" w:rsidRPr="00D76BA4" w:rsidRDefault="00D07154" w:rsidP="009031C5">
      <w:pPr>
        <w:ind w:left="360"/>
        <w:rPr>
          <w:lang w:val="cs-CZ"/>
        </w:rPr>
      </w:pPr>
    </w:p>
    <w:p w14:paraId="1701DF8E" w14:textId="77777777" w:rsidR="00F300F1" w:rsidRPr="00D76BA4" w:rsidRDefault="00F300F1" w:rsidP="0072593F">
      <w:pPr>
        <w:pStyle w:val="Nadpis2"/>
        <w:numPr>
          <w:ilvl w:val="0"/>
          <w:numId w:val="1"/>
        </w:numPr>
        <w:rPr>
          <w:color w:val="auto"/>
          <w:lang w:val="cs-CZ"/>
        </w:rPr>
      </w:pPr>
      <w:r w:rsidRPr="00D76BA4">
        <w:rPr>
          <w:color w:val="auto"/>
          <w:lang w:val="cs-CZ"/>
        </w:rPr>
        <w:lastRenderedPageBreak/>
        <w:t>Požadavky na služby</w:t>
      </w:r>
    </w:p>
    <w:p w14:paraId="3DEA1A76" w14:textId="77777777" w:rsidR="00D07154" w:rsidRPr="00D76BA4" w:rsidRDefault="00D07154" w:rsidP="00D07154">
      <w:pPr>
        <w:rPr>
          <w:lang w:val="cs-CZ"/>
        </w:rPr>
      </w:pPr>
    </w:p>
    <w:p w14:paraId="5905EC78" w14:textId="77777777" w:rsidR="00F300F1" w:rsidRPr="00D76BA4" w:rsidRDefault="00F300F1" w:rsidP="00346D2B">
      <w:pPr>
        <w:pStyle w:val="Nadpis1"/>
        <w:numPr>
          <w:ilvl w:val="1"/>
          <w:numId w:val="1"/>
        </w:numPr>
        <w:spacing w:before="0"/>
        <w:ind w:left="709" w:hanging="709"/>
        <w:jc w:val="both"/>
        <w:rPr>
          <w:rFonts w:ascii="Tahoma" w:hAnsi="Tahoma" w:cs="Tahoma"/>
          <w:color w:val="auto"/>
          <w:lang w:val="cs-CZ"/>
        </w:rPr>
      </w:pPr>
      <w:r w:rsidRPr="00D76BA4">
        <w:rPr>
          <w:rFonts w:ascii="Tahoma" w:hAnsi="Tahoma" w:cs="Tahoma"/>
          <w:color w:val="auto"/>
          <w:lang w:val="cs-CZ"/>
        </w:rPr>
        <w:t>Obecné zásady</w:t>
      </w:r>
    </w:p>
    <w:p w14:paraId="534D9BFF" w14:textId="77777777" w:rsidR="00F300F1" w:rsidRPr="00D76BA4" w:rsidRDefault="00FC2D2E" w:rsidP="00346D2B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F14AC4" w:rsidRPr="00D76BA4">
        <w:rPr>
          <w:rFonts w:cs="Tahoma"/>
          <w:szCs w:val="20"/>
          <w:lang w:val="cs-CZ"/>
        </w:rPr>
        <w:t xml:space="preserve"> bude zajišťovat dosahování úrovně služeb definované pro jednotlivé prvky služeb a jejich uživatele v tomto dokumentu a jeho přílohách.</w:t>
      </w:r>
    </w:p>
    <w:p w14:paraId="63666EC2" w14:textId="77777777" w:rsidR="00F14AC4" w:rsidRPr="00D76BA4" w:rsidRDefault="00FC2D2E" w:rsidP="00346D2B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F14AC4" w:rsidRPr="00D76BA4">
        <w:rPr>
          <w:rFonts w:cs="Tahoma"/>
          <w:szCs w:val="20"/>
          <w:lang w:val="cs-CZ"/>
        </w:rPr>
        <w:t xml:space="preserve"> bude v předstihu informovat </w:t>
      </w:r>
      <w:r w:rsidR="00B55318" w:rsidRPr="00D76BA4">
        <w:rPr>
          <w:rFonts w:cs="Tahoma"/>
          <w:szCs w:val="20"/>
          <w:lang w:val="cs-CZ"/>
        </w:rPr>
        <w:t>Objednatele</w:t>
      </w:r>
      <w:r w:rsidR="00F14AC4" w:rsidRPr="00D76BA4">
        <w:rPr>
          <w:rFonts w:cs="Tahoma"/>
          <w:szCs w:val="20"/>
          <w:lang w:val="cs-CZ"/>
        </w:rPr>
        <w:t xml:space="preserve"> v případě nutných přerušení a omezení v poskytování služeb.</w:t>
      </w:r>
    </w:p>
    <w:p w14:paraId="6BB4029B" w14:textId="77777777" w:rsidR="00F14AC4" w:rsidRPr="00D76BA4" w:rsidRDefault="00F14AC4" w:rsidP="00346D2B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Servisní zásahy budou organizovány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em po dohodě s 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>em.</w:t>
      </w:r>
    </w:p>
    <w:p w14:paraId="73D4F75B" w14:textId="686D844A" w:rsidR="00F14AC4" w:rsidRPr="001F4ACD" w:rsidRDefault="00F14AC4" w:rsidP="00346D2B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Zástupce 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>e potvrdí řádné provedení služby a funkčnost celkového systému</w:t>
      </w:r>
      <w:r w:rsidR="00B55318" w:rsidRPr="00D76BA4">
        <w:rPr>
          <w:rFonts w:cs="Tahoma"/>
          <w:szCs w:val="20"/>
          <w:lang w:val="cs-CZ"/>
        </w:rPr>
        <w:t xml:space="preserve"> pomocí nástroje </w:t>
      </w:r>
      <w:r w:rsidR="00851B3F" w:rsidRPr="00D76BA4">
        <w:rPr>
          <w:rFonts w:ascii="Arial" w:hAnsi="Arial" w:cs="Arial"/>
          <w:lang w:val="cs-CZ"/>
        </w:rPr>
        <w:t>Help DESK a výkazu provedených služeb, který bude přílohou faktury</w:t>
      </w:r>
      <w:r w:rsidRPr="00D76BA4">
        <w:rPr>
          <w:rFonts w:cs="Tahoma"/>
          <w:szCs w:val="20"/>
          <w:lang w:val="cs-CZ"/>
        </w:rPr>
        <w:t>.</w:t>
      </w:r>
    </w:p>
    <w:p w14:paraId="6C1DD5C1" w14:textId="77777777" w:rsidR="001F4ACD" w:rsidRPr="001F4ACD" w:rsidRDefault="001F4ACD" w:rsidP="001F4ACD">
      <w:pPr>
        <w:pStyle w:val="Odstavecseseznamem"/>
        <w:numPr>
          <w:ilvl w:val="0"/>
          <w:numId w:val="5"/>
        </w:numPr>
        <w:spacing w:line="240" w:lineRule="auto"/>
        <w:rPr>
          <w:rFonts w:cs="Tahoma"/>
          <w:sz w:val="22"/>
          <w:lang w:val="cs-CZ" w:eastAsia="cs-CZ" w:bidi="ar-SA"/>
        </w:rPr>
      </w:pPr>
      <w:r w:rsidRPr="001F4ACD">
        <w:rPr>
          <w:rFonts w:cs="Tahoma"/>
          <w:sz w:val="21"/>
          <w:szCs w:val="21"/>
          <w:lang w:val="cs-CZ" w:eastAsia="cs-CZ" w:bidi="ar-SA"/>
        </w:rPr>
        <w:t>Pokud budou servisní zásahy prováděny na HW a SW dodaném třetími osobami, je poskytovatel povinen počínat si tak, aby respektoval veškeré právní předpisy vztahující se k této třetí osobě a zajistil si případně (pokud to bude nutné) souhlas této třetí osoby k jednotlivým servisním zásahům</w:t>
      </w:r>
    </w:p>
    <w:p w14:paraId="4C7906AA" w14:textId="77777777" w:rsidR="001F4ACD" w:rsidRPr="00D76BA4" w:rsidRDefault="001F4ACD" w:rsidP="001F4ACD">
      <w:pPr>
        <w:pStyle w:val="Odstavecseseznamem"/>
        <w:jc w:val="both"/>
        <w:rPr>
          <w:lang w:val="cs-CZ"/>
        </w:rPr>
      </w:pPr>
    </w:p>
    <w:p w14:paraId="4C22526C" w14:textId="77777777" w:rsidR="00F300F1" w:rsidRPr="00D76BA4" w:rsidRDefault="00F14AC4" w:rsidP="00346D2B">
      <w:pPr>
        <w:pStyle w:val="Nadpis1"/>
        <w:numPr>
          <w:ilvl w:val="1"/>
          <w:numId w:val="1"/>
        </w:numPr>
        <w:jc w:val="both"/>
        <w:rPr>
          <w:rFonts w:ascii="Tahoma" w:hAnsi="Tahoma" w:cs="Tahoma"/>
          <w:color w:val="auto"/>
          <w:lang w:val="cs-CZ"/>
        </w:rPr>
      </w:pPr>
      <w:r w:rsidRPr="00D76BA4">
        <w:rPr>
          <w:rFonts w:ascii="Tahoma" w:hAnsi="Tahoma" w:cs="Tahoma"/>
          <w:color w:val="auto"/>
          <w:lang w:val="cs-CZ"/>
        </w:rPr>
        <w:t>Zásady sledování úrovně služeb</w:t>
      </w:r>
    </w:p>
    <w:p w14:paraId="5BC0D685" w14:textId="77777777" w:rsidR="00F14AC4" w:rsidRPr="00D76BA4" w:rsidRDefault="00F14AC4" w:rsidP="00346D2B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Každá služba je charakterizována výčtem prvků služby z katalogu služeb (příloha č. 1) a poskytována v dohodnutém místě (lokalita, zařízení).</w:t>
      </w:r>
    </w:p>
    <w:p w14:paraId="0FF28BA1" w14:textId="77777777" w:rsidR="00F14AC4" w:rsidRPr="00D76BA4" w:rsidRDefault="00F14AC4" w:rsidP="00346D2B">
      <w:pPr>
        <w:pStyle w:val="BulletNummer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Pro poskytované služby budou specifikovány zejména následující položky (viz katalog služeb – příloha č.1) :</w:t>
      </w:r>
    </w:p>
    <w:p w14:paraId="66E354C3" w14:textId="77777777" w:rsidR="00F14AC4" w:rsidRPr="00D76BA4" w:rsidRDefault="00F14AC4" w:rsidP="00346D2B">
      <w:pPr>
        <w:pStyle w:val="Bulle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prvky služby;</w:t>
      </w:r>
    </w:p>
    <w:p w14:paraId="3A379C4D" w14:textId="77777777" w:rsidR="00F14AC4" w:rsidRPr="00D76BA4" w:rsidRDefault="00F14AC4" w:rsidP="00346D2B">
      <w:pPr>
        <w:pStyle w:val="Bulle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místo dodání služby;</w:t>
      </w:r>
    </w:p>
    <w:p w14:paraId="0273F930" w14:textId="77777777" w:rsidR="00F14AC4" w:rsidRPr="00D76BA4" w:rsidRDefault="00F14AC4" w:rsidP="00346D2B">
      <w:pPr>
        <w:pStyle w:val="Bulle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požadované úrovně služby;</w:t>
      </w:r>
    </w:p>
    <w:p w14:paraId="362B574B" w14:textId="77777777" w:rsidR="00F14AC4" w:rsidRPr="00D76BA4" w:rsidRDefault="00F14AC4" w:rsidP="00346D2B">
      <w:pPr>
        <w:pStyle w:val="Bulle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postupy vykazování dosahované úrovně služeb;</w:t>
      </w:r>
    </w:p>
    <w:p w14:paraId="37C09C36" w14:textId="77777777" w:rsidR="00F14AC4" w:rsidRPr="00D76BA4" w:rsidRDefault="00F14AC4" w:rsidP="00346D2B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zodpovědnosti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e služeb a </w:t>
      </w:r>
      <w:r w:rsidR="00851B3F" w:rsidRPr="00D76BA4">
        <w:rPr>
          <w:rFonts w:cs="Tahoma"/>
          <w:szCs w:val="20"/>
          <w:lang w:val="cs-CZ"/>
        </w:rPr>
        <w:t>Objednatele</w:t>
      </w:r>
      <w:r w:rsidRPr="00D76BA4">
        <w:rPr>
          <w:rFonts w:cs="Tahoma"/>
          <w:szCs w:val="20"/>
          <w:lang w:val="cs-CZ"/>
        </w:rPr>
        <w:t>.</w:t>
      </w:r>
    </w:p>
    <w:p w14:paraId="7335846D" w14:textId="77777777" w:rsidR="00F14AC4" w:rsidRPr="00D76BA4" w:rsidRDefault="00F14AC4" w:rsidP="00346D2B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Změny specifikac</w:t>
      </w:r>
      <w:r w:rsidR="00F308A6" w:rsidRPr="00D76BA4">
        <w:rPr>
          <w:rFonts w:cs="Tahoma"/>
          <w:szCs w:val="20"/>
          <w:lang w:val="cs-CZ"/>
        </w:rPr>
        <w:t>e jsou možné po vzájemné dohodě, stvrzené podpisem dodatku této smlouvy.</w:t>
      </w:r>
      <w:r w:rsidRPr="00D76BA4">
        <w:rPr>
          <w:rFonts w:cs="Tahoma"/>
          <w:szCs w:val="20"/>
          <w:lang w:val="cs-CZ"/>
        </w:rPr>
        <w:t xml:space="preserve">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 zavede dohodnuté změny nejpozději do pěti pracovních dnů po odsouhlasení specifikace. Do zavedení změny zůstává v platnosti dosavadní specifikace.</w:t>
      </w:r>
    </w:p>
    <w:p w14:paraId="67264E5E" w14:textId="77777777" w:rsidR="00F14AC4" w:rsidRPr="00D76BA4" w:rsidRDefault="00F14AC4" w:rsidP="00346D2B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Pro sledování vykazování úrovně poskytovaných služeb byla dohodnuta perioda </w:t>
      </w:r>
      <w:r w:rsidR="00B2368C" w:rsidRPr="00D76BA4">
        <w:rPr>
          <w:rFonts w:cs="Tahoma"/>
          <w:szCs w:val="20"/>
          <w:lang w:val="cs-CZ"/>
        </w:rPr>
        <w:t xml:space="preserve">3 </w:t>
      </w:r>
      <w:r w:rsidRPr="00D76BA4">
        <w:rPr>
          <w:rFonts w:cs="Tahoma"/>
          <w:szCs w:val="20"/>
          <w:lang w:val="cs-CZ"/>
        </w:rPr>
        <w:t>měsíce.</w:t>
      </w:r>
    </w:p>
    <w:p w14:paraId="43996741" w14:textId="77777777" w:rsidR="00C441AF" w:rsidRPr="00D76BA4" w:rsidRDefault="00C441AF" w:rsidP="00C441AF">
      <w:pPr>
        <w:pStyle w:val="Odstavecseseznamem"/>
        <w:jc w:val="both"/>
        <w:rPr>
          <w:lang w:val="cs-CZ"/>
        </w:rPr>
      </w:pPr>
    </w:p>
    <w:p w14:paraId="6F1B1329" w14:textId="77777777" w:rsidR="00F14AC4" w:rsidRPr="00D76BA4" w:rsidRDefault="00F14AC4" w:rsidP="00346D2B">
      <w:pPr>
        <w:pStyle w:val="Nadpis2"/>
        <w:numPr>
          <w:ilvl w:val="0"/>
          <w:numId w:val="1"/>
        </w:numPr>
        <w:ind w:left="454" w:hanging="502"/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Organizace a řízení poskytování služeb</w:t>
      </w:r>
    </w:p>
    <w:p w14:paraId="7CBAF0F8" w14:textId="77777777" w:rsidR="00F14AC4" w:rsidRPr="00D76BA4" w:rsidRDefault="00F14AC4" w:rsidP="00346D2B">
      <w:pPr>
        <w:pStyle w:val="Nadpis1"/>
        <w:numPr>
          <w:ilvl w:val="1"/>
          <w:numId w:val="1"/>
        </w:numPr>
        <w:jc w:val="both"/>
        <w:rPr>
          <w:rFonts w:ascii="Tahoma" w:hAnsi="Tahoma" w:cs="Tahoma"/>
          <w:color w:val="auto"/>
          <w:lang w:val="cs-CZ"/>
        </w:rPr>
      </w:pPr>
      <w:r w:rsidRPr="00D76BA4">
        <w:rPr>
          <w:rFonts w:ascii="Tahoma" w:hAnsi="Tahoma" w:cs="Tahoma"/>
          <w:color w:val="auto"/>
          <w:lang w:val="cs-CZ"/>
        </w:rPr>
        <w:t xml:space="preserve">Role a zodpovědnosti </w:t>
      </w:r>
      <w:r w:rsidR="00FC2D2E" w:rsidRPr="00D76BA4">
        <w:rPr>
          <w:rFonts w:ascii="Tahoma" w:hAnsi="Tahoma" w:cs="Tahoma"/>
          <w:color w:val="auto"/>
          <w:lang w:val="cs-CZ"/>
        </w:rPr>
        <w:t>Poskytovatel</w:t>
      </w:r>
      <w:r w:rsidRPr="00D76BA4">
        <w:rPr>
          <w:rFonts w:ascii="Tahoma" w:hAnsi="Tahoma" w:cs="Tahoma"/>
          <w:color w:val="auto"/>
          <w:lang w:val="cs-CZ"/>
        </w:rPr>
        <w:t>e</w:t>
      </w:r>
    </w:p>
    <w:p w14:paraId="2ABB5BA5" w14:textId="77777777" w:rsidR="00F14AC4" w:rsidRPr="00D76BA4" w:rsidRDefault="00F14AC4" w:rsidP="00346D2B">
      <w:pPr>
        <w:ind w:firstLine="426"/>
        <w:jc w:val="both"/>
        <w:rPr>
          <w:lang w:val="cs-CZ"/>
        </w:rPr>
      </w:pPr>
      <w:r w:rsidRPr="00D76BA4">
        <w:rPr>
          <w:lang w:val="cs-CZ"/>
        </w:rPr>
        <w:t>Zástupce pro služby</w:t>
      </w:r>
      <w:r w:rsidR="002D6BDF" w:rsidRPr="00D76BA4">
        <w:rPr>
          <w:lang w:val="cs-CZ"/>
        </w:rPr>
        <w:t>:</w:t>
      </w:r>
    </w:p>
    <w:p w14:paraId="70B7A507" w14:textId="77777777" w:rsidR="00F14AC4" w:rsidRPr="00D76BA4" w:rsidRDefault="00F14AC4" w:rsidP="00346D2B">
      <w:pPr>
        <w:pStyle w:val="Bodyby"/>
        <w:spacing w:after="0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Zástupce pro služby je zodpovědný vůči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 xml:space="preserve">i za zajištění úrovně poskytovaných služeb. Úzce přitom spolupracuje se zástupcem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>e. Zejména zajišťuje:</w:t>
      </w:r>
    </w:p>
    <w:p w14:paraId="5042E073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soulad poskytovaných služeb se standardy stanovenými </w:t>
      </w:r>
      <w:r w:rsidR="009031C5" w:rsidRPr="00D76BA4">
        <w:rPr>
          <w:rFonts w:ascii="Tahoma" w:hAnsi="Tahoma" w:cs="Tahoma"/>
          <w:sz w:val="20"/>
          <w:szCs w:val="20"/>
          <w:lang w:val="cs-CZ"/>
        </w:rPr>
        <w:t>v této smlouvě</w:t>
      </w:r>
      <w:r w:rsidRPr="00D76BA4">
        <w:rPr>
          <w:rFonts w:ascii="Tahoma" w:hAnsi="Tahoma" w:cs="Tahoma"/>
          <w:sz w:val="20"/>
          <w:szCs w:val="20"/>
          <w:lang w:val="cs-CZ"/>
        </w:rPr>
        <w:t>,</w:t>
      </w:r>
    </w:p>
    <w:p w14:paraId="30A96CA0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dodržování postupů řízení konfigurace, řízení změny a eskalačních procedur,</w:t>
      </w:r>
    </w:p>
    <w:p w14:paraId="6EB90F96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udržení dohodnuté úrovně služeb,</w:t>
      </w:r>
    </w:p>
    <w:p w14:paraId="4C97E90C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včasné a kvalitní vykazování dosažené úrovně služeb,</w:t>
      </w:r>
    </w:p>
    <w:p w14:paraId="7AD45F6D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styk se zástupcem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>e,</w:t>
      </w:r>
    </w:p>
    <w:p w14:paraId="405DD248" w14:textId="77777777" w:rsidR="00F14AC4" w:rsidRPr="00D76BA4" w:rsidRDefault="00F14AC4" w:rsidP="00346D2B">
      <w:pPr>
        <w:pStyle w:val="Bulletbl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aktivní výměnu informací a zpětnou vazbu od </w:t>
      </w:r>
      <w:r w:rsidR="00851B3F" w:rsidRPr="00D76BA4">
        <w:rPr>
          <w:rFonts w:ascii="Tahoma" w:hAnsi="Tahoma" w:cs="Tahoma"/>
          <w:sz w:val="20"/>
          <w:szCs w:val="20"/>
          <w:lang w:val="cs-CZ"/>
        </w:rPr>
        <w:t>zástupců Objednatele</w:t>
      </w:r>
      <w:r w:rsidRPr="00D76BA4">
        <w:rPr>
          <w:rFonts w:ascii="Tahoma" w:hAnsi="Tahoma" w:cs="Tahoma"/>
          <w:sz w:val="20"/>
          <w:szCs w:val="20"/>
          <w:lang w:val="cs-CZ"/>
        </w:rPr>
        <w:t>.</w:t>
      </w:r>
    </w:p>
    <w:p w14:paraId="6A58ED65" w14:textId="77777777" w:rsidR="00F14AC4" w:rsidRPr="00D76BA4" w:rsidRDefault="00D732E8" w:rsidP="00346D2B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(Poskytovatel definuje zástupce pro služby - viz. příloha č. 4)</w:t>
      </w:r>
    </w:p>
    <w:p w14:paraId="70982257" w14:textId="77777777" w:rsidR="00F14AC4" w:rsidRPr="00D76BA4" w:rsidRDefault="00F14AC4" w:rsidP="00346D2B">
      <w:pPr>
        <w:pStyle w:val="Nadpis1"/>
        <w:numPr>
          <w:ilvl w:val="1"/>
          <w:numId w:val="1"/>
        </w:numPr>
        <w:jc w:val="both"/>
        <w:rPr>
          <w:rFonts w:ascii="Tahoma" w:hAnsi="Tahoma" w:cs="Tahoma"/>
          <w:color w:val="auto"/>
          <w:lang w:val="cs-CZ"/>
        </w:rPr>
      </w:pPr>
      <w:r w:rsidRPr="00D76BA4">
        <w:rPr>
          <w:rFonts w:ascii="Tahoma" w:hAnsi="Tahoma" w:cs="Tahoma"/>
          <w:color w:val="auto"/>
          <w:lang w:val="cs-CZ"/>
        </w:rPr>
        <w:t xml:space="preserve">Role a zodpovědnosti </w:t>
      </w:r>
      <w:r w:rsidR="00FC2D2E" w:rsidRPr="00D76BA4">
        <w:rPr>
          <w:rFonts w:ascii="Tahoma" w:hAnsi="Tahoma" w:cs="Tahoma"/>
          <w:color w:val="auto"/>
          <w:lang w:val="cs-CZ"/>
        </w:rPr>
        <w:t>Objednatel</w:t>
      </w:r>
      <w:r w:rsidRPr="00D76BA4">
        <w:rPr>
          <w:rFonts w:ascii="Tahoma" w:hAnsi="Tahoma" w:cs="Tahoma"/>
          <w:color w:val="auto"/>
          <w:lang w:val="cs-CZ"/>
        </w:rPr>
        <w:t>e</w:t>
      </w:r>
    </w:p>
    <w:p w14:paraId="176A5DF7" w14:textId="77777777" w:rsidR="00F14AC4" w:rsidRPr="00D76BA4" w:rsidRDefault="002D6BDF" w:rsidP="00346D2B">
      <w:pPr>
        <w:ind w:firstLine="426"/>
        <w:jc w:val="both"/>
        <w:rPr>
          <w:lang w:val="cs-CZ"/>
        </w:rPr>
      </w:pPr>
      <w:bookmarkStart w:id="7" w:name="_Toc459927007"/>
      <w:bookmarkStart w:id="8" w:name="_Toc468586764"/>
      <w:bookmarkStart w:id="9" w:name="_Toc468586850"/>
      <w:bookmarkStart w:id="10" w:name="_Toc472269046"/>
      <w:bookmarkStart w:id="11" w:name="_Toc472269339"/>
      <w:bookmarkStart w:id="12" w:name="_Toc472269545"/>
      <w:bookmarkStart w:id="13" w:name="_Toc472270973"/>
      <w:bookmarkStart w:id="14" w:name="_Toc472319229"/>
      <w:bookmarkStart w:id="15" w:name="_Toc475327772"/>
      <w:bookmarkStart w:id="16" w:name="_Toc475420612"/>
      <w:bookmarkStart w:id="17" w:name="_Toc478457880"/>
      <w:bookmarkStart w:id="18" w:name="_Toc503251489"/>
      <w:bookmarkStart w:id="19" w:name="_Toc503251724"/>
      <w:bookmarkStart w:id="20" w:name="_Toc518810137"/>
      <w:bookmarkStart w:id="21" w:name="_Toc521319358"/>
      <w:bookmarkStart w:id="22" w:name="_Toc523294571"/>
      <w:r w:rsidRPr="00D76BA4">
        <w:rPr>
          <w:lang w:val="cs-CZ"/>
        </w:rPr>
        <w:t>U</w:t>
      </w:r>
      <w:r w:rsidR="00F14AC4" w:rsidRPr="00D76BA4">
        <w:rPr>
          <w:lang w:val="cs-CZ"/>
        </w:rPr>
        <w:t>živatelé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76BA4">
        <w:rPr>
          <w:lang w:val="cs-CZ"/>
        </w:rPr>
        <w:t>:</w:t>
      </w:r>
    </w:p>
    <w:p w14:paraId="66A39808" w14:textId="77777777" w:rsidR="00F14AC4" w:rsidRPr="00D76BA4" w:rsidRDefault="00F14AC4" w:rsidP="00346D2B">
      <w:pPr>
        <w:pStyle w:val="Body"/>
        <w:spacing w:after="0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lastRenderedPageBreak/>
        <w:t xml:space="preserve">Uživatelé využívají služby poskytované na základě tohoto dokumentu a jsou povinni dodržovat stanovené zásady a provozní předpisy. </w:t>
      </w:r>
    </w:p>
    <w:p w14:paraId="2D0C59CD" w14:textId="77777777" w:rsidR="00F14AC4" w:rsidRPr="00D76BA4" w:rsidRDefault="00F14AC4" w:rsidP="00346D2B">
      <w:pPr>
        <w:ind w:firstLine="426"/>
        <w:jc w:val="both"/>
        <w:rPr>
          <w:lang w:val="cs-CZ"/>
        </w:rPr>
      </w:pPr>
      <w:bookmarkStart w:id="23" w:name="_Toc459927008"/>
      <w:bookmarkStart w:id="24" w:name="_Toc468586765"/>
      <w:bookmarkStart w:id="25" w:name="_Toc468586851"/>
      <w:bookmarkStart w:id="26" w:name="_Toc472269047"/>
      <w:bookmarkStart w:id="27" w:name="_Toc472269340"/>
      <w:bookmarkStart w:id="28" w:name="_Toc472269546"/>
      <w:bookmarkStart w:id="29" w:name="_Toc472270974"/>
      <w:bookmarkStart w:id="30" w:name="_Toc472319230"/>
      <w:bookmarkStart w:id="31" w:name="_Toc475327773"/>
      <w:bookmarkStart w:id="32" w:name="_Toc475420613"/>
      <w:bookmarkStart w:id="33" w:name="_Toc478457881"/>
      <w:bookmarkStart w:id="34" w:name="_Toc503251490"/>
      <w:bookmarkStart w:id="35" w:name="_Toc503251725"/>
      <w:bookmarkStart w:id="36" w:name="_Toc518810138"/>
      <w:bookmarkStart w:id="37" w:name="_Toc521319359"/>
      <w:bookmarkStart w:id="38" w:name="_Toc523294572"/>
      <w:r w:rsidRPr="00D76BA4">
        <w:rPr>
          <w:lang w:val="cs-CZ"/>
        </w:rPr>
        <w:t xml:space="preserve">Zástupce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FC2D2E" w:rsidRPr="00D76BA4">
        <w:rPr>
          <w:lang w:val="cs-CZ"/>
        </w:rPr>
        <w:t>Objednatel</w:t>
      </w:r>
      <w:r w:rsidRPr="00D76BA4">
        <w:rPr>
          <w:lang w:val="cs-CZ"/>
        </w:rPr>
        <w:t>e</w:t>
      </w:r>
      <w:bookmarkEnd w:id="34"/>
      <w:bookmarkEnd w:id="35"/>
      <w:bookmarkEnd w:id="36"/>
      <w:bookmarkEnd w:id="37"/>
      <w:bookmarkEnd w:id="38"/>
      <w:r w:rsidR="002D6BDF" w:rsidRPr="00D76BA4">
        <w:rPr>
          <w:lang w:val="cs-CZ"/>
        </w:rPr>
        <w:t>:</w:t>
      </w:r>
    </w:p>
    <w:p w14:paraId="4DDDE0B8" w14:textId="77777777" w:rsidR="00F14AC4" w:rsidRPr="00D76BA4" w:rsidRDefault="00F14AC4" w:rsidP="00346D2B">
      <w:pPr>
        <w:pStyle w:val="Body"/>
        <w:spacing w:after="0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Zástupce (kontaktní osoba) reprezentuje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>e při jednání s 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Poskytovatel</w:t>
      </w:r>
      <w:r w:rsidRPr="00D76BA4">
        <w:rPr>
          <w:rFonts w:ascii="Tahoma" w:hAnsi="Tahoma" w:cs="Tahoma"/>
          <w:sz w:val="20"/>
          <w:szCs w:val="20"/>
          <w:lang w:val="cs-CZ"/>
        </w:rPr>
        <w:t xml:space="preserve">em služeb v rámci tohoto dokumentu. Zástupce se účastní pravidelných vyhodnocení poskytovaných služeb a předkládá za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 xml:space="preserve">e požadavky týkající se úprav a doplňování tohoto dokumentu. Zástupce je osobou, oprávněnou k hlášení požadavků na servis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Poskytovatel</w:t>
      </w:r>
      <w:r w:rsidRPr="00D76BA4">
        <w:rPr>
          <w:rFonts w:ascii="Tahoma" w:hAnsi="Tahoma" w:cs="Tahoma"/>
          <w:sz w:val="20"/>
          <w:szCs w:val="20"/>
          <w:lang w:val="cs-CZ"/>
        </w:rPr>
        <w:t>i.</w:t>
      </w:r>
    </w:p>
    <w:p w14:paraId="5402C51D" w14:textId="77777777" w:rsidR="00F14AC4" w:rsidRPr="00D76BA4" w:rsidRDefault="00F14AC4" w:rsidP="00346D2B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(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 xml:space="preserve"> definuje své zástupce pro služby  - viz. příloha č. 4)</w:t>
      </w:r>
    </w:p>
    <w:p w14:paraId="0950D450" w14:textId="77777777" w:rsidR="00F14AC4" w:rsidRPr="00D76BA4" w:rsidRDefault="00F14AC4" w:rsidP="00346D2B">
      <w:pPr>
        <w:pStyle w:val="Nadpis1"/>
        <w:numPr>
          <w:ilvl w:val="1"/>
          <w:numId w:val="1"/>
        </w:numPr>
        <w:jc w:val="both"/>
        <w:rPr>
          <w:rFonts w:ascii="Tahoma" w:hAnsi="Tahoma" w:cs="Tahoma"/>
          <w:color w:val="auto"/>
          <w:lang w:val="cs-CZ"/>
        </w:rPr>
      </w:pPr>
      <w:r w:rsidRPr="00D76BA4">
        <w:rPr>
          <w:rFonts w:ascii="Tahoma" w:hAnsi="Tahoma" w:cs="Tahoma"/>
          <w:color w:val="auto"/>
          <w:lang w:val="cs-CZ"/>
        </w:rPr>
        <w:t>Řízení poskytování služeb</w:t>
      </w:r>
    </w:p>
    <w:p w14:paraId="7CEDAE51" w14:textId="77777777" w:rsidR="00F14AC4" w:rsidRPr="00D76BA4" w:rsidRDefault="00F14AC4" w:rsidP="00346D2B">
      <w:pPr>
        <w:pStyle w:val="Bodyby"/>
        <w:spacing w:after="0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Sledování (měření) úrovně poskytovaných služeb zajišťuje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Poskytovatel</w:t>
      </w:r>
      <w:r w:rsidRPr="00D76BA4">
        <w:rPr>
          <w:rFonts w:ascii="Tahoma" w:hAnsi="Tahoma" w:cs="Tahoma"/>
          <w:sz w:val="20"/>
          <w:szCs w:val="20"/>
          <w:lang w:val="cs-CZ"/>
        </w:rPr>
        <w:t xml:space="preserve">. Rozsah potřebné spolupráce </w:t>
      </w:r>
      <w:r w:rsidR="00FC2D2E"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Pr="00D76BA4">
        <w:rPr>
          <w:rFonts w:ascii="Tahoma" w:hAnsi="Tahoma" w:cs="Tahoma"/>
          <w:sz w:val="20"/>
          <w:szCs w:val="20"/>
          <w:lang w:val="cs-CZ"/>
        </w:rPr>
        <w:t xml:space="preserve">e musí být předem dohodnut pro každý prvek služby a je dokumentován v katalogu služeb. </w:t>
      </w:r>
    </w:p>
    <w:p w14:paraId="45454E8A" w14:textId="77777777" w:rsidR="00F14AC4" w:rsidRPr="00D76BA4" w:rsidRDefault="00FC2D2E" w:rsidP="00346D2B">
      <w:pPr>
        <w:pStyle w:val="Bodyby"/>
        <w:spacing w:after="0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Poskytovatel</w:t>
      </w:r>
      <w:r w:rsidR="00F14AC4" w:rsidRPr="00D76BA4">
        <w:rPr>
          <w:rFonts w:ascii="Tahoma" w:hAnsi="Tahoma" w:cs="Tahoma"/>
          <w:sz w:val="20"/>
          <w:szCs w:val="20"/>
          <w:lang w:val="cs-CZ"/>
        </w:rPr>
        <w:t xml:space="preserve"> zajišťuje konání pravidelných schůzek svého zástupce pro služby se zástupcem </w:t>
      </w:r>
      <w:r w:rsidRPr="00D76BA4">
        <w:rPr>
          <w:rFonts w:ascii="Tahoma" w:hAnsi="Tahoma" w:cs="Tahoma"/>
          <w:sz w:val="20"/>
          <w:szCs w:val="20"/>
          <w:lang w:val="cs-CZ"/>
        </w:rPr>
        <w:t>Objednatel</w:t>
      </w:r>
      <w:r w:rsidR="00F14AC4" w:rsidRPr="00D76BA4">
        <w:rPr>
          <w:rFonts w:ascii="Tahoma" w:hAnsi="Tahoma" w:cs="Tahoma"/>
          <w:sz w:val="20"/>
          <w:szCs w:val="20"/>
          <w:lang w:val="cs-CZ"/>
        </w:rPr>
        <w:t>e vždy do 15 pracovních dnů po skončení měřené periody. Na těchto schůzkách je projednáváno zejména:</w:t>
      </w:r>
    </w:p>
    <w:p w14:paraId="0EE2DA61" w14:textId="77777777" w:rsidR="00F14AC4" w:rsidRPr="00D76BA4" w:rsidRDefault="00F14AC4" w:rsidP="00346D2B">
      <w:pPr>
        <w:pStyle w:val="Bulletbl"/>
        <w:numPr>
          <w:ilvl w:val="0"/>
          <w:numId w:val="9"/>
        </w:numPr>
        <w:tabs>
          <w:tab w:val="clear" w:pos="720"/>
        </w:tabs>
        <w:spacing w:after="0"/>
        <w:ind w:hanging="11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plnění předmětu smlouvy (</w:t>
      </w:r>
      <w:r w:rsidR="00851B3F" w:rsidRPr="00D76BA4">
        <w:rPr>
          <w:rFonts w:ascii="Tahoma" w:hAnsi="Tahoma" w:cs="Tahoma"/>
          <w:sz w:val="20"/>
          <w:szCs w:val="20"/>
          <w:lang w:val="cs-CZ"/>
        </w:rPr>
        <w:t>uplatněných požadavků</w:t>
      </w:r>
      <w:r w:rsidRPr="00D76BA4">
        <w:rPr>
          <w:rFonts w:ascii="Tahoma" w:hAnsi="Tahoma" w:cs="Tahoma"/>
          <w:sz w:val="20"/>
          <w:szCs w:val="20"/>
          <w:lang w:val="cs-CZ"/>
        </w:rPr>
        <w:t>),</w:t>
      </w:r>
    </w:p>
    <w:p w14:paraId="2FE07156" w14:textId="77777777" w:rsidR="00F14AC4" w:rsidRPr="00D76BA4" w:rsidRDefault="00F14AC4" w:rsidP="00346D2B">
      <w:pPr>
        <w:pStyle w:val="Bulletbl"/>
        <w:numPr>
          <w:ilvl w:val="0"/>
          <w:numId w:val="9"/>
        </w:numPr>
        <w:tabs>
          <w:tab w:val="clear" w:pos="720"/>
        </w:tabs>
        <w:spacing w:after="0"/>
        <w:ind w:hanging="11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výhrady a rozpory k plnění předmětu smlouvy,</w:t>
      </w:r>
    </w:p>
    <w:p w14:paraId="5068CFA0" w14:textId="77777777" w:rsidR="00F14AC4" w:rsidRPr="00D76BA4" w:rsidRDefault="00F14AC4" w:rsidP="00346D2B">
      <w:pPr>
        <w:pStyle w:val="Bulletbl"/>
        <w:numPr>
          <w:ilvl w:val="0"/>
          <w:numId w:val="9"/>
        </w:numPr>
        <w:tabs>
          <w:tab w:val="clear" w:pos="720"/>
        </w:tabs>
        <w:spacing w:after="0"/>
        <w:ind w:hanging="11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návrhy na úpravy a doplňky v plnění předmětu smlouvy.</w:t>
      </w:r>
    </w:p>
    <w:p w14:paraId="5FF20FBB" w14:textId="77777777" w:rsidR="00F14AC4" w:rsidRPr="00D76BA4" w:rsidRDefault="00F14AC4" w:rsidP="00346D2B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Případné přetrvávající rozpory z jednání jsou postupovány k řešení na úro</w:t>
      </w:r>
      <w:r w:rsidR="00FA1211" w:rsidRPr="00D76BA4">
        <w:rPr>
          <w:rFonts w:cs="Tahoma"/>
          <w:szCs w:val="20"/>
          <w:lang w:val="cs-CZ"/>
        </w:rPr>
        <w:t>vni statutárních zástupců smluvních stran.</w:t>
      </w:r>
    </w:p>
    <w:p w14:paraId="64525445" w14:textId="77777777" w:rsidR="00F14AC4" w:rsidRPr="00D76BA4" w:rsidRDefault="00F14AC4" w:rsidP="00346D2B">
      <w:pPr>
        <w:jc w:val="both"/>
        <w:rPr>
          <w:lang w:val="cs-CZ"/>
        </w:rPr>
      </w:pPr>
    </w:p>
    <w:p w14:paraId="4577C504" w14:textId="77777777" w:rsidR="00F14AC4" w:rsidRPr="00D76BA4" w:rsidRDefault="00F14AC4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Utajení informací</w:t>
      </w:r>
    </w:p>
    <w:p w14:paraId="1ECDFE26" w14:textId="77777777" w:rsidR="00F14AC4" w:rsidRPr="00D76BA4" w:rsidRDefault="004C1DDD" w:rsidP="00346D2B">
      <w:pPr>
        <w:pStyle w:val="Odstavecseseznamem"/>
        <w:numPr>
          <w:ilvl w:val="0"/>
          <w:numId w:val="10"/>
        </w:numPr>
        <w:ind w:left="709" w:hanging="283"/>
        <w:jc w:val="both"/>
        <w:rPr>
          <w:lang w:val="cs-CZ"/>
        </w:rPr>
      </w:pPr>
      <w:bookmarkStart w:id="39" w:name="OLE_LINK1"/>
      <w:bookmarkStart w:id="40" w:name="OLE_LINK2"/>
      <w:r w:rsidRPr="00D76BA4">
        <w:rPr>
          <w:rFonts w:cs="Tahoma"/>
          <w:szCs w:val="20"/>
          <w:lang w:val="cs-CZ"/>
        </w:rPr>
        <w:t>Každá ze sm</w:t>
      </w:r>
      <w:r w:rsidR="001C2B31" w:rsidRPr="00D76BA4">
        <w:rPr>
          <w:rFonts w:cs="Tahoma"/>
          <w:szCs w:val="20"/>
          <w:lang w:val="cs-CZ"/>
        </w:rPr>
        <w:t xml:space="preserve">luvních stran této Smlouvy se zavazuje </w:t>
      </w:r>
      <w:r w:rsidRPr="00D76BA4">
        <w:rPr>
          <w:rFonts w:cs="Tahoma"/>
          <w:szCs w:val="20"/>
          <w:lang w:val="cs-CZ"/>
        </w:rPr>
        <w:t>utaj</w:t>
      </w:r>
      <w:r w:rsidR="001C2B31" w:rsidRPr="00D76BA4">
        <w:rPr>
          <w:rFonts w:cs="Tahoma"/>
          <w:szCs w:val="20"/>
          <w:lang w:val="cs-CZ"/>
        </w:rPr>
        <w:t xml:space="preserve">ovat informace týkající se předmětu této Smlouvy a záležitostí </w:t>
      </w:r>
      <w:r w:rsidRPr="00D76BA4">
        <w:rPr>
          <w:rFonts w:cs="Tahoma"/>
          <w:szCs w:val="20"/>
          <w:lang w:val="cs-CZ"/>
        </w:rPr>
        <w:t>spojených</w:t>
      </w:r>
      <w:r w:rsidR="001C2B31" w:rsidRPr="00D76BA4">
        <w:rPr>
          <w:rFonts w:cs="Tahoma"/>
          <w:szCs w:val="20"/>
          <w:lang w:val="cs-CZ"/>
        </w:rPr>
        <w:t xml:space="preserve"> s plněním předmětu smlouvy, se kterými se </w:t>
      </w:r>
      <w:r w:rsidRPr="00D76BA4">
        <w:rPr>
          <w:rFonts w:cs="Tahoma"/>
          <w:szCs w:val="20"/>
          <w:lang w:val="cs-CZ"/>
        </w:rPr>
        <w:t xml:space="preserve">strana </w:t>
      </w:r>
      <w:r w:rsidR="001C2B31" w:rsidRPr="00D76BA4">
        <w:rPr>
          <w:rFonts w:cs="Tahoma"/>
          <w:szCs w:val="20"/>
          <w:lang w:val="cs-CZ"/>
        </w:rPr>
        <w:t xml:space="preserve">smlouvy </w:t>
      </w:r>
      <w:r w:rsidR="003F4AB3" w:rsidRPr="00D76BA4">
        <w:rPr>
          <w:rFonts w:cs="Tahoma"/>
          <w:szCs w:val="20"/>
          <w:lang w:val="cs-CZ"/>
        </w:rPr>
        <w:t xml:space="preserve">seznámila nebo které získala. </w:t>
      </w:r>
      <w:r w:rsidR="001C2B31" w:rsidRPr="00D76BA4">
        <w:rPr>
          <w:rFonts w:cs="Tahoma"/>
          <w:szCs w:val="20"/>
          <w:lang w:val="cs-CZ"/>
        </w:rPr>
        <w:t>I</w:t>
      </w:r>
      <w:r w:rsidRPr="00D76BA4">
        <w:rPr>
          <w:rFonts w:cs="Tahoma"/>
          <w:szCs w:val="20"/>
          <w:lang w:val="cs-CZ"/>
        </w:rPr>
        <w:t>nformace</w:t>
      </w:r>
      <w:r w:rsidR="001C2B31" w:rsidRPr="00D76BA4">
        <w:rPr>
          <w:rFonts w:cs="Tahoma"/>
          <w:szCs w:val="20"/>
          <w:lang w:val="cs-CZ"/>
        </w:rPr>
        <w:t xml:space="preserve"> dle věty první prozradí smluvní strana </w:t>
      </w:r>
      <w:r w:rsidRPr="00D76BA4">
        <w:rPr>
          <w:rFonts w:cs="Tahoma"/>
          <w:szCs w:val="20"/>
          <w:lang w:val="cs-CZ"/>
        </w:rPr>
        <w:t>pouze svým zaměstnancům, kteří takové informace potřebují znát, aby mohli řádně plnit své povinnos</w:t>
      </w:r>
      <w:r w:rsidR="00450CDD" w:rsidRPr="00D76BA4">
        <w:rPr>
          <w:rFonts w:cs="Tahoma"/>
          <w:szCs w:val="20"/>
          <w:lang w:val="cs-CZ"/>
        </w:rPr>
        <w:t>ti</w:t>
      </w:r>
      <w:bookmarkEnd w:id="39"/>
      <w:bookmarkEnd w:id="40"/>
      <w:r w:rsidR="00FD55C1" w:rsidRPr="00D76BA4">
        <w:rPr>
          <w:rFonts w:cs="Tahoma"/>
          <w:szCs w:val="20"/>
          <w:lang w:val="cs-CZ"/>
        </w:rPr>
        <w:t>.</w:t>
      </w:r>
    </w:p>
    <w:p w14:paraId="5F9BCD85" w14:textId="77777777" w:rsidR="004C1DDD" w:rsidRPr="00D76BA4" w:rsidRDefault="00AB6D09" w:rsidP="00346D2B">
      <w:pPr>
        <w:pStyle w:val="Bodyby"/>
        <w:numPr>
          <w:ilvl w:val="0"/>
          <w:numId w:val="10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 xml:space="preserve">Utajení se nevztahuje </w:t>
      </w:r>
      <w:r w:rsidR="004C1DDD" w:rsidRPr="00D76BA4">
        <w:rPr>
          <w:rFonts w:ascii="Tahoma" w:hAnsi="Tahoma" w:cs="Tahoma"/>
          <w:sz w:val="20"/>
          <w:szCs w:val="20"/>
          <w:lang w:val="cs-CZ"/>
        </w:rPr>
        <w:t>na informace:</w:t>
      </w:r>
    </w:p>
    <w:p w14:paraId="77285FB9" w14:textId="77777777" w:rsidR="004C1DDD" w:rsidRPr="00D76BA4" w:rsidRDefault="004C1DDD" w:rsidP="00346D2B">
      <w:pPr>
        <w:pStyle w:val="Bulletbl"/>
        <w:numPr>
          <w:ilvl w:val="0"/>
          <w:numId w:val="9"/>
        </w:numPr>
        <w:spacing w:after="0"/>
        <w:ind w:hanging="11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veřejně dostupné;</w:t>
      </w:r>
    </w:p>
    <w:p w14:paraId="62ED3870" w14:textId="77777777" w:rsidR="004C1DDD" w:rsidRPr="00D76BA4" w:rsidRDefault="004C1DDD" w:rsidP="00346D2B">
      <w:pPr>
        <w:pStyle w:val="Bulletbl"/>
        <w:numPr>
          <w:ilvl w:val="0"/>
          <w:numId w:val="9"/>
        </w:numPr>
        <w:spacing w:after="0"/>
        <w:ind w:hanging="11"/>
        <w:jc w:val="both"/>
        <w:rPr>
          <w:rFonts w:ascii="Tahoma" w:hAnsi="Tahoma" w:cs="Tahoma"/>
          <w:sz w:val="20"/>
          <w:szCs w:val="20"/>
          <w:lang w:val="cs-CZ"/>
        </w:rPr>
      </w:pPr>
      <w:r w:rsidRPr="00D76BA4">
        <w:rPr>
          <w:rFonts w:ascii="Tahoma" w:hAnsi="Tahoma" w:cs="Tahoma"/>
          <w:sz w:val="20"/>
          <w:szCs w:val="20"/>
          <w:lang w:val="cs-CZ"/>
        </w:rPr>
        <w:t>které vešly ve známost prostřednictvím třetích stran;</w:t>
      </w:r>
    </w:p>
    <w:p w14:paraId="419B00D2" w14:textId="77777777" w:rsidR="004C1DDD" w:rsidRPr="00D76BA4" w:rsidRDefault="004C1DDD" w:rsidP="00346D2B">
      <w:pPr>
        <w:pStyle w:val="Odstavecseseznamem"/>
        <w:numPr>
          <w:ilvl w:val="0"/>
          <w:numId w:val="9"/>
        </w:numPr>
        <w:ind w:hanging="11"/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jejichž prozrazení je vyžadováno právními předpisy, na základě pravomocného rozhodnutí či usnesení příslušného soudu nebo požadavku správního či jiného příslušného úřadu nebo organizace.</w:t>
      </w:r>
    </w:p>
    <w:p w14:paraId="727B53D9" w14:textId="77777777" w:rsidR="00060119" w:rsidRPr="00D76BA4" w:rsidRDefault="00FC2D2E" w:rsidP="00346D2B">
      <w:pPr>
        <w:pStyle w:val="Odstavecseseznamem"/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060119" w:rsidRPr="00D76BA4">
        <w:rPr>
          <w:rFonts w:cs="Tahoma"/>
          <w:szCs w:val="20"/>
          <w:lang w:val="cs-CZ"/>
        </w:rPr>
        <w:t xml:space="preserve"> se zavazuje zachovávat po dobu platnosti této smlouvy i po skončení její platnosti vůči třetím osobám mlčenlivost o všech skutečnostech souvisejících s předmětem smlouvy, zejména o standardech a technologiích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e. Ve</w:t>
      </w:r>
      <w:r w:rsidR="00FD55C1" w:rsidRPr="00D76BA4">
        <w:rPr>
          <w:rFonts w:cs="Tahoma"/>
          <w:szCs w:val="20"/>
          <w:lang w:val="cs-CZ"/>
        </w:rPr>
        <w:t xml:space="preserve">škeré ústní a písemné informace </w:t>
      </w:r>
      <w:r w:rsidR="00060119" w:rsidRPr="00D76BA4">
        <w:rPr>
          <w:rFonts w:cs="Tahoma"/>
          <w:szCs w:val="20"/>
          <w:lang w:val="cs-CZ"/>
        </w:rPr>
        <w:t xml:space="preserve">předané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em</w:t>
      </w:r>
      <w:r w:rsidR="00FD55C1" w:rsidRPr="00D76BA4">
        <w:rPr>
          <w:rFonts w:cs="Tahoma"/>
          <w:szCs w:val="20"/>
          <w:lang w:val="cs-CZ"/>
        </w:rPr>
        <w:t xml:space="preserve">, týkající se předmětu této smlouvy, </w:t>
      </w:r>
      <w:r w:rsidR="00060119" w:rsidRPr="00D76BA4">
        <w:rPr>
          <w:rFonts w:cs="Tahoma"/>
          <w:szCs w:val="20"/>
          <w:lang w:val="cs-CZ"/>
        </w:rPr>
        <w:t xml:space="preserve">bude považovat za důvěrné. V případě nedodržení ustanovení tohoto odstavce smlouvy je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 oprávněn odstoupit od smlouvy.</w:t>
      </w:r>
    </w:p>
    <w:p w14:paraId="004CAAB1" w14:textId="77777777" w:rsidR="00060119" w:rsidRPr="00D76BA4" w:rsidRDefault="00060119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Bezpečnostní opatření</w:t>
      </w:r>
    </w:p>
    <w:p w14:paraId="183CE959" w14:textId="6398E0B4" w:rsidR="00060119" w:rsidRPr="00C3536E" w:rsidRDefault="00C3536E" w:rsidP="00C3536E">
      <w:pPr>
        <w:pStyle w:val="Odstavecseseznamem"/>
        <w:numPr>
          <w:ilvl w:val="0"/>
          <w:numId w:val="11"/>
        </w:numPr>
        <w:jc w:val="both"/>
        <w:rPr>
          <w:rFonts w:cs="Tahoma"/>
          <w:szCs w:val="20"/>
          <w:lang w:val="cs-CZ"/>
        </w:rPr>
      </w:pPr>
      <w:r w:rsidRPr="00C3536E">
        <w:rPr>
          <w:rFonts w:cs="Tahoma"/>
          <w:szCs w:val="20"/>
          <w:lang w:val="cs-CZ"/>
        </w:rPr>
        <w:t>Poskytovatel se zavazuje na pracovišti objednatele dodržovat veškeré příslušné právní předpisy včetně bezpečnostních, hygienických, požárních a ekologických</w:t>
      </w:r>
    </w:p>
    <w:p w14:paraId="73D0B2C7" w14:textId="77777777" w:rsidR="00060119" w:rsidRPr="00D76BA4" w:rsidRDefault="00FC2D2E" w:rsidP="00346D2B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060119" w:rsidRPr="00D76BA4">
        <w:rPr>
          <w:rFonts w:cs="Tahoma"/>
          <w:szCs w:val="20"/>
          <w:lang w:val="cs-CZ"/>
        </w:rPr>
        <w:t xml:space="preserve"> se seznámí s riziky na pracovištích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e, upozorní na ně své pracovníky, včetně pracovníků jím pověřeného subdodavatele, a určí způsob ochrany a prevence proti úrazům či jinému poškození zdraví.</w:t>
      </w:r>
    </w:p>
    <w:p w14:paraId="28677463" w14:textId="77777777" w:rsidR="00060119" w:rsidRPr="00D76BA4" w:rsidRDefault="00FC2D2E" w:rsidP="00346D2B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060119" w:rsidRPr="00D76BA4">
        <w:rPr>
          <w:rFonts w:cs="Tahoma"/>
          <w:szCs w:val="20"/>
          <w:lang w:val="cs-CZ"/>
        </w:rPr>
        <w:t xml:space="preserve"> upozorní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e na všechny okolnosti, které by mohly vést při jeho činnosti na pracovištích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e k ohrožení života a zdraví pracovníků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 nebo dalších osob.</w:t>
      </w:r>
    </w:p>
    <w:p w14:paraId="23E8BBD4" w14:textId="77777777" w:rsidR="00060119" w:rsidRPr="00D76BA4" w:rsidRDefault="00FC2D2E" w:rsidP="00346D2B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lastRenderedPageBreak/>
        <w:t>Poskytovatel</w:t>
      </w:r>
      <w:r w:rsidR="00060119" w:rsidRPr="00D76BA4">
        <w:rPr>
          <w:rFonts w:cs="Tahoma"/>
          <w:szCs w:val="20"/>
          <w:lang w:val="cs-CZ"/>
        </w:rPr>
        <w:t xml:space="preserve"> upozorní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e na všechny okolnosti, které by mohly při jeho činnosti na pracovištích </w:t>
      </w:r>
      <w:r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 vést k ohrožení provozu nebo k ohrožení bezpečného stavu technických zařízení a objektů.</w:t>
      </w:r>
    </w:p>
    <w:p w14:paraId="327A80E5" w14:textId="77777777" w:rsidR="00060119" w:rsidRPr="00D76BA4" w:rsidRDefault="00FC2D2E" w:rsidP="00346D2B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060119" w:rsidRPr="00D76BA4">
        <w:rPr>
          <w:rFonts w:cs="Tahoma"/>
          <w:szCs w:val="20"/>
          <w:lang w:val="cs-CZ"/>
        </w:rPr>
        <w:t xml:space="preserve"> se zavazuje, že nezneužije data a údaje získané v průběhu plnění této sm</w:t>
      </w:r>
      <w:r w:rsidR="00AB6D09" w:rsidRPr="00D76BA4">
        <w:rPr>
          <w:rFonts w:cs="Tahoma"/>
          <w:szCs w:val="20"/>
          <w:lang w:val="cs-CZ"/>
        </w:rPr>
        <w:t>louvy a zejména, že nepředá tato</w:t>
      </w:r>
      <w:r w:rsidR="00060119" w:rsidRPr="00D76BA4">
        <w:rPr>
          <w:rFonts w:cs="Tahoma"/>
          <w:szCs w:val="20"/>
          <w:lang w:val="cs-CZ"/>
        </w:rPr>
        <w:t xml:space="preserve"> </w:t>
      </w:r>
      <w:r w:rsidR="00E30D68" w:rsidRPr="00D76BA4">
        <w:rPr>
          <w:rFonts w:cs="Tahoma"/>
          <w:szCs w:val="20"/>
          <w:lang w:val="cs-CZ"/>
        </w:rPr>
        <w:t xml:space="preserve">data a údaje </w:t>
      </w:r>
      <w:r w:rsidR="00060119" w:rsidRPr="00D76BA4">
        <w:rPr>
          <w:rFonts w:cs="Tahoma"/>
          <w:szCs w:val="20"/>
          <w:lang w:val="cs-CZ"/>
        </w:rPr>
        <w:t>třetí straně.</w:t>
      </w:r>
    </w:p>
    <w:p w14:paraId="20AF929B" w14:textId="77777777" w:rsidR="00060119" w:rsidRPr="00D76BA4" w:rsidRDefault="00060119" w:rsidP="00346D2B">
      <w:pPr>
        <w:jc w:val="both"/>
        <w:rPr>
          <w:lang w:val="cs-CZ"/>
        </w:rPr>
      </w:pPr>
    </w:p>
    <w:p w14:paraId="0A980DBE" w14:textId="77777777" w:rsidR="00060119" w:rsidRPr="00D76BA4" w:rsidRDefault="00E30D68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Cena za poskytování služeb</w:t>
      </w:r>
    </w:p>
    <w:p w14:paraId="0653E5CE" w14:textId="27D831A7" w:rsidR="0035508D" w:rsidRPr="00D76BA4" w:rsidRDefault="00060119" w:rsidP="00346D2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Ce</w:t>
      </w:r>
      <w:r w:rsidR="00E30D68" w:rsidRPr="00D76BA4">
        <w:rPr>
          <w:rFonts w:cs="Tahoma"/>
          <w:szCs w:val="20"/>
          <w:lang w:val="cs-CZ"/>
        </w:rPr>
        <w:t>na za předmět smlouvy dle čl. 2</w:t>
      </w:r>
      <w:r w:rsidRPr="00D76BA4">
        <w:rPr>
          <w:rFonts w:cs="Tahoma"/>
          <w:szCs w:val="20"/>
          <w:lang w:val="cs-CZ"/>
        </w:rPr>
        <w:t xml:space="preserve"> je na základě dohody smluvních stran stanovena měsíčním paušálním poplatkem dle přílohy č. 3 této smlouvy a </w:t>
      </w:r>
      <w:r w:rsidR="00D732E8" w:rsidRPr="00D76BA4">
        <w:rPr>
          <w:rFonts w:cs="Tahoma"/>
          <w:szCs w:val="20"/>
          <w:lang w:val="cs-CZ"/>
        </w:rPr>
        <w:t>činí</w:t>
      </w:r>
      <w:r w:rsidR="00F02257" w:rsidRPr="00D76BA4">
        <w:rPr>
          <w:rFonts w:cs="Tahoma"/>
          <w:szCs w:val="20"/>
          <w:lang w:val="cs-CZ"/>
        </w:rPr>
        <w:t xml:space="preserve"> </w:t>
      </w:r>
      <w:r w:rsidR="00BD2890">
        <w:rPr>
          <w:rFonts w:cs="Tahoma"/>
          <w:szCs w:val="20"/>
          <w:lang w:val="cs-CZ"/>
        </w:rPr>
        <w:t>9</w:t>
      </w:r>
      <w:r w:rsidR="000F405A">
        <w:rPr>
          <w:rFonts w:cs="Tahoma"/>
          <w:szCs w:val="20"/>
          <w:lang w:val="cs-CZ"/>
        </w:rPr>
        <w:t xml:space="preserve"> </w:t>
      </w:r>
      <w:r w:rsidR="00BD2890">
        <w:rPr>
          <w:rFonts w:cs="Tahoma"/>
          <w:szCs w:val="20"/>
          <w:lang w:val="cs-CZ"/>
        </w:rPr>
        <w:t>600</w:t>
      </w:r>
      <w:r w:rsidR="00593DA9" w:rsidRPr="00D76BA4">
        <w:rPr>
          <w:rFonts w:cs="Tahoma"/>
          <w:szCs w:val="20"/>
          <w:lang w:val="cs-CZ"/>
        </w:rPr>
        <w:t xml:space="preserve"> Kč </w:t>
      </w:r>
      <w:r w:rsidRPr="00D76BA4">
        <w:rPr>
          <w:rFonts w:cs="Tahoma"/>
          <w:szCs w:val="20"/>
          <w:lang w:val="cs-CZ"/>
        </w:rPr>
        <w:t>(slovy:</w:t>
      </w:r>
      <w:r w:rsidR="005F54F1" w:rsidRPr="00D76BA4">
        <w:rPr>
          <w:rFonts w:cs="Tahoma"/>
          <w:szCs w:val="20"/>
          <w:lang w:val="cs-CZ"/>
        </w:rPr>
        <w:t xml:space="preserve"> </w:t>
      </w:r>
      <w:r w:rsidR="00BD2890" w:rsidRPr="00BD2890">
        <w:rPr>
          <w:rFonts w:cs="Tahoma"/>
          <w:szCs w:val="20"/>
          <w:lang w:val="cs-CZ"/>
        </w:rPr>
        <w:t>devět tisíc šest set korun českých</w:t>
      </w:r>
      <w:r w:rsidRPr="00D76BA4">
        <w:rPr>
          <w:rFonts w:cs="Tahoma"/>
          <w:szCs w:val="20"/>
          <w:lang w:val="cs-CZ"/>
        </w:rPr>
        <w:t xml:space="preserve">) bez daně z přidané hodnoty. V této ceně je zahrnuta práce, </w:t>
      </w:r>
      <w:r w:rsidR="00E30D68" w:rsidRPr="00D76BA4">
        <w:rPr>
          <w:rFonts w:cs="Tahoma"/>
          <w:szCs w:val="20"/>
          <w:lang w:val="cs-CZ"/>
        </w:rPr>
        <w:t xml:space="preserve">čas a doprava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ů jednotlivých služeb ze sídla </w:t>
      </w:r>
      <w:r w:rsidR="00FC2D2E" w:rsidRPr="00D76BA4">
        <w:rPr>
          <w:rFonts w:cs="Tahoma"/>
          <w:szCs w:val="20"/>
          <w:lang w:val="cs-CZ"/>
        </w:rPr>
        <w:t>Poskytovatel</w:t>
      </w:r>
      <w:r w:rsidR="00AB6D09" w:rsidRPr="00D76BA4">
        <w:rPr>
          <w:rFonts w:cs="Tahoma"/>
          <w:szCs w:val="20"/>
          <w:lang w:val="cs-CZ"/>
        </w:rPr>
        <w:t>e do sídla</w:t>
      </w:r>
      <w:r w:rsidRPr="00D76BA4">
        <w:rPr>
          <w:rFonts w:cs="Tahoma"/>
          <w:szCs w:val="20"/>
          <w:lang w:val="cs-CZ"/>
        </w:rPr>
        <w:t xml:space="preserve"> 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>e. V paušálním poplatku nejsou zahrnuty ceny náhradních dílů</w:t>
      </w:r>
      <w:r w:rsidR="00E30D68" w:rsidRPr="00D76BA4">
        <w:rPr>
          <w:rFonts w:cs="Tahoma"/>
          <w:szCs w:val="20"/>
          <w:lang w:val="cs-CZ"/>
        </w:rPr>
        <w:t xml:space="preserve"> či</w:t>
      </w:r>
      <w:r w:rsidR="00CA7C62" w:rsidRPr="00D76BA4">
        <w:rPr>
          <w:rFonts w:cs="Tahoma"/>
          <w:szCs w:val="20"/>
          <w:lang w:val="cs-CZ"/>
        </w:rPr>
        <w:t xml:space="preserve"> ceny dalších nutných prostředků</w:t>
      </w:r>
      <w:r w:rsidRPr="00D76BA4">
        <w:rPr>
          <w:rFonts w:cs="Tahoma"/>
          <w:szCs w:val="20"/>
          <w:lang w:val="cs-CZ"/>
        </w:rPr>
        <w:t xml:space="preserve"> pro </w:t>
      </w:r>
      <w:r w:rsidR="00CA7C62" w:rsidRPr="00D76BA4">
        <w:rPr>
          <w:rFonts w:cs="Tahoma"/>
          <w:szCs w:val="20"/>
          <w:lang w:val="cs-CZ"/>
        </w:rPr>
        <w:t>odstranění závady</w:t>
      </w:r>
      <w:r w:rsidR="0035508D" w:rsidRPr="00D76BA4">
        <w:rPr>
          <w:rFonts w:cs="Tahoma"/>
          <w:szCs w:val="20"/>
          <w:lang w:val="cs-CZ"/>
        </w:rPr>
        <w:t>.</w:t>
      </w:r>
      <w:r w:rsidRPr="00D76BA4">
        <w:rPr>
          <w:rFonts w:cs="Tahoma"/>
          <w:szCs w:val="20"/>
          <w:lang w:val="cs-CZ"/>
        </w:rPr>
        <w:t xml:space="preserve"> </w:t>
      </w:r>
    </w:p>
    <w:p w14:paraId="5BA3B0A7" w14:textId="77777777" w:rsidR="00060119" w:rsidRPr="00D76BA4" w:rsidRDefault="00E30D68" w:rsidP="00346D2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Cenu dle čl.  7 </w:t>
      </w:r>
      <w:r w:rsidR="00060119" w:rsidRPr="00D76BA4">
        <w:rPr>
          <w:rFonts w:cs="Tahoma"/>
          <w:szCs w:val="20"/>
          <w:lang w:val="cs-CZ"/>
        </w:rPr>
        <w:t xml:space="preserve">odst. 1 uhradí </w:t>
      </w:r>
      <w:r w:rsidR="00FC2D2E"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 měsíčně na základě daňového dokladu </w:t>
      </w:r>
      <w:r w:rsidR="00FC2D2E" w:rsidRPr="00D76BA4">
        <w:rPr>
          <w:rFonts w:cs="Tahoma"/>
          <w:szCs w:val="20"/>
          <w:lang w:val="cs-CZ"/>
        </w:rPr>
        <w:t>Poskytovatel</w:t>
      </w:r>
      <w:r w:rsidR="00F65C03" w:rsidRPr="00D76BA4">
        <w:rPr>
          <w:rFonts w:cs="Tahoma"/>
          <w:szCs w:val="20"/>
          <w:lang w:val="cs-CZ"/>
        </w:rPr>
        <w:t xml:space="preserve">e s dobou splatnosti </w:t>
      </w:r>
      <w:r w:rsidR="005E7F59" w:rsidRPr="00D76BA4">
        <w:rPr>
          <w:rFonts w:cs="Tahoma"/>
          <w:szCs w:val="20"/>
          <w:lang w:val="cs-CZ"/>
        </w:rPr>
        <w:t>30</w:t>
      </w:r>
      <w:r w:rsidR="00060119" w:rsidRPr="00D76BA4">
        <w:rPr>
          <w:rFonts w:cs="Tahoma"/>
          <w:szCs w:val="20"/>
          <w:lang w:val="cs-CZ"/>
        </w:rPr>
        <w:t xml:space="preserve"> dnů ode dne doručení </w:t>
      </w:r>
      <w:r w:rsidR="00FC2D2E"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 xml:space="preserve">i. Fakturovaná částka se bude skládat z paušálního poplatku za ukončené období a případné částky za poskytnuté služby nad rámec této smlouvy, které budou dokladovány potvrzeným zakázkovým listem ze strany </w:t>
      </w:r>
      <w:r w:rsidR="00FC2D2E" w:rsidRPr="00D76BA4">
        <w:rPr>
          <w:rFonts w:cs="Tahoma"/>
          <w:szCs w:val="20"/>
          <w:lang w:val="cs-CZ"/>
        </w:rPr>
        <w:t>Objednatel</w:t>
      </w:r>
      <w:r w:rsidR="00060119" w:rsidRPr="00D76BA4">
        <w:rPr>
          <w:rFonts w:cs="Tahoma"/>
          <w:szCs w:val="20"/>
          <w:lang w:val="cs-CZ"/>
        </w:rPr>
        <w:t>e.</w:t>
      </w:r>
      <w:r w:rsidRPr="00D76BA4">
        <w:rPr>
          <w:rFonts w:cs="Tahoma"/>
          <w:szCs w:val="20"/>
          <w:lang w:val="cs-CZ"/>
        </w:rPr>
        <w:t xml:space="preserve"> Cenu za poskytování služeb uhradí Objednatel bezhotovostním převodem na účet Poskytovatele</w:t>
      </w:r>
      <w:r w:rsidR="003F4AB3" w:rsidRPr="00D76BA4">
        <w:rPr>
          <w:rFonts w:cs="Tahoma"/>
          <w:szCs w:val="20"/>
          <w:lang w:val="cs-CZ"/>
        </w:rPr>
        <w:t>,</w:t>
      </w:r>
      <w:r w:rsidRPr="00D76BA4">
        <w:rPr>
          <w:rFonts w:cs="Tahoma"/>
          <w:szCs w:val="20"/>
          <w:lang w:val="cs-CZ"/>
        </w:rPr>
        <w:t xml:space="preserve"> uvedený v záhlaví této smlouvy.</w:t>
      </w:r>
    </w:p>
    <w:p w14:paraId="31BCE5F0" w14:textId="77777777" w:rsidR="00060119" w:rsidRPr="00D76BA4" w:rsidRDefault="00060119" w:rsidP="00346D2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Daňový doklad musí obsahovat náležitosti daňového dokladu dle platných právních předpisů.</w:t>
      </w:r>
    </w:p>
    <w:p w14:paraId="36CDF7E9" w14:textId="77777777" w:rsidR="00060119" w:rsidRPr="00D76BA4" w:rsidRDefault="00592715" w:rsidP="00346D2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V případě objednání</w:t>
      </w:r>
      <w:r w:rsidR="003F4AB3" w:rsidRPr="00D76BA4">
        <w:rPr>
          <w:rFonts w:cs="Tahoma"/>
          <w:szCs w:val="20"/>
          <w:lang w:val="cs-CZ"/>
        </w:rPr>
        <w:t xml:space="preserve"> služeb nad rámec této smlouvy </w:t>
      </w:r>
      <w:r w:rsidRPr="00D76BA4">
        <w:rPr>
          <w:rFonts w:cs="Tahoma"/>
          <w:szCs w:val="20"/>
          <w:lang w:val="cs-CZ"/>
        </w:rPr>
        <w:t xml:space="preserve">budou tyto fakturovány dle sazeb obsažených v příloze č. </w:t>
      </w:r>
      <w:r w:rsidR="00F717A1" w:rsidRPr="00D76BA4">
        <w:rPr>
          <w:rFonts w:cs="Tahoma"/>
          <w:szCs w:val="20"/>
          <w:lang w:val="cs-CZ"/>
        </w:rPr>
        <w:t>3</w:t>
      </w:r>
      <w:r w:rsidRPr="00D76BA4">
        <w:rPr>
          <w:rFonts w:cs="Tahoma"/>
          <w:szCs w:val="20"/>
          <w:lang w:val="cs-CZ"/>
        </w:rPr>
        <w:t xml:space="preserve"> - Ceník </w:t>
      </w:r>
      <w:r w:rsidR="00F717A1" w:rsidRPr="00D76BA4">
        <w:rPr>
          <w:rFonts w:cs="Tahoma"/>
          <w:szCs w:val="20"/>
          <w:lang w:val="cs-CZ"/>
        </w:rPr>
        <w:t>služeb</w:t>
      </w:r>
      <w:r w:rsidRPr="00D76BA4">
        <w:rPr>
          <w:rFonts w:cs="Tahoma"/>
          <w:szCs w:val="20"/>
          <w:lang w:val="cs-CZ"/>
        </w:rPr>
        <w:t>.</w:t>
      </w:r>
    </w:p>
    <w:p w14:paraId="16AC89AD" w14:textId="77777777" w:rsidR="00D07154" w:rsidRPr="00D76BA4" w:rsidRDefault="00D07154" w:rsidP="00346D2B">
      <w:pPr>
        <w:pStyle w:val="Odstavecseseznamem"/>
        <w:jc w:val="both"/>
        <w:rPr>
          <w:lang w:val="cs-CZ"/>
        </w:rPr>
      </w:pPr>
    </w:p>
    <w:p w14:paraId="742A7821" w14:textId="77777777" w:rsidR="00D07154" w:rsidRPr="00D76BA4" w:rsidRDefault="00D07154" w:rsidP="00346D2B">
      <w:pPr>
        <w:pStyle w:val="Odstavecseseznamem"/>
        <w:jc w:val="both"/>
        <w:rPr>
          <w:lang w:val="cs-CZ"/>
        </w:rPr>
      </w:pPr>
    </w:p>
    <w:p w14:paraId="1C4F725E" w14:textId="77777777" w:rsidR="00E50F1F" w:rsidRPr="00D76BA4" w:rsidRDefault="00E50F1F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 xml:space="preserve">Autorská práva </w:t>
      </w:r>
    </w:p>
    <w:p w14:paraId="5D6890FC" w14:textId="7BB7DC46" w:rsidR="00E50F1F" w:rsidRPr="00D76BA4" w:rsidRDefault="00C3536E" w:rsidP="00C3536E">
      <w:pPr>
        <w:ind w:firstLine="426"/>
        <w:jc w:val="both"/>
        <w:rPr>
          <w:rFonts w:cs="Tahoma"/>
          <w:szCs w:val="20"/>
          <w:lang w:val="cs-CZ"/>
        </w:rPr>
      </w:pPr>
      <w:r w:rsidRPr="00C3536E">
        <w:rPr>
          <w:rFonts w:cs="Tahoma"/>
          <w:szCs w:val="20"/>
          <w:lang w:val="cs-CZ"/>
        </w:rPr>
        <w:t>Smluvní strany jsou povinny dodržovat ustanovení autorského zákona.</w:t>
      </w:r>
    </w:p>
    <w:p w14:paraId="0F8EFFF9" w14:textId="77777777" w:rsidR="00E50F1F" w:rsidRPr="00D76BA4" w:rsidRDefault="00E50F1F" w:rsidP="00346D2B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Smluvní bonusy a pokuty</w:t>
      </w:r>
    </w:p>
    <w:p w14:paraId="7BFEA08F" w14:textId="77777777" w:rsidR="00E50F1F" w:rsidRPr="00D76BA4" w:rsidRDefault="00E50F1F" w:rsidP="002E5B0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Každý měsíc bude provedeno vyhodnocení splnění kvalitativních požadavků na služby. V případě nesplnění kvalitat</w:t>
      </w:r>
      <w:r w:rsidR="003F4AB3" w:rsidRPr="00D76BA4">
        <w:rPr>
          <w:rFonts w:cs="Tahoma"/>
          <w:szCs w:val="20"/>
          <w:lang w:val="cs-CZ"/>
        </w:rPr>
        <w:t xml:space="preserve">ivních požadavků za daný měsíc </w:t>
      </w:r>
      <w:r w:rsidRPr="00D76BA4">
        <w:rPr>
          <w:rFonts w:cs="Tahoma"/>
          <w:szCs w:val="20"/>
          <w:lang w:val="cs-CZ"/>
        </w:rPr>
        <w:t xml:space="preserve">má </w:t>
      </w:r>
      <w:r w:rsidR="00FC2D2E" w:rsidRPr="00D76BA4">
        <w:rPr>
          <w:rFonts w:cs="Tahoma"/>
          <w:szCs w:val="20"/>
          <w:lang w:val="cs-CZ"/>
        </w:rPr>
        <w:t>Objednatel</w:t>
      </w:r>
      <w:r w:rsidRPr="00D76BA4">
        <w:rPr>
          <w:rFonts w:cs="Tahoma"/>
          <w:szCs w:val="20"/>
          <w:lang w:val="cs-CZ"/>
        </w:rPr>
        <w:t xml:space="preserve"> právo sníž</w:t>
      </w:r>
      <w:r w:rsidR="002A3B90" w:rsidRPr="00D76BA4">
        <w:rPr>
          <w:rFonts w:cs="Tahoma"/>
          <w:szCs w:val="20"/>
          <w:lang w:val="cs-CZ"/>
        </w:rPr>
        <w:t>it za daný měsíc cenu služby o 5</w:t>
      </w:r>
      <w:r w:rsidRPr="00D76BA4">
        <w:rPr>
          <w:rFonts w:cs="Tahoma"/>
          <w:szCs w:val="20"/>
          <w:lang w:val="cs-CZ"/>
        </w:rPr>
        <w:t>%.</w:t>
      </w:r>
    </w:p>
    <w:p w14:paraId="72629B7C" w14:textId="77777777" w:rsidR="00E50F1F" w:rsidRPr="00D76BA4" w:rsidRDefault="00E50F1F" w:rsidP="002E5B0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Opozdí-li se </w:t>
      </w:r>
      <w:r w:rsidR="00FC2D2E" w:rsidRPr="00D76BA4">
        <w:rPr>
          <w:rFonts w:cs="Tahoma"/>
          <w:szCs w:val="20"/>
          <w:lang w:val="cs-CZ"/>
        </w:rPr>
        <w:t>Objednatel</w:t>
      </w:r>
      <w:r w:rsidR="00E30D68" w:rsidRPr="00D76BA4">
        <w:rPr>
          <w:rFonts w:cs="Tahoma"/>
          <w:szCs w:val="20"/>
          <w:lang w:val="cs-CZ"/>
        </w:rPr>
        <w:t xml:space="preserve"> s uhrazením ceny za poskytování služeb dle čl. 7</w:t>
      </w:r>
      <w:r w:rsidR="003A4F88" w:rsidRPr="00D76BA4">
        <w:rPr>
          <w:rFonts w:cs="Tahoma"/>
          <w:szCs w:val="20"/>
          <w:lang w:val="cs-CZ"/>
        </w:rPr>
        <w:t xml:space="preserve"> této smlouvy, </w:t>
      </w:r>
      <w:r w:rsidR="003F4AB3" w:rsidRPr="00D76BA4">
        <w:rPr>
          <w:rFonts w:cs="Tahoma"/>
          <w:szCs w:val="20"/>
          <w:lang w:val="cs-CZ"/>
        </w:rPr>
        <w:t xml:space="preserve">je </w:t>
      </w:r>
      <w:r w:rsidR="00FC2D2E" w:rsidRPr="00D76BA4">
        <w:rPr>
          <w:rFonts w:cs="Tahoma"/>
          <w:szCs w:val="20"/>
          <w:lang w:val="cs-CZ"/>
        </w:rPr>
        <w:t>Poskytovatel</w:t>
      </w:r>
      <w:r w:rsidR="003F4AB3" w:rsidRPr="00D76BA4">
        <w:rPr>
          <w:rFonts w:cs="Tahoma"/>
          <w:szCs w:val="20"/>
          <w:lang w:val="cs-CZ"/>
        </w:rPr>
        <w:t xml:space="preserve"> </w:t>
      </w:r>
      <w:r w:rsidR="003A4F88" w:rsidRPr="00D76BA4">
        <w:rPr>
          <w:rFonts w:cs="Tahoma"/>
          <w:szCs w:val="20"/>
          <w:lang w:val="cs-CZ"/>
        </w:rPr>
        <w:t>oprávněn požadovat zaplacení zákonných úroků z prodlení.</w:t>
      </w:r>
    </w:p>
    <w:p w14:paraId="4BF3E8E5" w14:textId="77777777" w:rsidR="00E50F1F" w:rsidRPr="00D76BA4" w:rsidRDefault="00E50F1F" w:rsidP="002E5B02">
      <w:pPr>
        <w:jc w:val="both"/>
        <w:rPr>
          <w:lang w:val="cs-CZ"/>
        </w:rPr>
      </w:pPr>
    </w:p>
    <w:p w14:paraId="673A74FA" w14:textId="77777777" w:rsidR="00E50F1F" w:rsidRPr="00D76BA4" w:rsidRDefault="00503CBD" w:rsidP="002E5B02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O</w:t>
      </w:r>
      <w:r w:rsidR="00E50F1F" w:rsidRPr="00D76BA4">
        <w:rPr>
          <w:color w:val="auto"/>
          <w:lang w:val="cs-CZ"/>
        </w:rPr>
        <w:t>dpovědnost za vady</w:t>
      </w:r>
      <w:r w:rsidRPr="00D76BA4">
        <w:rPr>
          <w:color w:val="auto"/>
          <w:lang w:val="cs-CZ"/>
        </w:rPr>
        <w:t>, odpovědnost za škodu</w:t>
      </w:r>
    </w:p>
    <w:p w14:paraId="48A68837" w14:textId="77777777" w:rsidR="00E50F1F" w:rsidRPr="00D76BA4" w:rsidRDefault="00503CBD" w:rsidP="002E5B02">
      <w:pPr>
        <w:pStyle w:val="Odstavecseseznamem"/>
        <w:numPr>
          <w:ilvl w:val="0"/>
          <w:numId w:val="14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Smluvní strany se </w:t>
      </w:r>
      <w:r w:rsidR="00AB6D09" w:rsidRPr="00D76BA4">
        <w:rPr>
          <w:rFonts w:cs="Tahoma"/>
          <w:szCs w:val="20"/>
          <w:lang w:val="cs-CZ"/>
        </w:rPr>
        <w:t xml:space="preserve">dohodly, že </w:t>
      </w:r>
      <w:r w:rsidR="00FC2D2E" w:rsidRPr="00D76BA4">
        <w:rPr>
          <w:rFonts w:cs="Tahoma"/>
          <w:szCs w:val="20"/>
          <w:lang w:val="cs-CZ"/>
        </w:rPr>
        <w:t>Poskytovatel</w:t>
      </w:r>
      <w:r w:rsidR="00AB6D09" w:rsidRPr="00D76BA4">
        <w:rPr>
          <w:rFonts w:cs="Tahoma"/>
          <w:szCs w:val="20"/>
          <w:lang w:val="cs-CZ"/>
        </w:rPr>
        <w:t xml:space="preserve"> odpovídá za vady svého plnění dle ustanovení § </w:t>
      </w:r>
      <w:r w:rsidR="00480DC4" w:rsidRPr="00D76BA4">
        <w:rPr>
          <w:rFonts w:cs="Tahoma"/>
          <w:szCs w:val="20"/>
          <w:lang w:val="cs-CZ"/>
        </w:rPr>
        <w:t>2615</w:t>
      </w:r>
      <w:r w:rsidR="003F4AB3" w:rsidRPr="00D76BA4">
        <w:rPr>
          <w:rFonts w:cs="Tahoma"/>
          <w:szCs w:val="20"/>
          <w:lang w:val="cs-CZ"/>
        </w:rPr>
        <w:t xml:space="preserve"> a násl. zákona č. 89/2012 Sb., </w:t>
      </w:r>
      <w:r w:rsidR="00E50F1F" w:rsidRPr="00D76BA4">
        <w:rPr>
          <w:rFonts w:cs="Tahoma"/>
          <w:szCs w:val="20"/>
          <w:lang w:val="cs-CZ"/>
        </w:rPr>
        <w:t>ob</w:t>
      </w:r>
      <w:r w:rsidR="00480DC4" w:rsidRPr="00D76BA4">
        <w:rPr>
          <w:rFonts w:cs="Tahoma"/>
          <w:szCs w:val="20"/>
          <w:lang w:val="cs-CZ"/>
        </w:rPr>
        <w:t>čanského</w:t>
      </w:r>
      <w:r w:rsidR="00E50F1F" w:rsidRPr="00D76BA4">
        <w:rPr>
          <w:rFonts w:cs="Tahoma"/>
          <w:szCs w:val="20"/>
          <w:lang w:val="cs-CZ"/>
        </w:rPr>
        <w:t xml:space="preserve"> zákoníku</w:t>
      </w:r>
      <w:r w:rsidR="00AB6D09" w:rsidRPr="00D76BA4">
        <w:rPr>
          <w:rFonts w:cs="Tahoma"/>
          <w:szCs w:val="20"/>
          <w:lang w:val="cs-CZ"/>
        </w:rPr>
        <w:t xml:space="preserve">, </w:t>
      </w:r>
      <w:r w:rsidR="00C441AF" w:rsidRPr="00D76BA4">
        <w:rPr>
          <w:rFonts w:cs="Tahoma"/>
          <w:szCs w:val="20"/>
          <w:lang w:val="cs-CZ"/>
        </w:rPr>
        <w:t>upravujících</w:t>
      </w:r>
      <w:r w:rsidR="00AB6D09" w:rsidRPr="00D76BA4">
        <w:rPr>
          <w:rFonts w:cs="Tahoma"/>
          <w:szCs w:val="20"/>
          <w:lang w:val="cs-CZ"/>
        </w:rPr>
        <w:t xml:space="preserve"> odpovědnost za vady díla.</w:t>
      </w:r>
    </w:p>
    <w:p w14:paraId="37C48750" w14:textId="77777777" w:rsidR="00E50F1F" w:rsidRPr="00D76BA4" w:rsidRDefault="00593D6F" w:rsidP="002E5B02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V případě, že </w:t>
      </w:r>
      <w:r w:rsidR="00FC2D2E" w:rsidRPr="00D76BA4">
        <w:rPr>
          <w:rFonts w:cs="Tahoma"/>
          <w:szCs w:val="20"/>
          <w:lang w:val="cs-CZ"/>
        </w:rPr>
        <w:t>Objednatel</w:t>
      </w:r>
      <w:r w:rsidR="00E50F1F" w:rsidRPr="00D76BA4">
        <w:rPr>
          <w:rFonts w:cs="Tahoma"/>
          <w:szCs w:val="20"/>
          <w:lang w:val="cs-CZ"/>
        </w:rPr>
        <w:t xml:space="preserve"> uplat</w:t>
      </w:r>
      <w:r w:rsidRPr="00D76BA4">
        <w:rPr>
          <w:rFonts w:cs="Tahoma"/>
          <w:szCs w:val="20"/>
          <w:lang w:val="cs-CZ"/>
        </w:rPr>
        <w:t xml:space="preserve">ní nárok na odstranění vad, učiní tak </w:t>
      </w:r>
      <w:r w:rsidR="00E50F1F" w:rsidRPr="00D76BA4">
        <w:rPr>
          <w:rFonts w:cs="Tahoma"/>
          <w:szCs w:val="20"/>
          <w:lang w:val="cs-CZ"/>
        </w:rPr>
        <w:t xml:space="preserve">písemně na adrese </w:t>
      </w:r>
      <w:r w:rsidR="00FC2D2E" w:rsidRPr="00D76BA4">
        <w:rPr>
          <w:rFonts w:cs="Tahoma"/>
          <w:szCs w:val="20"/>
          <w:lang w:val="cs-CZ"/>
        </w:rPr>
        <w:t>Poskytovatel</w:t>
      </w:r>
      <w:r w:rsidR="00FB795C" w:rsidRPr="00D76BA4">
        <w:rPr>
          <w:rFonts w:cs="Tahoma"/>
          <w:szCs w:val="20"/>
          <w:lang w:val="cs-CZ"/>
        </w:rPr>
        <w:t>e uvedené v záhlaví</w:t>
      </w:r>
      <w:r w:rsidR="00E50F1F" w:rsidRPr="00D76BA4">
        <w:rPr>
          <w:rFonts w:cs="Tahoma"/>
          <w:szCs w:val="20"/>
          <w:lang w:val="cs-CZ"/>
        </w:rPr>
        <w:t xml:space="preserve"> </w:t>
      </w:r>
      <w:r w:rsidR="00FB795C" w:rsidRPr="00D76BA4">
        <w:rPr>
          <w:rFonts w:cs="Tahoma"/>
          <w:szCs w:val="20"/>
          <w:lang w:val="cs-CZ"/>
        </w:rPr>
        <w:t xml:space="preserve">této </w:t>
      </w:r>
      <w:r w:rsidR="00E50F1F" w:rsidRPr="00D76BA4">
        <w:rPr>
          <w:rFonts w:cs="Tahoma"/>
          <w:szCs w:val="20"/>
          <w:lang w:val="cs-CZ"/>
        </w:rPr>
        <w:t>sm</w:t>
      </w:r>
      <w:r w:rsidR="00FB795C" w:rsidRPr="00D76BA4">
        <w:rPr>
          <w:rFonts w:cs="Tahoma"/>
          <w:szCs w:val="20"/>
          <w:lang w:val="cs-CZ"/>
        </w:rPr>
        <w:t>louvy</w:t>
      </w:r>
      <w:r w:rsidRPr="00D76BA4">
        <w:rPr>
          <w:rFonts w:cs="Tahoma"/>
          <w:szCs w:val="20"/>
          <w:lang w:val="cs-CZ"/>
        </w:rPr>
        <w:t>. V</w:t>
      </w:r>
      <w:r w:rsidR="00E50F1F" w:rsidRPr="00D76BA4">
        <w:rPr>
          <w:rFonts w:cs="Tahoma"/>
          <w:szCs w:val="20"/>
          <w:lang w:val="cs-CZ"/>
        </w:rPr>
        <w:t>ady musí být srozumitelně a dostatečně popsány.</w:t>
      </w:r>
    </w:p>
    <w:p w14:paraId="0987E008" w14:textId="77777777" w:rsidR="00E50F1F" w:rsidRPr="00D76BA4" w:rsidRDefault="00FC2D2E" w:rsidP="002E5B02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E50F1F" w:rsidRPr="00D76BA4">
        <w:rPr>
          <w:rFonts w:cs="Tahoma"/>
          <w:szCs w:val="20"/>
          <w:lang w:val="cs-CZ"/>
        </w:rPr>
        <w:t xml:space="preserve"> se své odpo</w:t>
      </w:r>
      <w:r w:rsidR="00593D6F" w:rsidRPr="00D76BA4">
        <w:rPr>
          <w:rFonts w:cs="Tahoma"/>
          <w:szCs w:val="20"/>
          <w:lang w:val="cs-CZ"/>
        </w:rPr>
        <w:t>vědnosti zprostí, pokud prokáže</w:t>
      </w:r>
      <w:r w:rsidR="00E50F1F" w:rsidRPr="00D76BA4">
        <w:rPr>
          <w:rFonts w:cs="Tahoma"/>
          <w:szCs w:val="20"/>
          <w:lang w:val="cs-CZ"/>
        </w:rPr>
        <w:t xml:space="preserve">, že vada byla způsobena výlučně </w:t>
      </w:r>
      <w:r w:rsidRPr="00D76BA4">
        <w:rPr>
          <w:rFonts w:cs="Tahoma"/>
          <w:szCs w:val="20"/>
          <w:lang w:val="cs-CZ"/>
        </w:rPr>
        <w:t>Objednatel</w:t>
      </w:r>
      <w:r w:rsidR="00E50F1F" w:rsidRPr="00D76BA4">
        <w:rPr>
          <w:rFonts w:cs="Tahoma"/>
          <w:szCs w:val="20"/>
          <w:lang w:val="cs-CZ"/>
        </w:rPr>
        <w:t xml:space="preserve">em nebo zásahem do software, hardware či systémového prostředí ze strany </w:t>
      </w:r>
      <w:r w:rsidRPr="00D76BA4">
        <w:rPr>
          <w:rFonts w:cs="Tahoma"/>
          <w:szCs w:val="20"/>
          <w:lang w:val="cs-CZ"/>
        </w:rPr>
        <w:t>Objednatel</w:t>
      </w:r>
      <w:r w:rsidR="00E50F1F" w:rsidRPr="00D76BA4">
        <w:rPr>
          <w:rFonts w:cs="Tahoma"/>
          <w:szCs w:val="20"/>
          <w:lang w:val="cs-CZ"/>
        </w:rPr>
        <w:t xml:space="preserve">e v rámci nestandardního zásahu nebo při nedodržení </w:t>
      </w:r>
      <w:r w:rsidR="00655F0E" w:rsidRPr="00D76BA4">
        <w:rPr>
          <w:rFonts w:cs="Tahoma"/>
          <w:szCs w:val="20"/>
          <w:lang w:val="cs-CZ"/>
        </w:rPr>
        <w:t xml:space="preserve">obvyklých </w:t>
      </w:r>
      <w:r w:rsidR="00E50F1F" w:rsidRPr="00D76BA4">
        <w:rPr>
          <w:rFonts w:cs="Tahoma"/>
          <w:szCs w:val="20"/>
          <w:lang w:val="cs-CZ"/>
        </w:rPr>
        <w:t>provozních postupů.</w:t>
      </w:r>
    </w:p>
    <w:p w14:paraId="3CAA4FD3" w14:textId="77777777" w:rsidR="00E50F1F" w:rsidRPr="00D76BA4" w:rsidRDefault="00E50F1F" w:rsidP="002E5B02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Vady, za které odpovídá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, je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 xml:space="preserve"> povinen odstranit na své náklady.</w:t>
      </w:r>
    </w:p>
    <w:p w14:paraId="6CC51EFA" w14:textId="77777777" w:rsidR="006F464D" w:rsidRPr="00D76BA4" w:rsidRDefault="00480DC4" w:rsidP="002E5B02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Sml</w:t>
      </w:r>
      <w:r w:rsidR="00503CBD" w:rsidRPr="00D76BA4">
        <w:rPr>
          <w:rFonts w:cs="Tahoma"/>
          <w:szCs w:val="20"/>
          <w:lang w:val="cs-CZ"/>
        </w:rPr>
        <w:t xml:space="preserve">uvní strany se dohodly </w:t>
      </w:r>
      <w:r w:rsidRPr="00D76BA4">
        <w:rPr>
          <w:rFonts w:cs="Tahoma"/>
          <w:szCs w:val="20"/>
          <w:lang w:val="cs-CZ"/>
        </w:rPr>
        <w:t>na omezení nároků Objednatele na náhradu škody vzniklé mu z důvodu porušení povinností vyplývajících z této Smlouvy nebo v souvislos</w:t>
      </w:r>
      <w:r w:rsidR="00503CBD" w:rsidRPr="00D76BA4">
        <w:rPr>
          <w:rFonts w:cs="Tahoma"/>
          <w:szCs w:val="20"/>
          <w:lang w:val="cs-CZ"/>
        </w:rPr>
        <w:t>ti s touto Smlouvou Poskytovatelem</w:t>
      </w:r>
      <w:r w:rsidRPr="00D76BA4">
        <w:rPr>
          <w:rFonts w:cs="Tahoma"/>
          <w:szCs w:val="20"/>
          <w:lang w:val="cs-CZ"/>
        </w:rPr>
        <w:t xml:space="preserve"> tak, že v souhrnu nárok na náhradu škody nepřekročí trojnásobek průměrné </w:t>
      </w:r>
      <w:r w:rsidRPr="00D76BA4">
        <w:rPr>
          <w:rFonts w:cs="Tahoma"/>
          <w:szCs w:val="20"/>
          <w:lang w:val="cs-CZ"/>
        </w:rPr>
        <w:lastRenderedPageBreak/>
        <w:t xml:space="preserve">měsíční odměny za služby poskytované Poskytovatelem dle této smlouvy Objednateli. Průměrná měsíční odměna se vypočte za období posledních dvanácti měsíců před vznikem škody. </w:t>
      </w:r>
      <w:r w:rsidR="001179D2" w:rsidRPr="00D76BA4">
        <w:rPr>
          <w:rFonts w:cs="Tahoma"/>
          <w:szCs w:val="20"/>
          <w:lang w:val="cs-CZ"/>
        </w:rPr>
        <w:t>Objednateli vzniká nárok jen na náhradu skutečné škody, nikoli na náhra</w:t>
      </w:r>
      <w:r w:rsidR="00503CBD" w:rsidRPr="00D76BA4">
        <w:rPr>
          <w:rFonts w:cs="Tahoma"/>
          <w:szCs w:val="20"/>
          <w:lang w:val="cs-CZ"/>
        </w:rPr>
        <w:t xml:space="preserve">du ušlého zisku </w:t>
      </w:r>
      <w:r w:rsidR="001179D2" w:rsidRPr="00D76BA4">
        <w:rPr>
          <w:rFonts w:cs="Tahoma"/>
          <w:szCs w:val="20"/>
          <w:lang w:val="cs-CZ"/>
        </w:rPr>
        <w:t>nebo nemajetkové újmy.</w:t>
      </w:r>
    </w:p>
    <w:p w14:paraId="6142480A" w14:textId="77777777" w:rsidR="006F464D" w:rsidRPr="00D76BA4" w:rsidRDefault="006F464D" w:rsidP="002E5B02">
      <w:pPr>
        <w:pStyle w:val="Nadpis2"/>
        <w:numPr>
          <w:ilvl w:val="0"/>
          <w:numId w:val="1"/>
        </w:numPr>
        <w:jc w:val="both"/>
        <w:rPr>
          <w:color w:val="auto"/>
          <w:lang w:val="cs-CZ"/>
        </w:rPr>
      </w:pPr>
      <w:r w:rsidRPr="00D76BA4">
        <w:rPr>
          <w:color w:val="auto"/>
          <w:lang w:val="cs-CZ"/>
        </w:rPr>
        <w:t>Závěrečná ujednání</w:t>
      </w:r>
    </w:p>
    <w:p w14:paraId="46D2A523" w14:textId="15A707AE" w:rsidR="006F464D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Tato smlouva je platná</w:t>
      </w:r>
      <w:r w:rsidR="00B65D34" w:rsidRPr="00D76BA4">
        <w:rPr>
          <w:rFonts w:cs="Tahoma"/>
          <w:szCs w:val="20"/>
          <w:lang w:val="cs-CZ"/>
        </w:rPr>
        <w:t xml:space="preserve"> </w:t>
      </w:r>
      <w:r w:rsidR="00713400" w:rsidRPr="00D76BA4">
        <w:rPr>
          <w:rFonts w:cs="Tahoma"/>
          <w:szCs w:val="20"/>
          <w:lang w:val="cs-CZ"/>
        </w:rPr>
        <w:t xml:space="preserve">připojením podpisů obou smluvních stran, účinnosti nabývá </w:t>
      </w:r>
      <w:r w:rsidR="006A3389" w:rsidRPr="00310150">
        <w:rPr>
          <w:rFonts w:cs="Tahoma"/>
          <w:szCs w:val="20"/>
          <w:lang w:val="cs-CZ"/>
        </w:rPr>
        <w:t>1</w:t>
      </w:r>
      <w:r w:rsidR="00ED79AB" w:rsidRPr="00310150">
        <w:rPr>
          <w:rFonts w:cs="Tahoma"/>
          <w:szCs w:val="20"/>
          <w:lang w:val="cs-CZ"/>
        </w:rPr>
        <w:t xml:space="preserve">. </w:t>
      </w:r>
      <w:r w:rsidR="006A3389" w:rsidRPr="00310150">
        <w:rPr>
          <w:rFonts w:cs="Tahoma"/>
          <w:szCs w:val="20"/>
          <w:lang w:val="cs-CZ"/>
        </w:rPr>
        <w:t>1</w:t>
      </w:r>
      <w:r w:rsidR="00ED79AB" w:rsidRPr="00310150">
        <w:rPr>
          <w:rFonts w:cs="Tahoma"/>
          <w:szCs w:val="20"/>
          <w:lang w:val="cs-CZ"/>
        </w:rPr>
        <w:t>. 20</w:t>
      </w:r>
      <w:r w:rsidR="00BD2890" w:rsidRPr="00310150">
        <w:rPr>
          <w:rFonts w:cs="Tahoma"/>
          <w:szCs w:val="20"/>
          <w:lang w:val="cs-CZ"/>
        </w:rPr>
        <w:t>22</w:t>
      </w:r>
      <w:r w:rsidR="00713400" w:rsidRPr="00310150">
        <w:rPr>
          <w:rFonts w:cs="Tahoma"/>
          <w:szCs w:val="20"/>
          <w:lang w:val="cs-CZ"/>
        </w:rPr>
        <w:t>.</w:t>
      </w:r>
      <w:r w:rsidR="00ED79AB" w:rsidRPr="00D76BA4">
        <w:rPr>
          <w:rFonts w:cs="Tahoma"/>
          <w:szCs w:val="20"/>
          <w:lang w:val="cs-CZ"/>
        </w:rPr>
        <w:t xml:space="preserve"> </w:t>
      </w:r>
      <w:r w:rsidR="00E33685" w:rsidRPr="00D76BA4">
        <w:rPr>
          <w:rFonts w:cs="Tahoma"/>
          <w:szCs w:val="20"/>
          <w:lang w:val="cs-CZ"/>
        </w:rPr>
        <w:t xml:space="preserve">Smlouva se uzavírá </w:t>
      </w:r>
      <w:r w:rsidR="00C83EF6" w:rsidRPr="00D76BA4">
        <w:rPr>
          <w:rFonts w:cs="Tahoma"/>
          <w:szCs w:val="20"/>
          <w:lang w:val="cs-CZ"/>
        </w:rPr>
        <w:t xml:space="preserve">na dobu </w:t>
      </w:r>
      <w:r w:rsidR="00BD2890">
        <w:rPr>
          <w:rFonts w:cs="Tahoma"/>
          <w:b/>
          <w:szCs w:val="20"/>
          <w:lang w:val="cs-CZ"/>
        </w:rPr>
        <w:t>36</w:t>
      </w:r>
      <w:r w:rsidR="006C1363" w:rsidRPr="00D76BA4">
        <w:rPr>
          <w:rFonts w:cs="Tahoma"/>
          <w:b/>
          <w:szCs w:val="20"/>
          <w:lang w:val="cs-CZ"/>
        </w:rPr>
        <w:t xml:space="preserve"> měsíců</w:t>
      </w:r>
      <w:r w:rsidR="00F50C91" w:rsidRPr="00D76BA4">
        <w:rPr>
          <w:rFonts w:cs="Tahoma"/>
          <w:szCs w:val="20"/>
          <w:lang w:val="cs-CZ"/>
        </w:rPr>
        <w:t>.</w:t>
      </w:r>
    </w:p>
    <w:p w14:paraId="1A161313" w14:textId="77777777" w:rsidR="006F464D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Ukončení smlouvy jednou ze</w:t>
      </w:r>
      <w:r w:rsidR="00E33685" w:rsidRPr="00D76BA4">
        <w:rPr>
          <w:rFonts w:cs="Tahoma"/>
          <w:szCs w:val="20"/>
          <w:lang w:val="cs-CZ"/>
        </w:rPr>
        <w:t xml:space="preserve"> smluvních stran je možné odstoupením od smlouvy nebo výpovědí. Výpověď musí mít písemnou</w:t>
      </w:r>
      <w:r w:rsidRPr="00D76BA4">
        <w:rPr>
          <w:rFonts w:cs="Tahoma"/>
          <w:szCs w:val="20"/>
          <w:lang w:val="cs-CZ"/>
        </w:rPr>
        <w:t xml:space="preserve"> </w:t>
      </w:r>
      <w:r w:rsidR="00E33685" w:rsidRPr="00D76BA4">
        <w:rPr>
          <w:rFonts w:cs="Tahoma"/>
          <w:szCs w:val="20"/>
          <w:lang w:val="cs-CZ"/>
        </w:rPr>
        <w:t>formu. Výpovědní doba</w:t>
      </w:r>
      <w:r w:rsidRPr="00D76BA4">
        <w:rPr>
          <w:rFonts w:cs="Tahoma"/>
          <w:szCs w:val="20"/>
          <w:lang w:val="cs-CZ"/>
        </w:rPr>
        <w:t xml:space="preserve"> </w:t>
      </w:r>
      <w:r w:rsidR="00E33685" w:rsidRPr="00D76BA4">
        <w:rPr>
          <w:rFonts w:cs="Tahoma"/>
          <w:szCs w:val="20"/>
          <w:lang w:val="cs-CZ"/>
        </w:rPr>
        <w:t>je dvouměsíční a začíná běžet prvním</w:t>
      </w:r>
      <w:r w:rsidRPr="00D76BA4">
        <w:rPr>
          <w:rFonts w:cs="Tahoma"/>
          <w:szCs w:val="20"/>
          <w:lang w:val="cs-CZ"/>
        </w:rPr>
        <w:t xml:space="preserve"> dne</w:t>
      </w:r>
      <w:r w:rsidR="00E33685" w:rsidRPr="00D76BA4">
        <w:rPr>
          <w:rFonts w:cs="Tahoma"/>
          <w:szCs w:val="20"/>
          <w:lang w:val="cs-CZ"/>
        </w:rPr>
        <w:t>m</w:t>
      </w:r>
      <w:r w:rsidRPr="00D76BA4">
        <w:rPr>
          <w:rFonts w:cs="Tahoma"/>
          <w:szCs w:val="20"/>
          <w:lang w:val="cs-CZ"/>
        </w:rPr>
        <w:t xml:space="preserve"> kalendářního měsíce následujícího</w:t>
      </w:r>
      <w:r w:rsidR="002E5B02" w:rsidRPr="00D76BA4">
        <w:rPr>
          <w:rFonts w:cs="Tahoma"/>
          <w:szCs w:val="20"/>
          <w:lang w:val="cs-CZ"/>
        </w:rPr>
        <w:t xml:space="preserve"> po měsíci, v němž byla </w:t>
      </w:r>
      <w:r w:rsidRPr="00D76BA4">
        <w:rPr>
          <w:rFonts w:cs="Tahoma"/>
          <w:szCs w:val="20"/>
          <w:lang w:val="cs-CZ"/>
        </w:rPr>
        <w:t>doručena druhé straně.</w:t>
      </w:r>
    </w:p>
    <w:p w14:paraId="5BE66DD5" w14:textId="77777777" w:rsidR="006F464D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Tuto smlouvu, včetně všech přílo</w:t>
      </w:r>
      <w:r w:rsidR="00E33685" w:rsidRPr="00D76BA4">
        <w:rPr>
          <w:rFonts w:cs="Tahoma"/>
          <w:szCs w:val="20"/>
          <w:lang w:val="cs-CZ"/>
        </w:rPr>
        <w:t xml:space="preserve">h, je možno měnit pouze písemnou dohodou stran </w:t>
      </w:r>
      <w:r w:rsidRPr="00D76BA4">
        <w:rPr>
          <w:rFonts w:cs="Tahoma"/>
          <w:szCs w:val="20"/>
          <w:lang w:val="cs-CZ"/>
        </w:rPr>
        <w:t xml:space="preserve">formou </w:t>
      </w:r>
      <w:r w:rsidR="00E33685" w:rsidRPr="00D76BA4">
        <w:rPr>
          <w:rFonts w:cs="Tahoma"/>
          <w:szCs w:val="20"/>
          <w:lang w:val="cs-CZ"/>
        </w:rPr>
        <w:t>číslovaných dodatků.</w:t>
      </w:r>
    </w:p>
    <w:p w14:paraId="32106B7B" w14:textId="77777777" w:rsidR="00E33685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Práva a povinnosti z této smlouvy vyplývající přechází i na případné právní nástupce</w:t>
      </w:r>
      <w:r w:rsidR="00E33685" w:rsidRPr="00D76BA4">
        <w:rPr>
          <w:rFonts w:cs="Tahoma"/>
          <w:szCs w:val="20"/>
          <w:lang w:val="cs-CZ"/>
        </w:rPr>
        <w:t xml:space="preserve"> obou smluvních stran. Ž</w:t>
      </w:r>
      <w:r w:rsidRPr="00D76BA4">
        <w:rPr>
          <w:rFonts w:cs="Tahoma"/>
          <w:szCs w:val="20"/>
          <w:lang w:val="cs-CZ"/>
        </w:rPr>
        <w:t>ádná ze smluvních stran ne</w:t>
      </w:r>
      <w:r w:rsidR="00A23C90" w:rsidRPr="00D76BA4">
        <w:rPr>
          <w:rFonts w:cs="Tahoma"/>
          <w:szCs w:val="20"/>
          <w:lang w:val="cs-CZ"/>
        </w:rPr>
        <w:t xml:space="preserve">má právo postoupit tuto smlouvu </w:t>
      </w:r>
      <w:r w:rsidRPr="00D76BA4">
        <w:rPr>
          <w:rFonts w:cs="Tahoma"/>
          <w:szCs w:val="20"/>
          <w:lang w:val="cs-CZ"/>
        </w:rPr>
        <w:t xml:space="preserve">ani jakákoliv práva či povinnosti z ní plynoucí, bez předcházejícího písemného </w:t>
      </w:r>
      <w:r w:rsidR="00E33685" w:rsidRPr="00D76BA4">
        <w:rPr>
          <w:rFonts w:cs="Tahoma"/>
          <w:szCs w:val="20"/>
          <w:lang w:val="cs-CZ"/>
        </w:rPr>
        <w:t>souhlasu druhé strany.</w:t>
      </w:r>
    </w:p>
    <w:p w14:paraId="3AF82520" w14:textId="77777777" w:rsidR="00270381" w:rsidRPr="00D76BA4" w:rsidRDefault="00270381" w:rsidP="002E5B02">
      <w:pPr>
        <w:pStyle w:val="Odstavecseseznamem"/>
        <w:numPr>
          <w:ilvl w:val="0"/>
          <w:numId w:val="16"/>
        </w:num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Pokud by některé ustanovení této smlouvy bylo úplně nebo částečně neplatné, není tímto dotčena platnost zbývajících ustanovení. V takovém případě smluvní strany dohodnou jeho nahrazení novým, které se nejvíce přiblíží hospodářskému účelu neplatného ustanovení.</w:t>
      </w:r>
    </w:p>
    <w:p w14:paraId="5CB5157D" w14:textId="77777777" w:rsidR="006F464D" w:rsidRPr="00D76BA4" w:rsidRDefault="00FC2D2E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Poskytovatel</w:t>
      </w:r>
      <w:r w:rsidR="006F464D" w:rsidRPr="00D76BA4">
        <w:rPr>
          <w:rFonts w:cs="Tahoma"/>
          <w:szCs w:val="20"/>
          <w:lang w:val="cs-CZ"/>
        </w:rPr>
        <w:t xml:space="preserve"> má právo</w:t>
      </w:r>
      <w:r w:rsidR="009A7F27" w:rsidRPr="00D76BA4">
        <w:rPr>
          <w:rFonts w:cs="Tahoma"/>
          <w:szCs w:val="20"/>
          <w:lang w:val="cs-CZ"/>
        </w:rPr>
        <w:t xml:space="preserve"> s předchozím písemným souhlasem </w:t>
      </w:r>
      <w:r w:rsidRPr="00D76BA4">
        <w:rPr>
          <w:rFonts w:cs="Tahoma"/>
          <w:szCs w:val="20"/>
          <w:lang w:val="cs-CZ"/>
        </w:rPr>
        <w:t>Objednatel</w:t>
      </w:r>
      <w:r w:rsidR="009A7F27" w:rsidRPr="00D76BA4">
        <w:rPr>
          <w:rFonts w:cs="Tahoma"/>
          <w:szCs w:val="20"/>
          <w:lang w:val="cs-CZ"/>
        </w:rPr>
        <w:t>e</w:t>
      </w:r>
      <w:r w:rsidR="006F464D" w:rsidRPr="00D76BA4">
        <w:rPr>
          <w:rFonts w:cs="Tahoma"/>
          <w:szCs w:val="20"/>
          <w:lang w:val="cs-CZ"/>
        </w:rPr>
        <w:t xml:space="preserve"> provádět služby prostřednictvím subdodavatelů, aniž by se tím zbavoval povinností </w:t>
      </w:r>
      <w:r w:rsidR="00E33685" w:rsidRPr="00D76BA4">
        <w:rPr>
          <w:rFonts w:cs="Tahoma"/>
          <w:szCs w:val="20"/>
          <w:lang w:val="cs-CZ"/>
        </w:rPr>
        <w:t xml:space="preserve">a odpovědnosti </w:t>
      </w:r>
      <w:r w:rsidR="006F464D" w:rsidRPr="00D76BA4">
        <w:rPr>
          <w:rFonts w:cs="Tahoma"/>
          <w:szCs w:val="20"/>
          <w:lang w:val="cs-CZ"/>
        </w:rPr>
        <w:t xml:space="preserve">z této smlouvy plynoucí. </w:t>
      </w:r>
    </w:p>
    <w:p w14:paraId="2A064696" w14:textId="77777777" w:rsidR="006F464D" w:rsidRPr="00D76BA4" w:rsidRDefault="00346D2B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Ostatní práva a povinnosti výslovně neupravené v této sml</w:t>
      </w:r>
      <w:r w:rsidR="002E5B02" w:rsidRPr="00D76BA4">
        <w:rPr>
          <w:rFonts w:cs="Tahoma"/>
          <w:szCs w:val="20"/>
          <w:lang w:val="cs-CZ"/>
        </w:rPr>
        <w:t>ouvě se řídí zákonem č. 89/2012 </w:t>
      </w:r>
      <w:r w:rsidRPr="00D76BA4">
        <w:rPr>
          <w:rFonts w:cs="Tahoma"/>
          <w:szCs w:val="20"/>
          <w:lang w:val="cs-CZ"/>
        </w:rPr>
        <w:t>Sb., občanským zákoníkem.</w:t>
      </w:r>
    </w:p>
    <w:p w14:paraId="4DCEAABA" w14:textId="77777777" w:rsidR="006F464D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>Nedílnou součástí této smlouvy jsou přílohy č. 1,</w:t>
      </w:r>
      <w:r w:rsidR="00C83EF6" w:rsidRPr="00D76BA4">
        <w:rPr>
          <w:rFonts w:cs="Tahoma"/>
          <w:szCs w:val="20"/>
          <w:lang w:val="cs-CZ"/>
        </w:rPr>
        <w:t xml:space="preserve"> </w:t>
      </w:r>
      <w:r w:rsidRPr="00D76BA4">
        <w:rPr>
          <w:rFonts w:cs="Tahoma"/>
          <w:szCs w:val="20"/>
          <w:lang w:val="cs-CZ"/>
        </w:rPr>
        <w:t>2,</w:t>
      </w:r>
      <w:r w:rsidR="00C83EF6" w:rsidRPr="00D76BA4">
        <w:rPr>
          <w:rFonts w:cs="Tahoma"/>
          <w:szCs w:val="20"/>
          <w:lang w:val="cs-CZ"/>
        </w:rPr>
        <w:t xml:space="preserve"> </w:t>
      </w:r>
      <w:r w:rsidRPr="00D76BA4">
        <w:rPr>
          <w:rFonts w:cs="Tahoma"/>
          <w:szCs w:val="20"/>
          <w:lang w:val="cs-CZ"/>
        </w:rPr>
        <w:t>3,</w:t>
      </w:r>
      <w:r w:rsidR="00C83EF6" w:rsidRPr="00D76BA4">
        <w:rPr>
          <w:rFonts w:cs="Tahoma"/>
          <w:szCs w:val="20"/>
          <w:lang w:val="cs-CZ"/>
        </w:rPr>
        <w:t xml:space="preserve"> </w:t>
      </w:r>
      <w:r w:rsidRPr="00D76BA4">
        <w:rPr>
          <w:rFonts w:cs="Tahoma"/>
          <w:szCs w:val="20"/>
          <w:lang w:val="cs-CZ"/>
        </w:rPr>
        <w:t>4,</w:t>
      </w:r>
      <w:r w:rsidR="00C83EF6" w:rsidRPr="00D76BA4">
        <w:rPr>
          <w:rFonts w:cs="Tahoma"/>
          <w:szCs w:val="20"/>
          <w:lang w:val="cs-CZ"/>
        </w:rPr>
        <w:t xml:space="preserve"> </w:t>
      </w:r>
      <w:r w:rsidRPr="00D76BA4">
        <w:rPr>
          <w:rFonts w:cs="Tahoma"/>
          <w:szCs w:val="20"/>
          <w:lang w:val="cs-CZ"/>
        </w:rPr>
        <w:t>5,</w:t>
      </w:r>
      <w:r w:rsidR="00C83EF6" w:rsidRPr="00D76BA4">
        <w:rPr>
          <w:rFonts w:cs="Tahoma"/>
          <w:szCs w:val="20"/>
          <w:lang w:val="cs-CZ"/>
        </w:rPr>
        <w:t xml:space="preserve"> </w:t>
      </w:r>
      <w:r w:rsidR="00466E79" w:rsidRPr="00D76BA4">
        <w:rPr>
          <w:rFonts w:cs="Tahoma"/>
          <w:szCs w:val="20"/>
          <w:lang w:val="cs-CZ"/>
        </w:rPr>
        <w:t>6 a 7.</w:t>
      </w:r>
    </w:p>
    <w:p w14:paraId="0C78914B" w14:textId="77777777" w:rsidR="006F464D" w:rsidRPr="00D76BA4" w:rsidRDefault="006F464D" w:rsidP="002E5B02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Tato smlouva byla vyhotovena ve </w:t>
      </w:r>
      <w:r w:rsidR="00B2368C" w:rsidRPr="00D76BA4">
        <w:rPr>
          <w:rFonts w:cs="Tahoma"/>
          <w:szCs w:val="20"/>
          <w:lang w:val="cs-CZ"/>
        </w:rPr>
        <w:t xml:space="preserve">dvou </w:t>
      </w:r>
      <w:r w:rsidRPr="00D76BA4">
        <w:rPr>
          <w:rFonts w:cs="Tahoma"/>
          <w:szCs w:val="20"/>
          <w:lang w:val="cs-CZ"/>
        </w:rPr>
        <w:t>stejnopisech, z nichž</w:t>
      </w:r>
      <w:r w:rsidR="00881DC1" w:rsidRPr="00D76BA4">
        <w:rPr>
          <w:rFonts w:cs="Tahoma"/>
          <w:szCs w:val="20"/>
          <w:lang w:val="cs-CZ"/>
        </w:rPr>
        <w:t xml:space="preserve"> každá smluvní strana obdrží jeden stejnopis.</w:t>
      </w:r>
    </w:p>
    <w:p w14:paraId="086A970F" w14:textId="77777777" w:rsidR="006F464D" w:rsidRPr="00D76BA4" w:rsidRDefault="00881DC1" w:rsidP="002E5B02">
      <w:pPr>
        <w:pStyle w:val="Odstavecseseznamem"/>
        <w:numPr>
          <w:ilvl w:val="0"/>
          <w:numId w:val="16"/>
        </w:numPr>
        <w:jc w:val="both"/>
        <w:rPr>
          <w:rFonts w:cs="Tahoma"/>
          <w:lang w:val="cs-CZ"/>
        </w:rPr>
      </w:pPr>
      <w:r w:rsidRPr="00D76BA4">
        <w:rPr>
          <w:rFonts w:cs="Tahoma"/>
          <w:szCs w:val="20"/>
          <w:lang w:val="cs-CZ"/>
        </w:rPr>
        <w:t xml:space="preserve">Strany </w:t>
      </w:r>
      <w:r w:rsidR="00C441AF" w:rsidRPr="00D76BA4">
        <w:rPr>
          <w:rFonts w:cs="Tahoma"/>
          <w:szCs w:val="20"/>
          <w:lang w:val="cs-CZ"/>
        </w:rPr>
        <w:t>smlouvy</w:t>
      </w:r>
      <w:r w:rsidRPr="00D76BA4">
        <w:rPr>
          <w:rFonts w:cs="Tahoma"/>
          <w:szCs w:val="20"/>
          <w:lang w:val="cs-CZ"/>
        </w:rPr>
        <w:t xml:space="preserve"> si smlouvu přečetly</w:t>
      </w:r>
      <w:r w:rsidR="006F464D" w:rsidRPr="00D76BA4">
        <w:rPr>
          <w:rFonts w:cs="Tahoma"/>
          <w:szCs w:val="20"/>
          <w:lang w:val="cs-CZ"/>
        </w:rPr>
        <w:t xml:space="preserve"> a souhlasí s jejím obsahem, na důkaz toho připojují své podpisy.</w:t>
      </w:r>
    </w:p>
    <w:p w14:paraId="7C31BF63" w14:textId="46D269D7" w:rsidR="00CD2383" w:rsidRPr="00D76BA4" w:rsidRDefault="00CD2383" w:rsidP="002E5B02">
      <w:pPr>
        <w:pStyle w:val="Odstavecseseznamem"/>
        <w:numPr>
          <w:ilvl w:val="0"/>
          <w:numId w:val="16"/>
        </w:numPr>
        <w:jc w:val="both"/>
        <w:rPr>
          <w:rFonts w:cs="Tahoma"/>
          <w:lang w:val="cs-CZ"/>
        </w:rPr>
      </w:pPr>
      <w:r w:rsidRPr="00D76BA4">
        <w:rPr>
          <w:rFonts w:cs="Tahoma"/>
          <w:szCs w:val="20"/>
          <w:lang w:val="cs-CZ"/>
        </w:rPr>
        <w:t xml:space="preserve">Smluvní strany výslovně souhlasí s tím, aby tato smlouva byla uvedena v Centrální evidenci smluv (CES) vedené Městskou částí Praha </w:t>
      </w:r>
      <w:r w:rsidR="00CA72E4">
        <w:rPr>
          <w:rFonts w:cs="Tahoma"/>
          <w:szCs w:val="20"/>
          <w:lang w:val="cs-CZ"/>
        </w:rPr>
        <w:t>1</w:t>
      </w:r>
      <w:r w:rsidR="00693763">
        <w:rPr>
          <w:rFonts w:cs="Tahoma"/>
          <w:szCs w:val="20"/>
          <w:lang w:val="cs-CZ"/>
        </w:rPr>
        <w:t>9</w:t>
      </w:r>
      <w:r w:rsidRPr="00D76BA4">
        <w:rPr>
          <w:rFonts w:cs="Tahoma"/>
          <w:szCs w:val="20"/>
          <w:lang w:val="cs-CZ"/>
        </w:rPr>
        <w:t xml:space="preserve">. </w:t>
      </w:r>
    </w:p>
    <w:p w14:paraId="516DF62B" w14:textId="0BB195A4" w:rsidR="008F50E1" w:rsidRPr="00D76BA4" w:rsidRDefault="008F50E1" w:rsidP="002E5B02">
      <w:pPr>
        <w:pStyle w:val="Odstavecseseznamem"/>
        <w:numPr>
          <w:ilvl w:val="0"/>
          <w:numId w:val="16"/>
        </w:numPr>
        <w:jc w:val="both"/>
        <w:rPr>
          <w:rFonts w:cs="Tahoma"/>
          <w:lang w:val="cs-CZ"/>
        </w:rPr>
      </w:pPr>
      <w:r w:rsidRPr="00D76BA4">
        <w:rPr>
          <w:rFonts w:cs="Tahoma"/>
          <w:szCs w:val="20"/>
          <w:lang w:val="cs-CZ"/>
        </w:rPr>
        <w:t xml:space="preserve">Tato smlouva bude zveřejněna v registru smluv dle zákona č. 340/2015 Sb., o zvláštních podmínkách účinnosti některých smluv, uveřejňování těchto smluv a o registru smluv. Smluvní strany se dohodly, že smlouvu zašle správci registru smluv Městská část Praha </w:t>
      </w:r>
      <w:r w:rsidR="00CA72E4">
        <w:rPr>
          <w:rFonts w:cs="Tahoma"/>
          <w:szCs w:val="20"/>
          <w:lang w:val="cs-CZ"/>
        </w:rPr>
        <w:t>19</w:t>
      </w:r>
      <w:r w:rsidRPr="00D76BA4">
        <w:rPr>
          <w:rFonts w:cs="Tahoma"/>
          <w:szCs w:val="20"/>
          <w:lang w:val="cs-CZ"/>
        </w:rPr>
        <w:t>.</w:t>
      </w:r>
    </w:p>
    <w:p w14:paraId="0289A1E5" w14:textId="7A252EE7" w:rsidR="00CD2383" w:rsidRPr="00717400" w:rsidRDefault="00CD2383" w:rsidP="002E5B02">
      <w:pPr>
        <w:pStyle w:val="Odstavecseseznamem"/>
        <w:numPr>
          <w:ilvl w:val="0"/>
          <w:numId w:val="16"/>
        </w:numPr>
        <w:jc w:val="both"/>
        <w:rPr>
          <w:rFonts w:cs="Tahoma"/>
          <w:lang w:val="cs-CZ"/>
        </w:rPr>
      </w:pPr>
      <w:r w:rsidRPr="00D76BA4">
        <w:rPr>
          <w:rFonts w:cs="Tahoma"/>
          <w:szCs w:val="20"/>
          <w:lang w:val="cs-CZ"/>
        </w:rPr>
        <w:t>DOLOŽKA o splnění podmínek pro uzavření smlouvy připojen</w:t>
      </w:r>
      <w:r w:rsidR="002E5B02" w:rsidRPr="00D76BA4">
        <w:rPr>
          <w:rFonts w:cs="Tahoma"/>
          <w:szCs w:val="20"/>
          <w:lang w:val="cs-CZ"/>
        </w:rPr>
        <w:t>á podle § 43 zákona č. 131/2000 </w:t>
      </w:r>
      <w:r w:rsidRPr="00D76BA4">
        <w:rPr>
          <w:rFonts w:cs="Tahoma"/>
          <w:szCs w:val="20"/>
          <w:lang w:val="cs-CZ"/>
        </w:rPr>
        <w:t xml:space="preserve">Sb., ve znění změn a doplňků. Městská část Praha </w:t>
      </w:r>
      <w:r w:rsidR="00CA72E4">
        <w:rPr>
          <w:rFonts w:cs="Tahoma"/>
          <w:szCs w:val="20"/>
          <w:lang w:val="cs-CZ"/>
        </w:rPr>
        <w:t>19</w:t>
      </w:r>
      <w:r w:rsidRPr="00D76BA4">
        <w:rPr>
          <w:rFonts w:cs="Tahoma"/>
          <w:szCs w:val="20"/>
          <w:lang w:val="cs-CZ"/>
        </w:rPr>
        <w:t xml:space="preserve"> potvrzuje, že byly splněny podmínky zveřejnění a schválení radou.</w:t>
      </w:r>
    </w:p>
    <w:p w14:paraId="373251D8" w14:textId="26903270" w:rsidR="00717400" w:rsidRPr="00D76BA4" w:rsidRDefault="00717400" w:rsidP="002E5B02">
      <w:pPr>
        <w:pStyle w:val="Odstavecseseznamem"/>
        <w:numPr>
          <w:ilvl w:val="0"/>
          <w:numId w:val="16"/>
        </w:numPr>
        <w:jc w:val="both"/>
        <w:rPr>
          <w:rFonts w:cs="Tahoma"/>
          <w:lang w:val="cs-CZ"/>
        </w:rPr>
      </w:pPr>
      <w:r w:rsidRPr="00717400">
        <w:rPr>
          <w:rFonts w:cs="Tahoma"/>
          <w:lang w:val="cs-CZ"/>
        </w:rPr>
        <w:t>Smlouva byla projednána na 98. mimořádném zasedání Rady MČ Praha 19 dne 8.12.2021 usnesením č. 1063/21/OT</w:t>
      </w:r>
    </w:p>
    <w:p w14:paraId="75149299" w14:textId="77777777" w:rsidR="00D07154" w:rsidRPr="00D76BA4" w:rsidRDefault="00D07154" w:rsidP="00D07154">
      <w:pPr>
        <w:pStyle w:val="Odstavecseseznamem"/>
        <w:rPr>
          <w:rFonts w:cs="Tahoma"/>
          <w:lang w:val="cs-CZ"/>
        </w:rPr>
      </w:pPr>
    </w:p>
    <w:p w14:paraId="2664C38B" w14:textId="77777777" w:rsidR="00310150" w:rsidRDefault="00310150" w:rsidP="006F464D">
      <w:pPr>
        <w:rPr>
          <w:lang w:val="cs-CZ"/>
        </w:rPr>
        <w:sectPr w:rsidR="00310150" w:rsidSect="009031C5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3148F192" w14:textId="45539474" w:rsidR="006F464D" w:rsidRPr="00D76BA4" w:rsidRDefault="00835EF5" w:rsidP="006F464D">
      <w:pPr>
        <w:rPr>
          <w:lang w:val="cs-CZ"/>
        </w:rPr>
      </w:pPr>
      <w:r>
        <w:rPr>
          <w:lang w:val="cs-CZ"/>
        </w:rPr>
        <w:lastRenderedPageBreak/>
        <w:t>X+</w:t>
      </w:r>
    </w:p>
    <w:p w14:paraId="56682D81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>Seznam příloh:</w:t>
      </w:r>
    </w:p>
    <w:p w14:paraId="75A681EE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1 – </w:t>
      </w:r>
      <w:r w:rsidR="001F01CC" w:rsidRPr="00D76BA4">
        <w:rPr>
          <w:lang w:val="cs-CZ"/>
        </w:rPr>
        <w:t>Popis služeb</w:t>
      </w:r>
    </w:p>
    <w:p w14:paraId="0FD38006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2 – </w:t>
      </w:r>
      <w:r w:rsidR="001F01CC" w:rsidRPr="00D76BA4">
        <w:rPr>
          <w:lang w:val="cs-CZ"/>
        </w:rPr>
        <w:t>Přehled reportů za období</w:t>
      </w:r>
    </w:p>
    <w:p w14:paraId="3FE323B2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3 – </w:t>
      </w:r>
      <w:r w:rsidR="001F01CC" w:rsidRPr="00D76BA4">
        <w:rPr>
          <w:lang w:val="cs-CZ"/>
        </w:rPr>
        <w:t>Ceník služeb</w:t>
      </w:r>
    </w:p>
    <w:p w14:paraId="07DD4261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>Příloha č. 4 –</w:t>
      </w:r>
      <w:r w:rsidR="001F01CC" w:rsidRPr="00D76BA4">
        <w:rPr>
          <w:lang w:val="cs-CZ"/>
        </w:rPr>
        <w:t xml:space="preserve"> Definice zástupců pro služby</w:t>
      </w:r>
      <w:r w:rsidRPr="00D76BA4">
        <w:rPr>
          <w:lang w:val="cs-CZ"/>
        </w:rPr>
        <w:t xml:space="preserve"> </w:t>
      </w:r>
    </w:p>
    <w:p w14:paraId="4E482721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5 – </w:t>
      </w:r>
      <w:r w:rsidR="001F01CC" w:rsidRPr="00D76BA4">
        <w:rPr>
          <w:lang w:val="cs-CZ"/>
        </w:rPr>
        <w:t>Seznam kontaktních bodů Poskytovatele</w:t>
      </w:r>
    </w:p>
    <w:p w14:paraId="4111F70D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6 – </w:t>
      </w:r>
      <w:r w:rsidR="001F01CC" w:rsidRPr="00D76BA4">
        <w:rPr>
          <w:lang w:val="cs-CZ"/>
        </w:rPr>
        <w:t>Pravidla pro hlášení požadavků</w:t>
      </w:r>
    </w:p>
    <w:p w14:paraId="693F944C" w14:textId="77777777" w:rsidR="00346D2B" w:rsidRPr="00D76BA4" w:rsidRDefault="00346D2B" w:rsidP="006F464D">
      <w:pPr>
        <w:rPr>
          <w:lang w:val="cs-CZ"/>
        </w:rPr>
      </w:pPr>
      <w:r w:rsidRPr="00D76BA4">
        <w:rPr>
          <w:lang w:val="cs-CZ"/>
        </w:rPr>
        <w:t xml:space="preserve">Příloha č. 7 </w:t>
      </w:r>
      <w:r w:rsidR="001F01CC" w:rsidRPr="00D76BA4">
        <w:rPr>
          <w:lang w:val="cs-CZ"/>
        </w:rPr>
        <w:t>–</w:t>
      </w:r>
      <w:r w:rsidRPr="00D76BA4">
        <w:rPr>
          <w:lang w:val="cs-CZ"/>
        </w:rPr>
        <w:t xml:space="preserve"> </w:t>
      </w:r>
      <w:r w:rsidR="001F01CC" w:rsidRPr="00D76BA4">
        <w:rPr>
          <w:lang w:val="cs-CZ"/>
        </w:rPr>
        <w:t>Seznam objektů Objednatele, které jsou místem realizace této smlouvy</w:t>
      </w:r>
    </w:p>
    <w:p w14:paraId="47291B00" w14:textId="77777777" w:rsidR="001F01CC" w:rsidRPr="00D76BA4" w:rsidRDefault="001F01CC" w:rsidP="006F464D">
      <w:pPr>
        <w:rPr>
          <w:lang w:val="cs-CZ"/>
        </w:rPr>
      </w:pPr>
    </w:p>
    <w:p w14:paraId="0EFD9E5A" w14:textId="77777777" w:rsidR="00346D2B" w:rsidRPr="00D76BA4" w:rsidRDefault="00346D2B" w:rsidP="006F464D">
      <w:pPr>
        <w:rPr>
          <w:lang w:val="cs-CZ"/>
        </w:rPr>
      </w:pPr>
    </w:p>
    <w:p w14:paraId="32B0A3E2" w14:textId="77777777" w:rsidR="00346D2B" w:rsidRPr="00D76BA4" w:rsidRDefault="00346D2B" w:rsidP="006F464D">
      <w:pPr>
        <w:rPr>
          <w:lang w:val="cs-CZ"/>
        </w:rPr>
      </w:pPr>
    </w:p>
    <w:p w14:paraId="3D8BEFFD" w14:textId="77777777" w:rsidR="00FB795C" w:rsidRPr="00D76BA4" w:rsidRDefault="00FB795C" w:rsidP="006F464D">
      <w:pPr>
        <w:rPr>
          <w:lang w:val="cs-CZ"/>
        </w:rPr>
      </w:pPr>
    </w:p>
    <w:p w14:paraId="3C82A36A" w14:textId="77777777" w:rsidR="00FB795C" w:rsidRPr="00D76BA4" w:rsidRDefault="00FB795C" w:rsidP="006F464D">
      <w:pPr>
        <w:rPr>
          <w:lang w:val="cs-CZ"/>
        </w:rPr>
      </w:pPr>
    </w:p>
    <w:tbl>
      <w:tblPr>
        <w:tblpPr w:leftFromText="141" w:rightFromText="141" w:vertAnchor="text" w:tblpX="-264" w:tblpY="152"/>
        <w:tblW w:w="100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5040"/>
      </w:tblGrid>
      <w:tr w:rsidR="00D76BA4" w:rsidRPr="00D76BA4" w14:paraId="345375AE" w14:textId="77777777" w:rsidTr="00355ADB">
        <w:trPr>
          <w:trHeight w:val="435"/>
        </w:trPr>
        <w:tc>
          <w:tcPr>
            <w:tcW w:w="4973" w:type="dxa"/>
          </w:tcPr>
          <w:p w14:paraId="7AC3DF90" w14:textId="343AFFBA" w:rsidR="003535B9" w:rsidRPr="00D76BA4" w:rsidRDefault="003535B9" w:rsidP="003535B9">
            <w:pPr>
              <w:spacing w:line="240" w:lineRule="atLeast"/>
              <w:jc w:val="both"/>
              <w:rPr>
                <w:rFonts w:cs="Tahoma"/>
                <w:szCs w:val="20"/>
                <w:lang w:val="cs-CZ"/>
              </w:rPr>
            </w:pPr>
            <w:r w:rsidRPr="00D76BA4">
              <w:rPr>
                <w:rFonts w:cs="Tahoma"/>
                <w:szCs w:val="20"/>
                <w:lang w:val="cs-CZ"/>
              </w:rPr>
              <w:t xml:space="preserve">V Praze dne </w:t>
            </w:r>
            <w:r w:rsidR="00183CC4">
              <w:rPr>
                <w:rFonts w:cs="Tahoma"/>
                <w:szCs w:val="20"/>
                <w:lang w:val="cs-CZ"/>
              </w:rPr>
              <w:t xml:space="preserve"> 17.12.2021</w:t>
            </w:r>
          </w:p>
          <w:p w14:paraId="47649125" w14:textId="082FFE4A" w:rsidR="003535B9" w:rsidRPr="00D76BA4" w:rsidRDefault="009436E3" w:rsidP="00183CC4">
            <w:pPr>
              <w:tabs>
                <w:tab w:val="left" w:pos="1206"/>
              </w:tabs>
              <w:rPr>
                <w:lang w:val="cs-CZ"/>
              </w:rPr>
            </w:pPr>
            <w:r w:rsidRPr="00D76BA4">
              <w:rPr>
                <w:lang w:val="cs-CZ"/>
              </w:rPr>
              <w:tab/>
            </w:r>
          </w:p>
        </w:tc>
        <w:tc>
          <w:tcPr>
            <w:tcW w:w="5040" w:type="dxa"/>
          </w:tcPr>
          <w:p w14:paraId="29CC8E8D" w14:textId="04A7608E" w:rsidR="003535B9" w:rsidRPr="00532768" w:rsidRDefault="003535B9" w:rsidP="00532768">
            <w:pPr>
              <w:spacing w:line="240" w:lineRule="atLeast"/>
              <w:jc w:val="both"/>
              <w:rPr>
                <w:rFonts w:cs="Tahoma"/>
                <w:szCs w:val="20"/>
                <w:lang w:val="cs-CZ"/>
              </w:rPr>
            </w:pPr>
            <w:r w:rsidRPr="00D76BA4">
              <w:rPr>
                <w:rFonts w:cs="Tahoma"/>
                <w:szCs w:val="20"/>
                <w:lang w:val="cs-CZ"/>
              </w:rPr>
              <w:t xml:space="preserve">V Praze dne </w:t>
            </w:r>
            <w:r w:rsidR="00532768">
              <w:rPr>
                <w:rFonts w:ascii="Trebuchet MS" w:hAnsi="Trebuchet MS" w:cs="Arial"/>
              </w:rPr>
              <w:t>14. 12. 2021</w:t>
            </w:r>
          </w:p>
          <w:p w14:paraId="278583E0" w14:textId="77777777" w:rsidR="00FB795C" w:rsidRPr="00D76BA4" w:rsidRDefault="00FB795C" w:rsidP="009436E3">
            <w:pPr>
              <w:tabs>
                <w:tab w:val="left" w:pos="1139"/>
              </w:tabs>
              <w:rPr>
                <w:lang w:val="cs-CZ"/>
              </w:rPr>
            </w:pPr>
          </w:p>
          <w:p w14:paraId="4820FB3F" w14:textId="77777777" w:rsidR="00FB795C" w:rsidRPr="00D76BA4" w:rsidRDefault="00FB795C" w:rsidP="009436E3">
            <w:pPr>
              <w:tabs>
                <w:tab w:val="left" w:pos="1139"/>
              </w:tabs>
              <w:rPr>
                <w:lang w:val="cs-CZ"/>
              </w:rPr>
            </w:pPr>
          </w:p>
        </w:tc>
      </w:tr>
      <w:tr w:rsidR="00D76BA4" w:rsidRPr="00D76BA4" w14:paraId="6D1D0148" w14:textId="77777777" w:rsidTr="00355ADB">
        <w:trPr>
          <w:trHeight w:val="328"/>
        </w:trPr>
        <w:tc>
          <w:tcPr>
            <w:tcW w:w="4973" w:type="dxa"/>
          </w:tcPr>
          <w:p w14:paraId="00D66D3B" w14:textId="77777777" w:rsidR="003535B9" w:rsidRPr="00D76BA4" w:rsidRDefault="003535B9" w:rsidP="003535B9">
            <w:pPr>
              <w:rPr>
                <w:lang w:val="cs-CZ"/>
              </w:rPr>
            </w:pPr>
            <w:r w:rsidRPr="00D76BA4">
              <w:rPr>
                <w:rFonts w:cs="Tahoma"/>
                <w:szCs w:val="20"/>
                <w:lang w:val="cs-CZ"/>
              </w:rPr>
              <w:t>Za Objednatele:</w:t>
            </w:r>
            <w:r w:rsidRPr="00D76BA4">
              <w:rPr>
                <w:rFonts w:cs="Tahoma"/>
                <w:szCs w:val="20"/>
                <w:lang w:val="cs-CZ"/>
              </w:rPr>
              <w:tab/>
            </w:r>
          </w:p>
        </w:tc>
        <w:tc>
          <w:tcPr>
            <w:tcW w:w="5040" w:type="dxa"/>
          </w:tcPr>
          <w:p w14:paraId="3D291BD1" w14:textId="77777777" w:rsidR="003535B9" w:rsidRPr="00D76BA4" w:rsidRDefault="003535B9" w:rsidP="00355ADB">
            <w:pPr>
              <w:jc w:val="both"/>
              <w:rPr>
                <w:rFonts w:cs="Tahoma"/>
                <w:szCs w:val="20"/>
                <w:lang w:val="cs-CZ"/>
              </w:rPr>
            </w:pPr>
            <w:r w:rsidRPr="00D76BA4">
              <w:rPr>
                <w:rFonts w:cs="Tahoma"/>
                <w:szCs w:val="20"/>
                <w:lang w:val="cs-CZ"/>
              </w:rPr>
              <w:t>Za Poskytovatel</w:t>
            </w:r>
            <w:r w:rsidR="00355ADB" w:rsidRPr="00D76BA4">
              <w:rPr>
                <w:rFonts w:cs="Tahoma"/>
                <w:szCs w:val="20"/>
                <w:lang w:val="cs-CZ"/>
              </w:rPr>
              <w:t>e:</w:t>
            </w:r>
          </w:p>
        </w:tc>
      </w:tr>
      <w:tr w:rsidR="00D76BA4" w:rsidRPr="00D76BA4" w14:paraId="4578101C" w14:textId="77777777" w:rsidTr="00355ADB">
        <w:trPr>
          <w:trHeight w:val="1127"/>
        </w:trPr>
        <w:tc>
          <w:tcPr>
            <w:tcW w:w="4973" w:type="dxa"/>
          </w:tcPr>
          <w:p w14:paraId="0CC72317" w14:textId="77777777" w:rsidR="009436E3" w:rsidRPr="00D76BA4" w:rsidRDefault="009436E3" w:rsidP="003535B9">
            <w:pPr>
              <w:rPr>
                <w:lang w:val="cs-CZ"/>
              </w:rPr>
            </w:pPr>
          </w:p>
          <w:p w14:paraId="4E99ED9D" w14:textId="77777777" w:rsidR="009436E3" w:rsidRPr="00D76BA4" w:rsidRDefault="009436E3" w:rsidP="009436E3">
            <w:pPr>
              <w:rPr>
                <w:lang w:val="cs-CZ"/>
              </w:rPr>
            </w:pPr>
          </w:p>
          <w:p w14:paraId="023D8C16" w14:textId="77777777" w:rsidR="009436E3" w:rsidRPr="00D76BA4" w:rsidRDefault="009436E3" w:rsidP="009436E3">
            <w:pPr>
              <w:rPr>
                <w:lang w:val="cs-CZ"/>
              </w:rPr>
            </w:pPr>
          </w:p>
          <w:p w14:paraId="0E33D8A0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760A212E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7DA7D53F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2AACD5B0" w14:textId="77777777" w:rsidR="003535B9" w:rsidRPr="00D76BA4" w:rsidRDefault="009436E3" w:rsidP="009436E3">
            <w:pPr>
              <w:rPr>
                <w:lang w:val="cs-CZ"/>
              </w:rPr>
            </w:pPr>
            <w:r w:rsidRPr="00D76BA4">
              <w:rPr>
                <w:lang w:val="cs-CZ"/>
              </w:rPr>
              <w:t>……………………………………………………</w:t>
            </w:r>
          </w:p>
        </w:tc>
        <w:tc>
          <w:tcPr>
            <w:tcW w:w="5040" w:type="dxa"/>
          </w:tcPr>
          <w:p w14:paraId="438E87E5" w14:textId="77777777" w:rsidR="009436E3" w:rsidRPr="00D76BA4" w:rsidRDefault="009436E3" w:rsidP="003535B9">
            <w:pPr>
              <w:rPr>
                <w:lang w:val="cs-CZ"/>
              </w:rPr>
            </w:pPr>
          </w:p>
          <w:p w14:paraId="4E00368E" w14:textId="77777777" w:rsidR="009436E3" w:rsidRPr="00D76BA4" w:rsidRDefault="009436E3" w:rsidP="009436E3">
            <w:pPr>
              <w:rPr>
                <w:lang w:val="cs-CZ"/>
              </w:rPr>
            </w:pPr>
          </w:p>
          <w:p w14:paraId="7939C1AB" w14:textId="77777777" w:rsidR="009436E3" w:rsidRPr="00D76BA4" w:rsidRDefault="009436E3" w:rsidP="009436E3">
            <w:pPr>
              <w:rPr>
                <w:lang w:val="cs-CZ"/>
              </w:rPr>
            </w:pPr>
          </w:p>
          <w:p w14:paraId="37C7C664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0612BB2E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17A386D1" w14:textId="77777777" w:rsidR="00FB795C" w:rsidRPr="00D76BA4" w:rsidRDefault="00FB795C" w:rsidP="009436E3">
            <w:pPr>
              <w:rPr>
                <w:lang w:val="cs-CZ"/>
              </w:rPr>
            </w:pPr>
          </w:p>
          <w:p w14:paraId="7777AEC1" w14:textId="77777777" w:rsidR="003535B9" w:rsidRPr="00D76BA4" w:rsidRDefault="009436E3" w:rsidP="009436E3">
            <w:pPr>
              <w:rPr>
                <w:lang w:val="cs-CZ"/>
              </w:rPr>
            </w:pPr>
            <w:r w:rsidRPr="00D76BA4">
              <w:rPr>
                <w:lang w:val="cs-CZ"/>
              </w:rPr>
              <w:t>……………………………………………………</w:t>
            </w:r>
          </w:p>
        </w:tc>
      </w:tr>
      <w:tr w:rsidR="00D76BA4" w:rsidRPr="00D76BA4" w14:paraId="6D2A7B29" w14:textId="77777777" w:rsidTr="00355ADB">
        <w:trPr>
          <w:trHeight w:val="704"/>
        </w:trPr>
        <w:tc>
          <w:tcPr>
            <w:tcW w:w="4973" w:type="dxa"/>
          </w:tcPr>
          <w:p w14:paraId="1515C80B" w14:textId="43DE51C3" w:rsidR="00ED79AB" w:rsidRPr="00D76BA4" w:rsidRDefault="00ED79AB" w:rsidP="00FB795C">
            <w:pPr>
              <w:rPr>
                <w:lang w:val="cs-CZ"/>
              </w:rPr>
            </w:pPr>
          </w:p>
        </w:tc>
        <w:tc>
          <w:tcPr>
            <w:tcW w:w="5040" w:type="dxa"/>
          </w:tcPr>
          <w:p w14:paraId="7FA80DE8" w14:textId="77777777" w:rsidR="003535B9" w:rsidRPr="00D76BA4" w:rsidRDefault="00303F5C" w:rsidP="00FB795C">
            <w:pPr>
              <w:rPr>
                <w:lang w:val="cs-CZ"/>
              </w:rPr>
            </w:pPr>
            <w:r w:rsidRPr="00D76BA4">
              <w:rPr>
                <w:rFonts w:cs="Tahoma"/>
                <w:szCs w:val="20"/>
                <w:lang w:val="cs-CZ"/>
              </w:rPr>
              <w:t>RNDr. Martin</w:t>
            </w:r>
            <w:r w:rsidR="003535B9" w:rsidRPr="00D76BA4">
              <w:rPr>
                <w:rFonts w:cs="Tahoma"/>
                <w:szCs w:val="20"/>
                <w:lang w:val="cs-CZ"/>
              </w:rPr>
              <w:t xml:space="preserve"> </w:t>
            </w:r>
            <w:r w:rsidRPr="00D76BA4">
              <w:rPr>
                <w:rFonts w:cs="Tahoma"/>
                <w:szCs w:val="20"/>
                <w:lang w:val="cs-CZ"/>
              </w:rPr>
              <w:t>Nehasil</w:t>
            </w:r>
            <w:r w:rsidR="003535B9" w:rsidRPr="00D76BA4">
              <w:rPr>
                <w:rFonts w:cs="Tahoma"/>
                <w:szCs w:val="20"/>
                <w:lang w:val="cs-CZ"/>
              </w:rPr>
              <w:t xml:space="preserve">, </w:t>
            </w:r>
            <w:r w:rsidR="003535B9" w:rsidRPr="00D76BA4">
              <w:rPr>
                <w:rFonts w:cs="Tahoma"/>
                <w:szCs w:val="20"/>
                <w:lang w:val="cs-CZ"/>
              </w:rPr>
              <w:br/>
              <w:t>jednatel společnosti</w:t>
            </w:r>
          </w:p>
        </w:tc>
      </w:tr>
    </w:tbl>
    <w:p w14:paraId="11C3B3BB" w14:textId="77777777" w:rsidR="006F464D" w:rsidRPr="00D76BA4" w:rsidRDefault="006F464D" w:rsidP="006F464D">
      <w:pPr>
        <w:rPr>
          <w:lang w:val="cs-CZ"/>
        </w:rPr>
      </w:pPr>
    </w:p>
    <w:p w14:paraId="1BD2CCB3" w14:textId="77777777" w:rsidR="001179D2" w:rsidRPr="00D76BA4" w:rsidRDefault="001179D2">
      <w:pPr>
        <w:spacing w:line="240" w:lineRule="auto"/>
        <w:rPr>
          <w:rFonts w:eastAsia="Calibri"/>
          <w:b/>
          <w:bCs/>
          <w:sz w:val="28"/>
          <w:szCs w:val="26"/>
          <w:lang w:val="cs-CZ"/>
        </w:rPr>
      </w:pPr>
      <w:bookmarkStart w:id="41" w:name="_Toc177548414"/>
      <w:bookmarkStart w:id="42" w:name="_Toc518047022"/>
      <w:bookmarkStart w:id="43" w:name="_Toc518270155"/>
      <w:bookmarkStart w:id="44" w:name="_Toc518270546"/>
      <w:bookmarkStart w:id="45" w:name="_Toc518810149"/>
      <w:r w:rsidRPr="00D76BA4">
        <w:rPr>
          <w:lang w:val="cs-CZ"/>
        </w:rPr>
        <w:br w:type="page"/>
      </w:r>
      <w:bookmarkStart w:id="46" w:name="_GoBack"/>
      <w:bookmarkEnd w:id="46"/>
    </w:p>
    <w:p w14:paraId="0103B89C" w14:textId="77777777" w:rsidR="00355ADB" w:rsidRPr="00D76BA4" w:rsidRDefault="00355ADB" w:rsidP="003535B9">
      <w:pPr>
        <w:pStyle w:val="Nadpis2"/>
        <w:ind w:left="0"/>
        <w:rPr>
          <w:color w:val="auto"/>
          <w:lang w:val="cs-CZ"/>
        </w:rPr>
      </w:pPr>
    </w:p>
    <w:p w14:paraId="06CDFA63" w14:textId="613F3CE9" w:rsidR="00D07154" w:rsidRPr="00D76BA4" w:rsidRDefault="003535B9" w:rsidP="00D07154">
      <w:pPr>
        <w:pStyle w:val="Nadpis2"/>
        <w:ind w:left="0"/>
        <w:rPr>
          <w:color w:val="auto"/>
          <w:lang w:val="cs-CZ"/>
        </w:rPr>
      </w:pPr>
      <w:r w:rsidRPr="00D76BA4">
        <w:rPr>
          <w:color w:val="auto"/>
          <w:lang w:val="cs-CZ"/>
        </w:rPr>
        <w:t>P</w:t>
      </w:r>
      <w:r w:rsidR="00E7149E" w:rsidRPr="00D76BA4">
        <w:rPr>
          <w:color w:val="auto"/>
          <w:lang w:val="cs-CZ"/>
        </w:rPr>
        <w:t>říloha č.</w:t>
      </w:r>
      <w:r w:rsidR="00847F2A" w:rsidRPr="00D76BA4">
        <w:rPr>
          <w:color w:val="auto"/>
          <w:lang w:val="cs-CZ"/>
        </w:rPr>
        <w:t xml:space="preserve"> </w:t>
      </w:r>
      <w:r w:rsidR="00E7149E" w:rsidRPr="00D76BA4">
        <w:rPr>
          <w:color w:val="auto"/>
          <w:lang w:val="cs-CZ"/>
        </w:rPr>
        <w:t>1</w:t>
      </w:r>
      <w:r w:rsidR="00F52444" w:rsidRPr="00D76BA4">
        <w:rPr>
          <w:color w:val="auto"/>
          <w:lang w:val="cs-CZ"/>
        </w:rPr>
        <w:t xml:space="preserve"> </w:t>
      </w:r>
      <w:bookmarkEnd w:id="41"/>
      <w:bookmarkEnd w:id="42"/>
      <w:bookmarkEnd w:id="43"/>
      <w:bookmarkEnd w:id="44"/>
      <w:bookmarkEnd w:id="45"/>
      <w:r w:rsidR="009F062F" w:rsidRPr="00D76BA4">
        <w:rPr>
          <w:color w:val="auto"/>
          <w:lang w:val="cs-CZ"/>
        </w:rPr>
        <w:t>Popis služeb</w:t>
      </w:r>
      <w:r w:rsidR="006D3095">
        <w:rPr>
          <w:color w:val="auto"/>
          <w:lang w:val="cs-CZ"/>
        </w:rPr>
        <w:t xml:space="preserve"> a katalog služeb</w:t>
      </w:r>
    </w:p>
    <w:p w14:paraId="081D3814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b/>
          <w:bCs/>
          <w:sz w:val="22"/>
          <w:szCs w:val="22"/>
        </w:rPr>
        <w:t xml:space="preserve">Legislativní údržba </w:t>
      </w:r>
    </w:p>
    <w:p w14:paraId="63FD0D83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sz w:val="22"/>
          <w:szCs w:val="22"/>
        </w:rPr>
        <w:t xml:space="preserve">Dodavatel se zavazuje udržovat všechny části plnění v souladu s platnou legislativou po celou dobu platnosti smlouvy. Poskytovatel se zavazuje v případě legislativních změn zajistit úpravy všech dotčených částí tak, aby byly v souladu se změněnými právními předpisy a poskytnout upravené části plnění zadavateli včetně zajištění nezbytných prací souvisejících s instalací nebo montáží vedoucích k zajištění souladu s legislativou, a to po dobu platnosti smlouvy. </w:t>
      </w:r>
    </w:p>
    <w:p w14:paraId="7DFC47E8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sz w:val="22"/>
          <w:szCs w:val="22"/>
        </w:rPr>
        <w:t xml:space="preserve">Poskytovatel se zavazuje zajistit provedení změn k datu jejich účinnosti. </w:t>
      </w:r>
    </w:p>
    <w:p w14:paraId="525F9002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b/>
          <w:bCs/>
          <w:sz w:val="22"/>
          <w:szCs w:val="22"/>
        </w:rPr>
        <w:t xml:space="preserve">Technická podpora </w:t>
      </w:r>
    </w:p>
    <w:p w14:paraId="372478F7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sz w:val="22"/>
          <w:szCs w:val="22"/>
        </w:rPr>
        <w:t xml:space="preserve">Technická podpora bude poskytována po dobu platnosti smlouvy. Požadavky na organizaci technické (servisní) podpory </w:t>
      </w:r>
    </w:p>
    <w:p w14:paraId="0D416636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Požadavky na technickou podporu budou přijímány ve stanovených lhůtách, v českém jazyce, v pracovní době prostřednictvím telefonního čísla nebo e mailu s lidskou obsluhou. (Mimo pracovní dobu je možné přijmout požadavek automatizovaným způsobem); </w:t>
      </w:r>
    </w:p>
    <w:p w14:paraId="20FAEE3A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Všechny požadavky na technickou podporu budou evidovány v externím systému pro evidenci požadavků u dodavatele; </w:t>
      </w:r>
    </w:p>
    <w:p w14:paraId="5591DAEB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Zadavatel bude mít po celou dobu trvání servisní smlouvy přístup do systému pro evidenci požadavků, aby mohl sledovat vyřešení jednotlivých požadavků, případně upřesnit jejich zadání Služby V rámci servisní smlouvy bude dodavatel pro zadavatele provádět tyto servisní služby; </w:t>
      </w:r>
    </w:p>
    <w:p w14:paraId="57885DE2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Odstraňování nahlášených závad ve stanovených lhůtách; </w:t>
      </w:r>
    </w:p>
    <w:p w14:paraId="25869240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Po akceptaci ze strany klíčových osob zadavatele uzavření servisního požadavku v systému pro evidenci </w:t>
      </w:r>
    </w:p>
    <w:p w14:paraId="36A57159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požadavků a zhotovení servisního protokolu včetně případné aktualizace dokumentace; </w:t>
      </w:r>
    </w:p>
    <w:p w14:paraId="03FA43D8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Pravidelná proaktivní kontrola dostupnosti webu prostřednictvím automatizovaného dohledového </w:t>
      </w:r>
    </w:p>
    <w:p w14:paraId="33096726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systému; </w:t>
      </w:r>
    </w:p>
    <w:p w14:paraId="0AC6E0B1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Pravidelné zálohování webu prostřednictvím lokálních i dislokovaných záloh; </w:t>
      </w:r>
    </w:p>
    <w:p w14:paraId="0AA6AF82" w14:textId="77777777" w:rsidR="00BD2890" w:rsidRDefault="00BD2890" w:rsidP="00BD2890">
      <w:pPr>
        <w:pStyle w:val="Normln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Aplikace všech bezpečnostních oprav a aktualizací zdrojového kódu webu včetně všech jeho součástí </w:t>
      </w:r>
    </w:p>
    <w:p w14:paraId="37A7D376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(jádro systému, pluginy) včetně automatizovaného testování funkčnosti webu a všech jeho součástí po provedení aktualizace. Protokol o provedené aktualizace s výsledky automatizovaného testu bude uložen v systému pro evidenci požadavků dodavatele. </w:t>
      </w:r>
    </w:p>
    <w:p w14:paraId="3C68296A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b/>
          <w:bCs/>
          <w:sz w:val="22"/>
          <w:szCs w:val="22"/>
        </w:rPr>
        <w:t xml:space="preserve">Nad rámec servisní smlouvy bude dodavatel poskytovat tyto služby </w:t>
      </w:r>
    </w:p>
    <w:p w14:paraId="03098F4B" w14:textId="77777777" w:rsidR="00BD2890" w:rsidRDefault="00BD2890" w:rsidP="00BD2890">
      <w:pPr>
        <w:pStyle w:val="Normlnweb"/>
        <w:numPr>
          <w:ilvl w:val="0"/>
          <w:numId w:val="44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Konzultační služby (telefonicky, e-mailovou komunikací); </w:t>
      </w:r>
    </w:p>
    <w:p w14:paraId="20CAE42C" w14:textId="77777777" w:rsidR="00BD2890" w:rsidRDefault="00BD2890" w:rsidP="00BD2890">
      <w:pPr>
        <w:pStyle w:val="Normlnweb"/>
        <w:numPr>
          <w:ilvl w:val="0"/>
          <w:numId w:val="44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Analýza a provádění změn funkčnosti webu na základě požadavků na změny zaznamenaných v systému </w:t>
      </w:r>
    </w:p>
    <w:p w14:paraId="22A0411B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lastRenderedPageBreak/>
        <w:t xml:space="preserve">pro evidenci požadavků. </w:t>
      </w:r>
    </w:p>
    <w:p w14:paraId="78EE8079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b/>
          <w:bCs/>
          <w:sz w:val="22"/>
          <w:szCs w:val="22"/>
        </w:rPr>
        <w:t xml:space="preserve">Lhůty </w:t>
      </w:r>
    </w:p>
    <w:p w14:paraId="70C38FB9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Poskytovatel je povinen poskytovat zadavateli servisní podporu v pracovních dnech od 08:00 do 17:00 h, v pátek do 15:30 h, a reagovat zadavateli na nahlášení závady znemožňující zadavateli řádným způsobem užívat běžící aplikaci v níže uvedených reakčních dobách a dále je povinen odstranit nahlášenou závadu do konce níže stanovené maximální doby k odstranění závady, přičemž obě tyto doby vždy počínají běžet od </w:t>
      </w:r>
    </w:p>
    <w:p w14:paraId="196DB075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sz w:val="22"/>
          <w:szCs w:val="22"/>
        </w:rPr>
        <w:t>okamžiku nahlášení závady objednatelem poskytovateli.</w:t>
      </w:r>
      <w:r>
        <w:rPr>
          <w:rFonts w:ascii="ArialNarrow" w:hAnsi="ArialNarrow"/>
          <w:sz w:val="22"/>
          <w:szCs w:val="22"/>
        </w:rPr>
        <w:br/>
        <w:t xml:space="preserve">Do těchto dob se nezapočítává doba od 17:00 h do 08:00 h následujícího dne, a dále pak doba od pátku 15:30 h do bezprostředně následujícího pondělí 08:00 h a státem uznané svátky. </w:t>
      </w:r>
    </w:p>
    <w:p w14:paraId="201742E9" w14:textId="77777777" w:rsidR="00BD2890" w:rsidRPr="00B920B7" w:rsidRDefault="00BD2890" w:rsidP="00BD2890">
      <w:pPr>
        <w:rPr>
          <w:rFonts w:ascii="Times New Roman" w:hAnsi="Times New Roman"/>
          <w:lang w:eastAsia="cs-CZ"/>
        </w:rPr>
      </w:pPr>
      <w:r w:rsidRPr="00B920B7">
        <w:rPr>
          <w:rFonts w:ascii="Times New Roman" w:hAnsi="Times New Roman"/>
          <w:lang w:eastAsia="cs-CZ"/>
        </w:rPr>
        <w:fldChar w:fldCharType="begin"/>
      </w:r>
      <w:r w:rsidRPr="00B920B7">
        <w:rPr>
          <w:rFonts w:ascii="Times New Roman" w:hAnsi="Times New Roman"/>
          <w:lang w:eastAsia="cs-CZ"/>
        </w:rPr>
        <w:instrText xml:space="preserve"> INCLUDEPICTURE "/var/folders/lm/m1813gq10dvbsv60v8q2lljm0000gn/T/com.microsoft.Word/WebArchiveCopyPasteTempFiles/page2image39335040" \* MERGEFORMATINET </w:instrText>
      </w:r>
      <w:r w:rsidRPr="00B920B7">
        <w:rPr>
          <w:rFonts w:ascii="Times New Roman" w:hAnsi="Times New Roman"/>
          <w:lang w:eastAsia="cs-CZ"/>
        </w:rPr>
        <w:fldChar w:fldCharType="separate"/>
      </w:r>
      <w:r w:rsidRPr="00B920B7">
        <w:rPr>
          <w:rFonts w:ascii="Times New Roman" w:hAnsi="Times New Roman"/>
          <w:noProof/>
          <w:lang w:val="cs-CZ" w:eastAsia="cs-CZ" w:bidi="ar-SA"/>
        </w:rPr>
        <w:drawing>
          <wp:inline distT="0" distB="0" distL="0" distR="0" wp14:anchorId="787C9C4A" wp14:editId="5F84ADBB">
            <wp:extent cx="5565775" cy="4675505"/>
            <wp:effectExtent l="0" t="0" r="0" b="0"/>
            <wp:docPr id="1" name="Obrázek 1" descr="page2image3933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9335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B7">
        <w:rPr>
          <w:rFonts w:ascii="Times New Roman" w:hAnsi="Times New Roman"/>
          <w:lang w:eastAsia="cs-CZ"/>
        </w:rPr>
        <w:fldChar w:fldCharType="end"/>
      </w:r>
    </w:p>
    <w:p w14:paraId="376EA648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Hodnotou 24x7 se rozumí nepřetržité poskytování služby (24 hodin denně, 7 dnů v týdnu, tedy 365 dnů v roce). </w:t>
      </w:r>
    </w:p>
    <w:p w14:paraId="2AEDF67E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Hodnotou 9x5 se rozumí poskytování služby v pracovních dnech v době: Po - Čt 8:00 - 17:00 h Pá 8:00 - 15:30 h </w:t>
      </w:r>
    </w:p>
    <w:p w14:paraId="06160D8E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Klasifikace závad A Fatální problémy: </w:t>
      </w:r>
    </w:p>
    <w:p w14:paraId="1712A288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SymbolMT" w:hAnsi="SymbolMT"/>
          <w:sz w:val="22"/>
          <w:lang w:eastAsia="cs-CZ"/>
        </w:rPr>
        <w:lastRenderedPageBreak/>
        <w:t xml:space="preserve">• </w:t>
      </w:r>
      <w:r w:rsidRPr="00B920B7">
        <w:rPr>
          <w:rFonts w:ascii="ArialNarrow" w:hAnsi="ArialNarrow"/>
          <w:sz w:val="22"/>
          <w:lang w:eastAsia="cs-CZ"/>
        </w:rPr>
        <w:t xml:space="preserve">Úplná nedostupnost aplikace, web server neodpovídá. Mezi fatální problémy náleží rovněž neautorizovaná změna obsahu prezentace. </w:t>
      </w:r>
    </w:p>
    <w:p w14:paraId="40F1F9BF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B Kritické problémy: </w:t>
      </w:r>
    </w:p>
    <w:p w14:paraId="1E06F306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SymbolMT" w:hAnsi="SymbolMT"/>
          <w:sz w:val="22"/>
          <w:lang w:eastAsia="cs-CZ"/>
        </w:rPr>
        <w:t xml:space="preserve">• </w:t>
      </w:r>
      <w:r w:rsidRPr="00B920B7">
        <w:rPr>
          <w:rFonts w:ascii="ArialNarrow" w:hAnsi="ArialNarrow"/>
          <w:sz w:val="22"/>
          <w:lang w:eastAsia="cs-CZ"/>
        </w:rPr>
        <w:t xml:space="preserve">Web server odpovídá, ale nezobrazuje korektní obsah prezentace, případně hlásí systémovou chybu, nebo chybu ke kódu aplikace. Návštěvníci nemohou aplikaci plnohodnotně užívat. </w:t>
      </w:r>
    </w:p>
    <w:p w14:paraId="0BA5F078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C Závažné problémy: </w:t>
      </w:r>
    </w:p>
    <w:p w14:paraId="7806E36A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SymbolMT" w:hAnsi="SymbolMT"/>
          <w:sz w:val="22"/>
          <w:lang w:eastAsia="cs-CZ"/>
        </w:rPr>
        <w:t xml:space="preserve">• </w:t>
      </w:r>
      <w:r w:rsidRPr="00B920B7">
        <w:rPr>
          <w:rFonts w:ascii="ArialNarrow" w:hAnsi="ArialNarrow"/>
          <w:sz w:val="22"/>
          <w:lang w:eastAsia="cs-CZ"/>
        </w:rPr>
        <w:t xml:space="preserve">Aplikace pracuje korektně, ale s aplikací nemohou pracovat redaktoři, kvůli chybám redakčního systému. </w:t>
      </w:r>
    </w:p>
    <w:p w14:paraId="3B4F3FB6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D Ostatní problémy: </w:t>
      </w:r>
    </w:p>
    <w:p w14:paraId="6A4BF9AA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SymbolMT" w:hAnsi="SymbolMT"/>
          <w:sz w:val="22"/>
          <w:lang w:eastAsia="cs-CZ"/>
        </w:rPr>
        <w:t xml:space="preserve">• </w:t>
      </w:r>
      <w:r w:rsidRPr="00B920B7">
        <w:rPr>
          <w:rFonts w:ascii="ArialNarrow" w:hAnsi="ArialNarrow"/>
          <w:sz w:val="22"/>
          <w:lang w:eastAsia="cs-CZ"/>
        </w:rPr>
        <w:t xml:space="preserve">Návštěvníci i redaktoři mohou s aplikací plnohodnotně pracovat, ale v aplikaci se vyskytuje chování, které je v rozporu s uživatelskou dokumentací. </w:t>
      </w:r>
    </w:p>
    <w:p w14:paraId="7FB5D2B5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b/>
          <w:bCs/>
          <w:sz w:val="22"/>
          <w:lang w:eastAsia="cs-CZ"/>
        </w:rPr>
        <w:t xml:space="preserve">Metodika výpočtu dostupnosti webové prezentace </w:t>
      </w:r>
    </w:p>
    <w:p w14:paraId="7D6175CB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Pro výpočet skutečně dosažené dostupnosti se použije následujícího vzorec: </w:t>
      </w:r>
    </w:p>
    <w:p w14:paraId="1EF0D952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>(T1 - T2)</w:t>
      </w:r>
      <w:r w:rsidRPr="00B920B7">
        <w:rPr>
          <w:rFonts w:ascii="ArialNarrow" w:hAnsi="ArialNarrow"/>
          <w:sz w:val="22"/>
          <w:lang w:eastAsia="cs-CZ"/>
        </w:rPr>
        <w:br/>
        <w:t xml:space="preserve">dostupnost = ------------------------------- x 100 % T1 </w:t>
      </w:r>
    </w:p>
    <w:p w14:paraId="18CDD9E9" w14:textId="77777777" w:rsidR="00BD2890" w:rsidRPr="00B920B7" w:rsidRDefault="00BD2890" w:rsidP="00BD2890">
      <w:pPr>
        <w:spacing w:before="100" w:beforeAutospacing="1" w:after="100" w:afterAutospacing="1"/>
        <w:rPr>
          <w:rFonts w:ascii="Times New Roman" w:hAnsi="Times New Roman"/>
          <w:lang w:eastAsia="cs-CZ"/>
        </w:rPr>
      </w:pPr>
      <w:r w:rsidRPr="00B920B7">
        <w:rPr>
          <w:rFonts w:ascii="ArialNarrow" w:hAnsi="ArialNarrow"/>
          <w:sz w:val="22"/>
          <w:lang w:eastAsia="cs-CZ"/>
        </w:rPr>
        <w:t xml:space="preserve">T1 značí celkový počet hodin, po které má být v daném kalendářním měsíci webová prezentace provozována, s výjimkou doby oprávněného omezení provozu T2 značí celkový počet hodin, po které byla webová prezentace nedostupná nebo neplnila svou funkci (viz kategorie A klasifikace závad). </w:t>
      </w:r>
    </w:p>
    <w:p w14:paraId="2C2D7F2F" w14:textId="77777777" w:rsidR="00BD2890" w:rsidRDefault="00BD2890" w:rsidP="00BD2890">
      <w:pPr>
        <w:pStyle w:val="Normlnweb"/>
        <w:shd w:val="clear" w:color="auto" w:fill="FFFFFF"/>
      </w:pPr>
      <w:r>
        <w:rPr>
          <w:rFonts w:ascii="ArialNarrow" w:hAnsi="ArialNarrow"/>
          <w:b/>
          <w:bCs/>
          <w:sz w:val="22"/>
          <w:szCs w:val="22"/>
        </w:rPr>
        <w:t xml:space="preserve">Do měsíční nedostupnosti webové prezentace nebudou započítány výpadky ani přerušení nebo vady vyplývající z níže uvedených příčin: </w:t>
      </w:r>
    </w:p>
    <w:p w14:paraId="6875091C" w14:textId="77777777" w:rsidR="00BD2890" w:rsidRDefault="00BD2890" w:rsidP="00BD2890">
      <w:pPr>
        <w:pStyle w:val="Normlnweb"/>
        <w:numPr>
          <w:ilvl w:val="0"/>
          <w:numId w:val="45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Plánované odstávky webové prezentace předem odsouhlasené objednatelem; </w:t>
      </w:r>
    </w:p>
    <w:p w14:paraId="6CEB6B9C" w14:textId="77777777" w:rsidR="00BD2890" w:rsidRDefault="00BD2890" w:rsidP="00BD2890">
      <w:pPr>
        <w:pStyle w:val="Normlnweb"/>
        <w:numPr>
          <w:ilvl w:val="0"/>
          <w:numId w:val="45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Webová prezentace je změněna nebo upravena na pokyn objednatele a s jeho vědomím takovým </w:t>
      </w:r>
    </w:p>
    <w:p w14:paraId="1E8C23DA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způsobem, že parametry definované dostupnosti nemohou být splněny; </w:t>
      </w:r>
    </w:p>
    <w:p w14:paraId="0148367E" w14:textId="77777777" w:rsidR="00BD2890" w:rsidRDefault="00BD2890" w:rsidP="00BD2890">
      <w:pPr>
        <w:pStyle w:val="Normlnweb"/>
        <w:numPr>
          <w:ilvl w:val="0"/>
          <w:numId w:val="45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V případě zásahu vyšší moci; </w:t>
      </w:r>
    </w:p>
    <w:p w14:paraId="4A5F4083" w14:textId="77777777" w:rsidR="00BD2890" w:rsidRDefault="00BD2890" w:rsidP="00BD2890">
      <w:pPr>
        <w:pStyle w:val="Normlnweb"/>
        <w:numPr>
          <w:ilvl w:val="0"/>
          <w:numId w:val="45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Jakékoliv přerušení přímo vyplývající z poruch nebo nedostatků webové prezentace nebo zařízení </w:t>
      </w:r>
    </w:p>
    <w:p w14:paraId="433AB908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způsobených objednatelem; </w:t>
      </w:r>
    </w:p>
    <w:p w14:paraId="3ED94C3C" w14:textId="77777777" w:rsidR="00BD2890" w:rsidRDefault="00BD2890" w:rsidP="00BD2890">
      <w:pPr>
        <w:pStyle w:val="Normlnweb"/>
        <w:numPr>
          <w:ilvl w:val="0"/>
          <w:numId w:val="45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Poruchy způsobené výpadky vybavení nebo systémů zajištěných objednatelem nebo jakoukoliv třetí </w:t>
      </w:r>
    </w:p>
    <w:p w14:paraId="314E7BF4" w14:textId="77777777" w:rsidR="00BD2890" w:rsidRDefault="00BD2890" w:rsidP="00BD2890">
      <w:pPr>
        <w:pStyle w:val="Normlnweb"/>
        <w:shd w:val="clear" w:color="auto" w:fill="FFFFFF"/>
        <w:ind w:left="720"/>
        <w:rPr>
          <w:rFonts w:ascii="SymbolMT" w:hAnsi="SymbolMT"/>
          <w:sz w:val="22"/>
          <w:szCs w:val="22"/>
        </w:rPr>
      </w:pPr>
      <w:r>
        <w:rPr>
          <w:rFonts w:ascii="ArialNarrow" w:hAnsi="ArialNarrow"/>
          <w:sz w:val="22"/>
          <w:szCs w:val="22"/>
        </w:rPr>
        <w:t xml:space="preserve">stranou, která není řízena nebo kontrolována poskytovatelem. </w:t>
      </w:r>
    </w:p>
    <w:p w14:paraId="2FA2E5A9" w14:textId="77777777" w:rsidR="000F405A" w:rsidRPr="004E620D" w:rsidRDefault="000F405A" w:rsidP="000F405A">
      <w:pPr>
        <w:spacing w:line="253" w:lineRule="atLeast"/>
        <w:rPr>
          <w:rFonts w:ascii="Calibri" w:hAnsi="Calibri" w:cs="Calibri"/>
          <w:color w:val="000000"/>
          <w:sz w:val="22"/>
          <w:lang w:eastAsia="cs-CZ"/>
        </w:rPr>
      </w:pPr>
    </w:p>
    <w:p w14:paraId="175156D2" w14:textId="77777777" w:rsidR="00D76BA4" w:rsidRPr="00D76BA4" w:rsidRDefault="00D76BA4" w:rsidP="00D76BA4">
      <w:pPr>
        <w:spacing w:after="120" w:line="264" w:lineRule="auto"/>
        <w:jc w:val="both"/>
      </w:pPr>
    </w:p>
    <w:p w14:paraId="267C6246" w14:textId="77777777" w:rsidR="00F74E06" w:rsidRPr="00D76BA4" w:rsidRDefault="00F74E06" w:rsidP="00F74E06">
      <w:pPr>
        <w:rPr>
          <w:lang w:val="cs-CZ"/>
        </w:rPr>
      </w:pPr>
    </w:p>
    <w:p w14:paraId="0CD2E2D0" w14:textId="77777777" w:rsidR="00BF6461" w:rsidRPr="00D76BA4" w:rsidRDefault="00BF6461" w:rsidP="0072593F">
      <w:pPr>
        <w:pStyle w:val="Nadpis2"/>
        <w:ind w:left="0"/>
        <w:rPr>
          <w:color w:val="auto"/>
          <w:lang w:val="cs-CZ"/>
        </w:rPr>
      </w:pPr>
      <w:bookmarkStart w:id="47" w:name="_Toc177548416"/>
      <w:r w:rsidRPr="00D76BA4">
        <w:rPr>
          <w:color w:val="auto"/>
          <w:lang w:val="cs-CZ"/>
        </w:rPr>
        <w:t>Příloha č.</w:t>
      </w:r>
      <w:r w:rsidR="00847F2A" w:rsidRPr="00D76BA4">
        <w:rPr>
          <w:color w:val="auto"/>
          <w:lang w:val="cs-CZ"/>
        </w:rPr>
        <w:t xml:space="preserve"> 2 </w:t>
      </w:r>
      <w:r w:rsidRPr="00D76BA4">
        <w:rPr>
          <w:color w:val="auto"/>
          <w:lang w:val="cs-CZ"/>
        </w:rPr>
        <w:t>Přehled reportů za období</w:t>
      </w:r>
      <w:bookmarkEnd w:id="47"/>
    </w:p>
    <w:p w14:paraId="1153EEB4" w14:textId="77777777" w:rsidR="00BF6461" w:rsidRPr="00D76BA4" w:rsidRDefault="00BF6461" w:rsidP="00BF6461">
      <w:pPr>
        <w:pStyle w:val="Text"/>
        <w:spacing w:after="0"/>
        <w:jc w:val="both"/>
        <w:rPr>
          <w:rFonts w:ascii="Tahoma" w:hAnsi="Tahoma" w:cs="Tahoma"/>
          <w:sz w:val="20"/>
          <w:szCs w:val="20"/>
          <w:lang w:val="cs-CZ"/>
        </w:rPr>
      </w:pPr>
    </w:p>
    <w:p w14:paraId="5BF91826" w14:textId="77777777" w:rsidR="006F464D" w:rsidRPr="00D76BA4" w:rsidRDefault="00302C88" w:rsidP="000F0031">
      <w:pPr>
        <w:pStyle w:val="Odstavecseseznamem"/>
        <w:numPr>
          <w:ilvl w:val="0"/>
          <w:numId w:val="9"/>
        </w:numPr>
        <w:rPr>
          <w:lang w:val="cs-CZ"/>
        </w:rPr>
      </w:pPr>
      <w:r w:rsidRPr="00D76BA4">
        <w:rPr>
          <w:rFonts w:cs="Tahoma"/>
          <w:szCs w:val="20"/>
          <w:lang w:val="cs-CZ"/>
        </w:rPr>
        <w:t>V</w:t>
      </w:r>
      <w:r w:rsidR="00BF6461" w:rsidRPr="00D76BA4">
        <w:rPr>
          <w:rFonts w:cs="Tahoma"/>
          <w:szCs w:val="20"/>
          <w:lang w:val="cs-CZ"/>
        </w:rPr>
        <w:t xml:space="preserve">ýkazy </w:t>
      </w:r>
      <w:r w:rsidRPr="00D76BA4">
        <w:rPr>
          <w:rFonts w:cs="Tahoma"/>
          <w:szCs w:val="20"/>
          <w:lang w:val="cs-CZ"/>
        </w:rPr>
        <w:t>provedených činností</w:t>
      </w:r>
      <w:r w:rsidR="006333FB" w:rsidRPr="00D76BA4">
        <w:rPr>
          <w:rFonts w:cs="Tahoma"/>
          <w:szCs w:val="20"/>
          <w:lang w:val="cs-CZ"/>
        </w:rPr>
        <w:t xml:space="preserve"> jako podklad pro schválení a fakturaci</w:t>
      </w:r>
    </w:p>
    <w:p w14:paraId="7E2062CF" w14:textId="77777777" w:rsidR="000F405A" w:rsidRDefault="000F405A">
      <w:pPr>
        <w:spacing w:line="240" w:lineRule="auto"/>
        <w:rPr>
          <w:lang w:val="cs-CZ"/>
        </w:rPr>
      </w:pPr>
      <w:r>
        <w:rPr>
          <w:lang w:val="cs-CZ"/>
        </w:rPr>
        <w:br w:type="page"/>
      </w:r>
    </w:p>
    <w:p w14:paraId="3B7BACD0" w14:textId="77777777" w:rsidR="00BF6461" w:rsidRPr="00D76BA4" w:rsidRDefault="00BF6461" w:rsidP="00D94464">
      <w:pPr>
        <w:spacing w:before="120"/>
        <w:rPr>
          <w:lang w:val="cs-CZ"/>
        </w:rPr>
      </w:pPr>
    </w:p>
    <w:p w14:paraId="12A18D18" w14:textId="77777777" w:rsidR="00D07154" w:rsidRPr="00D76BA4" w:rsidRDefault="00BF6461" w:rsidP="00D07154">
      <w:pPr>
        <w:pStyle w:val="Nadpis2"/>
        <w:ind w:left="0"/>
        <w:rPr>
          <w:color w:val="auto"/>
          <w:lang w:val="cs-CZ"/>
        </w:rPr>
      </w:pPr>
      <w:bookmarkStart w:id="48" w:name="_Toc518047034"/>
      <w:bookmarkStart w:id="49" w:name="_Toc518270162"/>
      <w:bookmarkStart w:id="50" w:name="_Toc518270553"/>
      <w:r w:rsidRPr="00D76BA4">
        <w:rPr>
          <w:color w:val="auto"/>
          <w:lang w:val="cs-CZ"/>
        </w:rPr>
        <w:t>Příloha č.</w:t>
      </w:r>
      <w:r w:rsidR="00847F2A" w:rsidRPr="00D76BA4">
        <w:rPr>
          <w:color w:val="auto"/>
          <w:lang w:val="cs-CZ"/>
        </w:rPr>
        <w:t xml:space="preserve"> </w:t>
      </w:r>
      <w:r w:rsidRPr="00D76BA4">
        <w:rPr>
          <w:color w:val="auto"/>
          <w:lang w:val="cs-CZ"/>
        </w:rPr>
        <w:t>3</w:t>
      </w:r>
      <w:r w:rsidR="00847F2A" w:rsidRPr="00D76BA4">
        <w:rPr>
          <w:color w:val="auto"/>
          <w:lang w:val="cs-CZ"/>
        </w:rPr>
        <w:t xml:space="preserve"> </w:t>
      </w:r>
      <w:r w:rsidRPr="00D76BA4">
        <w:rPr>
          <w:color w:val="auto"/>
          <w:lang w:val="cs-CZ"/>
        </w:rPr>
        <w:t>Ceník služeb</w:t>
      </w:r>
      <w:bookmarkEnd w:id="48"/>
      <w:bookmarkEnd w:id="49"/>
      <w:bookmarkEnd w:id="50"/>
    </w:p>
    <w:p w14:paraId="5AAE89EA" w14:textId="77777777" w:rsidR="00D07154" w:rsidRPr="00D76BA4" w:rsidRDefault="00D07154" w:rsidP="00D07154">
      <w:pPr>
        <w:pStyle w:val="Zpat"/>
        <w:tabs>
          <w:tab w:val="clear" w:pos="4536"/>
          <w:tab w:val="clear" w:pos="9072"/>
        </w:tabs>
        <w:ind w:left="720"/>
        <w:jc w:val="both"/>
        <w:rPr>
          <w:rFonts w:cs="Tahoma"/>
          <w:szCs w:val="20"/>
          <w:lang w:val="cs-CZ"/>
        </w:rPr>
      </w:pPr>
    </w:p>
    <w:tbl>
      <w:tblPr>
        <w:tblStyle w:val="Tabulkasmkou4zvraznn11"/>
        <w:tblW w:w="9952" w:type="dxa"/>
        <w:tblLook w:val="04A0" w:firstRow="1" w:lastRow="0" w:firstColumn="1" w:lastColumn="0" w:noHBand="0" w:noVBand="1"/>
      </w:tblPr>
      <w:tblGrid>
        <w:gridCol w:w="4976"/>
        <w:gridCol w:w="2582"/>
        <w:gridCol w:w="2394"/>
      </w:tblGrid>
      <w:tr w:rsidR="00CA72E4" w:rsidRPr="00D76BA4" w14:paraId="63A2A259" w14:textId="0CE01DB5" w:rsidTr="00CA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6" w:type="dxa"/>
            <w:noWrap/>
            <w:hideMark/>
          </w:tcPr>
          <w:p w14:paraId="74EDB8AF" w14:textId="77777777" w:rsidR="00CA72E4" w:rsidRPr="00D76BA4" w:rsidRDefault="00CA72E4" w:rsidP="00AB6D09">
            <w:pPr>
              <w:spacing w:line="240" w:lineRule="auto"/>
              <w:rPr>
                <w:rFonts w:ascii="Arial" w:hAnsi="Arial" w:cs="Arial"/>
                <w:b w:val="0"/>
                <w:bCs w:val="0"/>
                <w:color w:val="auto"/>
                <w:lang w:eastAsia="cs-CZ" w:bidi="ar-SA"/>
              </w:rPr>
            </w:pPr>
            <w:r w:rsidRPr="00D76BA4">
              <w:rPr>
                <w:rFonts w:ascii="Arial" w:hAnsi="Arial" w:cs="Arial"/>
                <w:color w:val="auto"/>
                <w:lang w:eastAsia="cs-CZ" w:bidi="ar-SA"/>
              </w:rPr>
              <w:t>Položka</w:t>
            </w:r>
          </w:p>
        </w:tc>
        <w:tc>
          <w:tcPr>
            <w:tcW w:w="2582" w:type="dxa"/>
            <w:noWrap/>
            <w:hideMark/>
          </w:tcPr>
          <w:p w14:paraId="5ED31A3E" w14:textId="77777777" w:rsidR="00CA72E4" w:rsidRPr="00D76BA4" w:rsidRDefault="00CA72E4" w:rsidP="00484F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lang w:eastAsia="cs-CZ" w:bidi="ar-SA"/>
              </w:rPr>
            </w:pPr>
            <w:r w:rsidRPr="00D76BA4">
              <w:rPr>
                <w:rFonts w:ascii="Arial" w:hAnsi="Arial" w:cs="Arial"/>
                <w:color w:val="auto"/>
                <w:lang w:eastAsia="cs-CZ" w:bidi="ar-SA"/>
              </w:rPr>
              <w:t>Cena v Kč bez DPH</w:t>
            </w:r>
          </w:p>
        </w:tc>
        <w:tc>
          <w:tcPr>
            <w:tcW w:w="2394" w:type="dxa"/>
          </w:tcPr>
          <w:p w14:paraId="0CE04E99" w14:textId="51BEC6AF" w:rsidR="00CA72E4" w:rsidRPr="00D76BA4" w:rsidRDefault="00CA72E4" w:rsidP="00484F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 w:bidi="ar-SA"/>
              </w:rPr>
            </w:pPr>
            <w:r w:rsidRPr="00D76BA4">
              <w:rPr>
                <w:rFonts w:ascii="Arial" w:hAnsi="Arial" w:cs="Arial"/>
                <w:color w:val="auto"/>
                <w:lang w:eastAsia="cs-CZ" w:bidi="ar-SA"/>
              </w:rPr>
              <w:t xml:space="preserve">Cena Kč </w:t>
            </w:r>
            <w:r>
              <w:rPr>
                <w:rFonts w:ascii="Arial" w:hAnsi="Arial" w:cs="Arial"/>
                <w:color w:val="auto"/>
                <w:lang w:eastAsia="cs-CZ" w:bidi="ar-SA"/>
              </w:rPr>
              <w:t>včetně</w:t>
            </w:r>
            <w:r w:rsidRPr="00D76BA4">
              <w:rPr>
                <w:rFonts w:ascii="Arial" w:hAnsi="Arial" w:cs="Arial"/>
                <w:color w:val="auto"/>
                <w:lang w:eastAsia="cs-CZ" w:bidi="ar-SA"/>
              </w:rPr>
              <w:t xml:space="preserve"> DPH</w:t>
            </w:r>
          </w:p>
        </w:tc>
      </w:tr>
      <w:tr w:rsidR="00CA72E4" w:rsidRPr="00D76BA4" w14:paraId="7FB3B005" w14:textId="1433ECA5" w:rsidTr="00CA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6" w:type="dxa"/>
            <w:noWrap/>
            <w:hideMark/>
          </w:tcPr>
          <w:p w14:paraId="713B2AC3" w14:textId="4863C816" w:rsidR="00CA72E4" w:rsidRPr="00D76BA4" w:rsidRDefault="00CA72E4" w:rsidP="00AB6D09">
            <w:pPr>
              <w:spacing w:line="240" w:lineRule="auto"/>
              <w:rPr>
                <w:rFonts w:ascii="Arial" w:hAnsi="Arial" w:cs="Arial"/>
                <w:b w:val="0"/>
                <w:lang w:eastAsia="cs-CZ" w:bidi="ar-SA"/>
              </w:rPr>
            </w:pPr>
            <w:r>
              <w:rPr>
                <w:rFonts w:ascii="Arial" w:hAnsi="Arial" w:cs="Arial"/>
                <w:b w:val="0"/>
                <w:lang w:eastAsia="cs-CZ" w:bidi="ar-SA"/>
              </w:rPr>
              <w:t>Podpora portálu paha19.cz</w:t>
            </w:r>
          </w:p>
        </w:tc>
        <w:tc>
          <w:tcPr>
            <w:tcW w:w="2582" w:type="dxa"/>
            <w:noWrap/>
            <w:hideMark/>
          </w:tcPr>
          <w:p w14:paraId="05E47367" w14:textId="1A6CC297" w:rsidR="00CA72E4" w:rsidRPr="00D76BA4" w:rsidRDefault="00CA72E4" w:rsidP="00484F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  <w:r>
              <w:rPr>
                <w:rFonts w:ascii="Arial" w:hAnsi="Arial" w:cs="Arial"/>
                <w:b/>
                <w:lang w:eastAsia="cs-CZ" w:bidi="ar-SA"/>
              </w:rPr>
              <w:t>9 600</w:t>
            </w:r>
            <w:r w:rsidRPr="00D76BA4">
              <w:rPr>
                <w:rFonts w:ascii="Arial" w:hAnsi="Arial" w:cs="Arial"/>
                <w:b/>
                <w:lang w:eastAsia="cs-CZ" w:bidi="ar-SA"/>
              </w:rPr>
              <w:t xml:space="preserve"> Kč</w:t>
            </w:r>
          </w:p>
          <w:p w14:paraId="282BF3F0" w14:textId="77777777" w:rsidR="00CA72E4" w:rsidRPr="00D76BA4" w:rsidRDefault="00CA72E4" w:rsidP="00484F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</w:p>
          <w:p w14:paraId="3939F689" w14:textId="77777777" w:rsidR="00CA72E4" w:rsidRPr="00D76BA4" w:rsidRDefault="00CA72E4" w:rsidP="00484F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</w:p>
        </w:tc>
        <w:tc>
          <w:tcPr>
            <w:tcW w:w="2394" w:type="dxa"/>
          </w:tcPr>
          <w:p w14:paraId="270A3E19" w14:textId="2816BB60" w:rsidR="00CA72E4" w:rsidRDefault="00484F97" w:rsidP="00484F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  <w:r w:rsidRPr="00484F97">
              <w:rPr>
                <w:rFonts w:ascii="Arial" w:hAnsi="Arial" w:cs="Arial"/>
                <w:b/>
                <w:lang w:eastAsia="cs-CZ" w:bidi="ar-SA"/>
              </w:rPr>
              <w:t>11</w:t>
            </w:r>
            <w:r>
              <w:rPr>
                <w:rFonts w:ascii="Arial" w:hAnsi="Arial" w:cs="Arial"/>
                <w:b/>
                <w:lang w:eastAsia="cs-CZ" w:bidi="ar-SA"/>
              </w:rPr>
              <w:t> </w:t>
            </w:r>
            <w:r w:rsidRPr="00484F97">
              <w:rPr>
                <w:rFonts w:ascii="Arial" w:hAnsi="Arial" w:cs="Arial"/>
                <w:b/>
                <w:lang w:eastAsia="cs-CZ" w:bidi="ar-SA"/>
              </w:rPr>
              <w:t>616</w:t>
            </w:r>
            <w:r>
              <w:rPr>
                <w:rFonts w:ascii="Arial" w:hAnsi="Arial" w:cs="Arial"/>
                <w:b/>
                <w:lang w:eastAsia="cs-CZ" w:bidi="ar-SA"/>
              </w:rPr>
              <w:t xml:space="preserve"> Kč</w:t>
            </w:r>
          </w:p>
        </w:tc>
      </w:tr>
      <w:tr w:rsidR="00CA72E4" w:rsidRPr="00D76BA4" w14:paraId="51FA6F36" w14:textId="4EFD1BD9" w:rsidTr="00CA72E4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6" w:type="dxa"/>
            <w:noWrap/>
            <w:hideMark/>
          </w:tcPr>
          <w:p w14:paraId="2B74B03F" w14:textId="77777777" w:rsidR="00CA72E4" w:rsidRPr="00D76BA4" w:rsidRDefault="00CA72E4" w:rsidP="00AB6D09">
            <w:pPr>
              <w:spacing w:line="240" w:lineRule="auto"/>
              <w:rPr>
                <w:rFonts w:ascii="Arial" w:hAnsi="Arial" w:cs="Arial"/>
                <w:b w:val="0"/>
                <w:lang w:eastAsia="cs-CZ" w:bidi="ar-SA"/>
              </w:rPr>
            </w:pPr>
            <w:r w:rsidRPr="00D76BA4">
              <w:rPr>
                <w:rFonts w:ascii="Arial" w:hAnsi="Arial" w:cs="Arial"/>
                <w:b w:val="0"/>
                <w:lang w:eastAsia="cs-CZ" w:bidi="ar-SA"/>
              </w:rPr>
              <w:t>Cena za hodinu práce nad rámec paušálu</w:t>
            </w:r>
          </w:p>
        </w:tc>
        <w:tc>
          <w:tcPr>
            <w:tcW w:w="2582" w:type="dxa"/>
            <w:noWrap/>
            <w:hideMark/>
          </w:tcPr>
          <w:p w14:paraId="369A2140" w14:textId="38A8D570" w:rsidR="00CA72E4" w:rsidRPr="00D76BA4" w:rsidRDefault="00CA72E4" w:rsidP="00484F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  <w:r w:rsidRPr="00D76BA4">
              <w:rPr>
                <w:rFonts w:ascii="Arial" w:hAnsi="Arial" w:cs="Arial"/>
                <w:b/>
                <w:lang w:eastAsia="cs-CZ" w:bidi="ar-SA"/>
              </w:rPr>
              <w:t xml:space="preserve">1 </w:t>
            </w:r>
            <w:r>
              <w:rPr>
                <w:rFonts w:ascii="Arial" w:hAnsi="Arial" w:cs="Arial"/>
                <w:b/>
                <w:lang w:eastAsia="cs-CZ" w:bidi="ar-SA"/>
              </w:rPr>
              <w:t>200</w:t>
            </w:r>
            <w:r w:rsidRPr="00D76BA4">
              <w:rPr>
                <w:rFonts w:ascii="Arial" w:hAnsi="Arial" w:cs="Arial"/>
                <w:b/>
                <w:lang w:eastAsia="cs-CZ" w:bidi="ar-SA"/>
              </w:rPr>
              <w:t xml:space="preserve"> Kč</w:t>
            </w:r>
          </w:p>
        </w:tc>
        <w:tc>
          <w:tcPr>
            <w:tcW w:w="2394" w:type="dxa"/>
          </w:tcPr>
          <w:p w14:paraId="5F223AB5" w14:textId="156BAA2E" w:rsidR="00CA72E4" w:rsidRPr="00D76BA4" w:rsidRDefault="00484F97" w:rsidP="00484F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cs-CZ" w:bidi="ar-SA"/>
              </w:rPr>
            </w:pPr>
            <w:r w:rsidRPr="00484F97">
              <w:rPr>
                <w:rFonts w:ascii="Arial" w:hAnsi="Arial" w:cs="Arial"/>
                <w:b/>
                <w:lang w:eastAsia="cs-CZ" w:bidi="ar-SA"/>
              </w:rPr>
              <w:t>1</w:t>
            </w:r>
            <w:r>
              <w:rPr>
                <w:rFonts w:ascii="Arial" w:hAnsi="Arial" w:cs="Arial"/>
                <w:b/>
                <w:lang w:eastAsia="cs-CZ" w:bidi="ar-SA"/>
              </w:rPr>
              <w:t> </w:t>
            </w:r>
            <w:r w:rsidRPr="00484F97">
              <w:rPr>
                <w:rFonts w:ascii="Arial" w:hAnsi="Arial" w:cs="Arial"/>
                <w:b/>
                <w:lang w:eastAsia="cs-CZ" w:bidi="ar-SA"/>
              </w:rPr>
              <w:t>452</w:t>
            </w:r>
            <w:r>
              <w:rPr>
                <w:rFonts w:ascii="Arial" w:hAnsi="Arial" w:cs="Arial"/>
                <w:b/>
                <w:lang w:eastAsia="cs-CZ" w:bidi="ar-SA"/>
              </w:rPr>
              <w:t xml:space="preserve"> Kč</w:t>
            </w:r>
          </w:p>
        </w:tc>
      </w:tr>
    </w:tbl>
    <w:p w14:paraId="0F895817" w14:textId="77777777" w:rsidR="00466E79" w:rsidRPr="00D76BA4" w:rsidRDefault="00466E79" w:rsidP="00466E79">
      <w:pPr>
        <w:rPr>
          <w:rFonts w:ascii="Arial" w:hAnsi="Arial" w:cs="Arial"/>
        </w:rPr>
      </w:pPr>
    </w:p>
    <w:p w14:paraId="23052C4B" w14:textId="77777777" w:rsidR="00D07154" w:rsidRPr="00D76BA4" w:rsidRDefault="00D07154" w:rsidP="00D67DB9">
      <w:pPr>
        <w:pStyle w:val="Zpat"/>
        <w:tabs>
          <w:tab w:val="clear" w:pos="4536"/>
          <w:tab w:val="clear" w:pos="9072"/>
        </w:tabs>
        <w:ind w:left="360"/>
        <w:jc w:val="both"/>
        <w:rPr>
          <w:rFonts w:cs="Tahoma"/>
          <w:szCs w:val="20"/>
          <w:lang w:val="cs-CZ"/>
        </w:rPr>
      </w:pPr>
    </w:p>
    <w:p w14:paraId="18810D18" w14:textId="77777777" w:rsidR="00D07154" w:rsidRPr="00D76BA4" w:rsidRDefault="00D07154" w:rsidP="00D07154">
      <w:pPr>
        <w:spacing w:before="120"/>
        <w:ind w:left="357"/>
        <w:rPr>
          <w:rFonts w:cs="Tahoma"/>
          <w:szCs w:val="20"/>
          <w:lang w:val="cs-CZ"/>
        </w:rPr>
      </w:pPr>
    </w:p>
    <w:p w14:paraId="29E00F03" w14:textId="77777777" w:rsidR="00D07154" w:rsidRPr="00D76BA4" w:rsidRDefault="00D07154" w:rsidP="00D07154">
      <w:pPr>
        <w:rPr>
          <w:lang w:val="cs-CZ"/>
        </w:rPr>
      </w:pPr>
    </w:p>
    <w:p w14:paraId="13ACAFE6" w14:textId="77777777" w:rsidR="00D07154" w:rsidRPr="00D76BA4" w:rsidRDefault="00D07154" w:rsidP="00D07154">
      <w:pPr>
        <w:rPr>
          <w:smallCaps/>
          <w:lang w:val="cs-CZ"/>
        </w:rPr>
      </w:pPr>
    </w:p>
    <w:p w14:paraId="62E4BACF" w14:textId="77777777" w:rsidR="00D67DB9" w:rsidRPr="00D76BA4" w:rsidRDefault="00D67DB9" w:rsidP="00D94464">
      <w:pPr>
        <w:spacing w:line="240" w:lineRule="auto"/>
        <w:rPr>
          <w:smallCaps/>
          <w:lang w:val="cs-CZ"/>
        </w:rPr>
      </w:pPr>
    </w:p>
    <w:p w14:paraId="7BDF7023" w14:textId="77777777" w:rsidR="00C441AF" w:rsidRPr="00D76BA4" w:rsidRDefault="00C441AF" w:rsidP="00D94464">
      <w:pPr>
        <w:spacing w:line="240" w:lineRule="auto"/>
        <w:rPr>
          <w:smallCaps/>
          <w:lang w:val="cs-CZ"/>
        </w:rPr>
      </w:pPr>
    </w:p>
    <w:p w14:paraId="45DDDFDB" w14:textId="77777777" w:rsidR="00C441AF" w:rsidRPr="00D76BA4" w:rsidRDefault="00C441AF" w:rsidP="00D94464">
      <w:pPr>
        <w:spacing w:line="240" w:lineRule="auto"/>
        <w:rPr>
          <w:smallCaps/>
          <w:lang w:val="cs-CZ"/>
        </w:rPr>
      </w:pPr>
    </w:p>
    <w:p w14:paraId="0009B9AD" w14:textId="77777777" w:rsidR="00BD2890" w:rsidRDefault="00BD2890" w:rsidP="00D94464">
      <w:pPr>
        <w:spacing w:line="240" w:lineRule="auto"/>
        <w:rPr>
          <w:smallCaps/>
          <w:lang w:val="cs-CZ"/>
        </w:rPr>
        <w:sectPr w:rsidR="00BD2890" w:rsidSect="009031C5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BE1B92F" w14:textId="77777777" w:rsidR="00C441AF" w:rsidRPr="00D76BA4" w:rsidRDefault="00C441AF" w:rsidP="00D94464">
      <w:pPr>
        <w:spacing w:line="240" w:lineRule="auto"/>
        <w:rPr>
          <w:smallCaps/>
          <w:lang w:val="cs-CZ"/>
        </w:rPr>
      </w:pPr>
    </w:p>
    <w:p w14:paraId="4D8A3E1A" w14:textId="77777777" w:rsidR="00C441AF" w:rsidRPr="00D76BA4" w:rsidRDefault="00C441AF" w:rsidP="00D94464">
      <w:pPr>
        <w:spacing w:line="240" w:lineRule="auto"/>
        <w:rPr>
          <w:smallCaps/>
          <w:lang w:val="cs-CZ"/>
        </w:rPr>
      </w:pPr>
    </w:p>
    <w:p w14:paraId="4B7D595D" w14:textId="77777777" w:rsidR="00BF6461" w:rsidRPr="00D76BA4" w:rsidRDefault="00E7149E" w:rsidP="006405AC">
      <w:pPr>
        <w:pStyle w:val="Nadpis2"/>
        <w:ind w:left="0"/>
        <w:rPr>
          <w:color w:val="auto"/>
          <w:lang w:val="cs-CZ"/>
        </w:rPr>
      </w:pPr>
      <w:bookmarkStart w:id="51" w:name="_Toc177548417"/>
      <w:bookmarkStart w:id="52" w:name="_Toc518810155"/>
      <w:r w:rsidRPr="00D76BA4">
        <w:rPr>
          <w:color w:val="auto"/>
          <w:lang w:val="cs-CZ"/>
        </w:rPr>
        <w:t xml:space="preserve">Příloha </w:t>
      </w:r>
      <w:r w:rsidR="00847F2A" w:rsidRPr="00D76BA4">
        <w:rPr>
          <w:color w:val="auto"/>
          <w:lang w:val="cs-CZ"/>
        </w:rPr>
        <w:t>č. 4 Definice</w:t>
      </w:r>
      <w:r w:rsidR="00BF6461" w:rsidRPr="00D76BA4">
        <w:rPr>
          <w:color w:val="auto"/>
          <w:lang w:val="cs-CZ"/>
        </w:rPr>
        <w:t xml:space="preserve"> zástupců pro služby</w:t>
      </w:r>
      <w:bookmarkEnd w:id="51"/>
      <w:r w:rsidR="00BF6461" w:rsidRPr="00D76BA4">
        <w:rPr>
          <w:color w:val="auto"/>
          <w:lang w:val="cs-CZ"/>
        </w:rPr>
        <w:t xml:space="preserve"> </w:t>
      </w:r>
      <w:bookmarkEnd w:id="52"/>
    </w:p>
    <w:p w14:paraId="22DA3089" w14:textId="77777777" w:rsidR="00BF6461" w:rsidRPr="00D76BA4" w:rsidRDefault="00BF6461" w:rsidP="00BF6461">
      <w:pPr>
        <w:jc w:val="both"/>
        <w:rPr>
          <w:rFonts w:cs="Tahoma"/>
          <w:b/>
          <w:noProof/>
          <w:kern w:val="28"/>
          <w:szCs w:val="20"/>
          <w:lang w:val="cs-CZ"/>
        </w:rPr>
      </w:pPr>
    </w:p>
    <w:p w14:paraId="16309666" w14:textId="77777777" w:rsidR="00BD2890" w:rsidRPr="00D7319A" w:rsidRDefault="00BD2890" w:rsidP="00BD2890">
      <w:pPr>
        <w:rPr>
          <w:rFonts w:ascii="Trebuchet MS" w:hAnsi="Trebuchet MS" w:cs="Arial"/>
        </w:rPr>
      </w:pPr>
      <w:bookmarkStart w:id="53" w:name="_Toc177548418"/>
      <w:r w:rsidRPr="00D7319A">
        <w:rPr>
          <w:rFonts w:ascii="Trebuchet MS" w:hAnsi="Trebuchet MS" w:cs="Arial"/>
        </w:rPr>
        <w:t>Za P</w:t>
      </w:r>
      <w:r>
        <w:rPr>
          <w:rFonts w:ascii="Trebuchet MS" w:hAnsi="Trebuchet MS" w:cs="Arial"/>
        </w:rPr>
        <w:t>rodávajícího</w:t>
      </w:r>
      <w:r w:rsidRPr="00D7319A">
        <w:rPr>
          <w:rFonts w:ascii="Trebuchet MS" w:hAnsi="Trebuchet MS" w:cs="Arial"/>
        </w:rPr>
        <w:t xml:space="preserve"> – YOUR SYSTEM, spol. s r. o.:</w:t>
      </w:r>
    </w:p>
    <w:p w14:paraId="6106913B" w14:textId="77777777" w:rsidR="00BD2890" w:rsidRPr="00D7319A" w:rsidRDefault="00BD2890" w:rsidP="00BD2890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31"/>
      </w:tblGrid>
      <w:tr w:rsidR="00BD2890" w:rsidRPr="00D7319A" w14:paraId="1072CDB3" w14:textId="77777777" w:rsidTr="00152E25">
        <w:tc>
          <w:tcPr>
            <w:tcW w:w="4323" w:type="dxa"/>
          </w:tcPr>
          <w:p w14:paraId="53FE7DE4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 w:rsidRPr="00D7319A">
              <w:rPr>
                <w:rFonts w:ascii="Trebuchet MS" w:hAnsi="Trebuchet MS" w:cs="Arial"/>
              </w:rPr>
              <w:t xml:space="preserve">Ve věcech </w:t>
            </w:r>
            <w:r>
              <w:rPr>
                <w:rFonts w:ascii="Trebuchet MS" w:hAnsi="Trebuchet MS" w:cs="Arial"/>
              </w:rPr>
              <w:t>smluvních:</w:t>
            </w:r>
          </w:p>
        </w:tc>
        <w:tc>
          <w:tcPr>
            <w:tcW w:w="4731" w:type="dxa"/>
          </w:tcPr>
          <w:p w14:paraId="65307E86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RNDr. Martin Nehasil</w:t>
            </w:r>
          </w:p>
        </w:tc>
      </w:tr>
      <w:tr w:rsidR="00BD2890" w:rsidRPr="00D7319A" w14:paraId="1F3AEE54" w14:textId="77777777" w:rsidTr="00152E25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889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 w:rsidRPr="00D7319A">
              <w:rPr>
                <w:rFonts w:ascii="Trebuchet MS" w:hAnsi="Trebuchet MS" w:cs="Arial"/>
              </w:rPr>
              <w:t>Ve věcech obchodních a smluvních: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58F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David Podzimek</w:t>
            </w:r>
          </w:p>
        </w:tc>
      </w:tr>
    </w:tbl>
    <w:p w14:paraId="32D5DE43" w14:textId="77777777" w:rsidR="00BD2890" w:rsidRPr="00D7319A" w:rsidRDefault="00BD2890" w:rsidP="00BD2890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p w14:paraId="51BC90B2" w14:textId="77777777" w:rsidR="00BD2890" w:rsidRPr="00D7319A" w:rsidRDefault="00BD2890" w:rsidP="00BD2890">
      <w:pPr>
        <w:pStyle w:val="Normln0"/>
        <w:spacing w:line="280" w:lineRule="atLeast"/>
        <w:rPr>
          <w:rFonts w:ascii="Trebuchet MS" w:hAnsi="Trebuchet MS" w:cs="Arial"/>
          <w:caps/>
          <w:snapToGrid/>
          <w:sz w:val="20"/>
        </w:rPr>
      </w:pPr>
      <w:r w:rsidRPr="00B0775A">
        <w:rPr>
          <w:rFonts w:ascii="Trebuchet MS" w:hAnsi="Trebuchet MS" w:cs="Arial"/>
          <w:snapToGrid/>
          <w:sz w:val="20"/>
        </w:rPr>
        <w:t>Za Kupujícího –</w:t>
      </w:r>
      <w:r w:rsidRPr="00D7319A">
        <w:rPr>
          <w:rFonts w:ascii="Trebuchet MS" w:hAnsi="Trebuchet MS" w:cs="Arial"/>
          <w:snapToGrid/>
          <w:sz w:val="20"/>
        </w:rPr>
        <w:t xml:space="preserve"> </w:t>
      </w:r>
      <w:r>
        <w:rPr>
          <w:rFonts w:ascii="Trebuchet MS" w:hAnsi="Trebuchet MS" w:cs="Arial"/>
          <w:caps/>
          <w:snapToGrid/>
          <w:sz w:val="20"/>
        </w:rPr>
        <w:t>Městská část praha 19</w:t>
      </w:r>
    </w:p>
    <w:p w14:paraId="4A07ED22" w14:textId="77777777" w:rsidR="00BD2890" w:rsidRPr="00D7319A" w:rsidRDefault="00BD2890" w:rsidP="00BD2890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31"/>
      </w:tblGrid>
      <w:tr w:rsidR="00BD2890" w:rsidRPr="00D7319A" w14:paraId="2442D15B" w14:textId="77777777" w:rsidTr="00152E25">
        <w:trPr>
          <w:trHeight w:val="270"/>
        </w:trPr>
        <w:tc>
          <w:tcPr>
            <w:tcW w:w="4323" w:type="dxa"/>
          </w:tcPr>
          <w:p w14:paraId="2D20FD7B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 w:rsidRPr="00D7319A">
              <w:rPr>
                <w:rFonts w:ascii="Trebuchet MS" w:hAnsi="Trebuchet MS" w:cs="Arial"/>
              </w:rPr>
              <w:t xml:space="preserve">Ve věcech </w:t>
            </w:r>
            <w:r>
              <w:rPr>
                <w:rFonts w:ascii="Trebuchet MS" w:hAnsi="Trebuchet MS" w:cs="Arial"/>
              </w:rPr>
              <w:t>smluvních:</w:t>
            </w:r>
          </w:p>
        </w:tc>
        <w:tc>
          <w:tcPr>
            <w:tcW w:w="4731" w:type="dxa"/>
          </w:tcPr>
          <w:p w14:paraId="65A92023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 w:rsidRPr="00732378">
              <w:rPr>
                <w:rFonts w:ascii="Trebuchet MS" w:hAnsi="Trebuchet MS" w:cs="Arial"/>
              </w:rPr>
              <w:t>Pavel Žďárský</w:t>
            </w:r>
          </w:p>
        </w:tc>
      </w:tr>
      <w:tr w:rsidR="00BD2890" w:rsidRPr="00D7319A" w14:paraId="345F797E" w14:textId="77777777" w:rsidTr="00152E25">
        <w:trPr>
          <w:trHeight w:val="27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674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bookmarkStart w:id="54" w:name="annex6"/>
            <w:bookmarkEnd w:id="54"/>
            <w:r w:rsidRPr="00D7319A">
              <w:rPr>
                <w:rFonts w:ascii="Trebuchet MS" w:hAnsi="Trebuchet MS" w:cs="Arial"/>
              </w:rPr>
              <w:t>Ve věcech obchodních a smluvních: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42E" w14:textId="77777777" w:rsidR="00BD2890" w:rsidRPr="00D7319A" w:rsidRDefault="00BD2890" w:rsidP="00152E2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Tomáš Buršík </w:t>
            </w:r>
          </w:p>
        </w:tc>
      </w:tr>
    </w:tbl>
    <w:p w14:paraId="4DC493C4" w14:textId="77777777" w:rsidR="00BD2890" w:rsidRPr="00D7319A" w:rsidRDefault="00BD2890" w:rsidP="00BD2890">
      <w:pPr>
        <w:pStyle w:val="Titulek"/>
        <w:rPr>
          <w:rFonts w:ascii="Trebuchet MS" w:hAnsi="Trebuchet MS" w:cs="Arial"/>
          <w:sz w:val="20"/>
        </w:rPr>
      </w:pPr>
    </w:p>
    <w:p w14:paraId="19E4E13E" w14:textId="77777777" w:rsidR="00BD2890" w:rsidRDefault="00BD2890" w:rsidP="006405AC">
      <w:pPr>
        <w:pStyle w:val="Nadpis2"/>
        <w:ind w:left="0"/>
        <w:rPr>
          <w:color w:val="auto"/>
          <w:lang w:val="cs-CZ"/>
        </w:rPr>
        <w:sectPr w:rsidR="00BD2890" w:rsidSect="009031C5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E3B1387" w14:textId="77777777" w:rsidR="00BF6461" w:rsidRPr="00D76BA4" w:rsidRDefault="00E7149E" w:rsidP="006405AC">
      <w:pPr>
        <w:pStyle w:val="Nadpis2"/>
        <w:ind w:left="0"/>
        <w:rPr>
          <w:color w:val="auto"/>
          <w:lang w:val="cs-CZ"/>
        </w:rPr>
      </w:pPr>
      <w:r w:rsidRPr="00D76BA4">
        <w:rPr>
          <w:color w:val="auto"/>
          <w:lang w:val="cs-CZ"/>
        </w:rPr>
        <w:lastRenderedPageBreak/>
        <w:t>Příloha č.</w:t>
      </w:r>
      <w:r w:rsidR="00847F2A" w:rsidRPr="00D76BA4">
        <w:rPr>
          <w:color w:val="auto"/>
          <w:lang w:val="cs-CZ"/>
        </w:rPr>
        <w:t xml:space="preserve"> </w:t>
      </w:r>
      <w:r w:rsidRPr="00D76BA4">
        <w:rPr>
          <w:color w:val="auto"/>
          <w:lang w:val="cs-CZ"/>
        </w:rPr>
        <w:t>5</w:t>
      </w:r>
      <w:r w:rsidR="00F52444" w:rsidRPr="00D76BA4">
        <w:rPr>
          <w:color w:val="auto"/>
          <w:lang w:val="cs-CZ"/>
        </w:rPr>
        <w:t xml:space="preserve"> </w:t>
      </w:r>
      <w:r w:rsidR="00BF6461" w:rsidRPr="00D76BA4">
        <w:rPr>
          <w:color w:val="auto"/>
          <w:lang w:val="cs-CZ"/>
        </w:rPr>
        <w:t xml:space="preserve">Seznam kontaktních </w:t>
      </w:r>
      <w:bookmarkEnd w:id="53"/>
      <w:r w:rsidR="002A3B90" w:rsidRPr="00D76BA4">
        <w:rPr>
          <w:color w:val="auto"/>
          <w:lang w:val="cs-CZ"/>
        </w:rPr>
        <w:t xml:space="preserve">bodů </w:t>
      </w:r>
      <w:r w:rsidR="00FC2D2E" w:rsidRPr="00D76BA4">
        <w:rPr>
          <w:color w:val="auto"/>
          <w:lang w:val="cs-CZ"/>
        </w:rPr>
        <w:t>Poskytovatel</w:t>
      </w:r>
      <w:r w:rsidR="002A3B90" w:rsidRPr="00D76BA4">
        <w:rPr>
          <w:color w:val="auto"/>
          <w:lang w:val="cs-CZ"/>
        </w:rPr>
        <w:t>e</w:t>
      </w:r>
    </w:p>
    <w:p w14:paraId="5B68F6EF" w14:textId="77777777" w:rsidR="00BF6461" w:rsidRPr="00D76BA4" w:rsidRDefault="00BF6461" w:rsidP="00BF6461">
      <w:pPr>
        <w:spacing w:line="240" w:lineRule="atLeast"/>
        <w:jc w:val="both"/>
        <w:rPr>
          <w:rFonts w:cs="Tahoma"/>
          <w:b/>
          <w:szCs w:val="20"/>
          <w:lang w:val="cs-CZ"/>
        </w:rPr>
      </w:pPr>
    </w:p>
    <w:p w14:paraId="64D6274F" w14:textId="77777777" w:rsidR="00BF6461" w:rsidRPr="00D76BA4" w:rsidRDefault="00BF6461" w:rsidP="000F0031">
      <w:pPr>
        <w:pStyle w:val="Odstavecseseznamem"/>
        <w:numPr>
          <w:ilvl w:val="0"/>
          <w:numId w:val="17"/>
        </w:numPr>
        <w:spacing w:line="240" w:lineRule="atLeast"/>
        <w:ind w:left="426"/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 xml:space="preserve">Seznam pověřených osob ze strany </w:t>
      </w:r>
      <w:r w:rsidR="00FC2D2E" w:rsidRPr="00D76BA4">
        <w:rPr>
          <w:rFonts w:cs="Tahoma"/>
          <w:b/>
          <w:szCs w:val="20"/>
          <w:lang w:val="cs-CZ"/>
        </w:rPr>
        <w:t>Poskytovatel</w:t>
      </w:r>
      <w:r w:rsidRPr="00D76BA4">
        <w:rPr>
          <w:rFonts w:cs="Tahoma"/>
          <w:b/>
          <w:szCs w:val="20"/>
          <w:lang w:val="cs-CZ"/>
        </w:rPr>
        <w:t>e:</w:t>
      </w:r>
    </w:p>
    <w:p w14:paraId="06AEDE8A" w14:textId="77777777" w:rsidR="00BF6461" w:rsidRPr="00D76BA4" w:rsidRDefault="00BF6461" w:rsidP="00BF6461">
      <w:pPr>
        <w:pStyle w:val="Zpat"/>
        <w:tabs>
          <w:tab w:val="clear" w:pos="4536"/>
          <w:tab w:val="clear" w:pos="9072"/>
          <w:tab w:val="num" w:pos="567"/>
        </w:tabs>
        <w:spacing w:line="240" w:lineRule="atLeast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Pracovník </w:t>
      </w:r>
      <w:r w:rsidR="00FC2D2E" w:rsidRPr="00D76BA4">
        <w:rPr>
          <w:rFonts w:cs="Tahoma"/>
          <w:szCs w:val="20"/>
          <w:lang w:val="cs-CZ"/>
        </w:rPr>
        <w:t>Poskytovatel</w:t>
      </w:r>
      <w:r w:rsidRPr="00D76BA4">
        <w:rPr>
          <w:rFonts w:cs="Tahoma"/>
          <w:szCs w:val="20"/>
          <w:lang w:val="cs-CZ"/>
        </w:rPr>
        <w:t>e odpovědný z</w:t>
      </w:r>
      <w:r w:rsidR="005C0F99" w:rsidRPr="00D76BA4">
        <w:rPr>
          <w:rFonts w:cs="Tahoma"/>
          <w:szCs w:val="20"/>
          <w:lang w:val="cs-CZ"/>
        </w:rPr>
        <w:t>a řešení nestandardních situací</w:t>
      </w:r>
      <w:r w:rsidRPr="00D76BA4">
        <w:rPr>
          <w:rFonts w:cs="Tahoma"/>
          <w:szCs w:val="20"/>
          <w:lang w:val="cs-CZ"/>
        </w:rPr>
        <w:t>:</w:t>
      </w:r>
    </w:p>
    <w:p w14:paraId="7D9C09A1" w14:textId="77777777" w:rsidR="005C0F99" w:rsidRPr="00D76BA4" w:rsidRDefault="005C0F99" w:rsidP="00BF6461">
      <w:pPr>
        <w:pStyle w:val="Zpat"/>
        <w:tabs>
          <w:tab w:val="clear" w:pos="4536"/>
          <w:tab w:val="clear" w:pos="9072"/>
          <w:tab w:val="num" w:pos="567"/>
        </w:tabs>
        <w:spacing w:line="240" w:lineRule="atLeast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Zástupci dle Přílohy č.4</w:t>
      </w:r>
    </w:p>
    <w:p w14:paraId="662A59DA" w14:textId="77777777" w:rsidR="00D07154" w:rsidRPr="00D76BA4" w:rsidRDefault="00D07154" w:rsidP="00BF6461">
      <w:pPr>
        <w:pStyle w:val="Zpat"/>
        <w:tabs>
          <w:tab w:val="clear" w:pos="4536"/>
          <w:tab w:val="clear" w:pos="9072"/>
          <w:tab w:val="num" w:pos="567"/>
        </w:tabs>
        <w:spacing w:line="240" w:lineRule="atLeast"/>
        <w:jc w:val="both"/>
        <w:rPr>
          <w:rFonts w:cs="Tahoma"/>
          <w:szCs w:val="20"/>
          <w:lang w:val="cs-CZ"/>
        </w:rPr>
      </w:pPr>
    </w:p>
    <w:p w14:paraId="01C5DD7C" w14:textId="77777777" w:rsidR="00BF6461" w:rsidRPr="00D76BA4" w:rsidRDefault="00BF6461" w:rsidP="00BF6461">
      <w:pPr>
        <w:pStyle w:val="Nadpis3"/>
        <w:tabs>
          <w:tab w:val="left" w:pos="630"/>
        </w:tabs>
        <w:spacing w:before="0"/>
        <w:jc w:val="both"/>
        <w:rPr>
          <w:rFonts w:ascii="Tahoma" w:hAnsi="Tahoma" w:cs="Tahoma"/>
          <w:color w:val="auto"/>
          <w:szCs w:val="20"/>
          <w:lang w:val="cs-CZ"/>
        </w:rPr>
      </w:pPr>
      <w:r w:rsidRPr="00D76BA4">
        <w:rPr>
          <w:rFonts w:ascii="Tahoma" w:hAnsi="Tahoma" w:cs="Tahoma"/>
          <w:color w:val="auto"/>
          <w:szCs w:val="20"/>
          <w:lang w:val="cs-CZ"/>
        </w:rPr>
        <w:t>Adresy servisních středisek</w:t>
      </w:r>
    </w:p>
    <w:p w14:paraId="1ECE96FF" w14:textId="77777777" w:rsidR="00BF6461" w:rsidRPr="00D76BA4" w:rsidRDefault="00BF6461" w:rsidP="00BF6461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Jediné objednávkové místo servisních zásahů pro všechny komponenty:</w:t>
      </w:r>
    </w:p>
    <w:p w14:paraId="768369E9" w14:textId="77777777" w:rsidR="002A3B90" w:rsidRPr="00D76BA4" w:rsidRDefault="002A3B90" w:rsidP="00BF6461">
      <w:pPr>
        <w:jc w:val="both"/>
        <w:rPr>
          <w:rFonts w:cs="Tahoma"/>
          <w:szCs w:val="20"/>
          <w:lang w:val="cs-CZ"/>
        </w:rPr>
      </w:pPr>
    </w:p>
    <w:p w14:paraId="2A83061C" w14:textId="77777777" w:rsidR="00BF6461" w:rsidRPr="00D76BA4" w:rsidRDefault="002A3B90" w:rsidP="00BF6461">
      <w:pPr>
        <w:pStyle w:val="Zkladntext2"/>
        <w:tabs>
          <w:tab w:val="left" w:pos="1701"/>
        </w:tabs>
        <w:spacing w:after="0"/>
        <w:jc w:val="both"/>
        <w:rPr>
          <w:rFonts w:cs="Tahoma"/>
          <w:i/>
          <w:szCs w:val="20"/>
          <w:lang w:val="cs-CZ"/>
        </w:rPr>
      </w:pPr>
      <w:r w:rsidRPr="00D76BA4">
        <w:rPr>
          <w:rFonts w:cs="Tahoma"/>
          <w:i/>
          <w:szCs w:val="20"/>
          <w:lang w:val="cs-CZ"/>
        </w:rPr>
        <w:t>Helpdesk</w:t>
      </w:r>
      <w:r w:rsidR="00BF6461" w:rsidRPr="00D76BA4">
        <w:rPr>
          <w:rFonts w:cs="Tahoma"/>
          <w:i/>
          <w:szCs w:val="20"/>
          <w:lang w:val="cs-CZ"/>
        </w:rPr>
        <w:t xml:space="preserve">: </w:t>
      </w:r>
    </w:p>
    <w:p w14:paraId="7F8E1A63" w14:textId="77777777" w:rsidR="00BF6461" w:rsidRPr="00D76BA4" w:rsidRDefault="00BF6461" w:rsidP="00BF6461">
      <w:pPr>
        <w:pStyle w:val="Normln-kurzva"/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 xml:space="preserve">Praha </w:t>
      </w:r>
    </w:p>
    <w:p w14:paraId="09974D57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 spol. s r.o.</w:t>
      </w:r>
    </w:p>
    <w:p w14:paraId="0C7EC25F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Türkova 2319/5b</w:t>
      </w:r>
    </w:p>
    <w:p w14:paraId="75F38017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149 00 Praha 4</w:t>
      </w:r>
    </w:p>
    <w:p w14:paraId="1985DA6F" w14:textId="77777777" w:rsidR="00BF6461" w:rsidRPr="00D76BA4" w:rsidRDefault="00D732E8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Tel.: 277 775 555</w:t>
      </w:r>
    </w:p>
    <w:p w14:paraId="3F199357" w14:textId="77777777" w:rsidR="00BF6461" w:rsidRPr="00D76BA4" w:rsidRDefault="00BF6461" w:rsidP="00BF6461">
      <w:pPr>
        <w:pStyle w:val="Zkladntext2"/>
        <w:tabs>
          <w:tab w:val="left" w:pos="1701"/>
        </w:tabs>
        <w:spacing w:after="0"/>
        <w:jc w:val="both"/>
        <w:rPr>
          <w:rFonts w:cs="Tahoma"/>
          <w:i/>
          <w:szCs w:val="20"/>
          <w:lang w:val="cs-CZ"/>
        </w:rPr>
      </w:pPr>
    </w:p>
    <w:p w14:paraId="5336413A" w14:textId="77777777" w:rsidR="00BF6461" w:rsidRPr="00D76BA4" w:rsidRDefault="00BF6461" w:rsidP="00BF6461">
      <w:pPr>
        <w:pStyle w:val="Zkladntext2"/>
        <w:tabs>
          <w:tab w:val="left" w:pos="1701"/>
        </w:tabs>
        <w:spacing w:after="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Lokální servisní centrum:</w:t>
      </w:r>
    </w:p>
    <w:p w14:paraId="637138FE" w14:textId="77777777" w:rsidR="00BF6461" w:rsidRPr="00D76BA4" w:rsidRDefault="00BF6461" w:rsidP="00BF6461">
      <w:pPr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>Praha:</w:t>
      </w:r>
    </w:p>
    <w:p w14:paraId="09A449D5" w14:textId="77777777" w:rsidR="005C0F99" w:rsidRPr="00D76BA4" w:rsidRDefault="005C0F99" w:rsidP="005C0F99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 spol. s r.o.</w:t>
      </w:r>
    </w:p>
    <w:p w14:paraId="7EB136E2" w14:textId="77777777" w:rsidR="005C0F99" w:rsidRPr="00D76BA4" w:rsidRDefault="005C0F99" w:rsidP="005C0F99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Türkova 2319/5b</w:t>
      </w:r>
    </w:p>
    <w:p w14:paraId="6F937961" w14:textId="77777777" w:rsidR="005C0F99" w:rsidRPr="00D76BA4" w:rsidRDefault="005C0F99" w:rsidP="005C0F99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149 00 Praha 4</w:t>
      </w:r>
    </w:p>
    <w:p w14:paraId="07A4730E" w14:textId="77777777" w:rsidR="00BF6461" w:rsidRPr="00D76BA4" w:rsidRDefault="00D732E8" w:rsidP="005C0F99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Tel.: 277 775 500</w:t>
      </w:r>
    </w:p>
    <w:p w14:paraId="4ADE9A74" w14:textId="77777777" w:rsidR="005C0F99" w:rsidRPr="00D76BA4" w:rsidRDefault="005C0F99" w:rsidP="005C0F99">
      <w:pPr>
        <w:tabs>
          <w:tab w:val="left" w:pos="1701"/>
        </w:tabs>
        <w:jc w:val="both"/>
        <w:rPr>
          <w:rFonts w:cs="Tahoma"/>
          <w:szCs w:val="20"/>
          <w:lang w:val="cs-CZ"/>
        </w:rPr>
      </w:pPr>
    </w:p>
    <w:p w14:paraId="58D84116" w14:textId="77777777" w:rsidR="00BF6461" w:rsidRPr="00D76BA4" w:rsidRDefault="00BF6461" w:rsidP="00BF6461">
      <w:pPr>
        <w:tabs>
          <w:tab w:val="left" w:pos="1701"/>
        </w:tabs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>Olomouc:</w:t>
      </w:r>
    </w:p>
    <w:p w14:paraId="7B45C6E0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 spol. s r.o.</w:t>
      </w:r>
    </w:p>
    <w:p w14:paraId="3EEB7011" w14:textId="77777777" w:rsidR="00BF6461" w:rsidRPr="00D76BA4" w:rsidRDefault="00F52444" w:rsidP="00BF6461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Sladkovského 27</w:t>
      </w:r>
    </w:p>
    <w:p w14:paraId="69371D35" w14:textId="77777777" w:rsidR="00F52444" w:rsidRPr="00D76BA4" w:rsidRDefault="00F52444" w:rsidP="00BF6461">
      <w:pPr>
        <w:tabs>
          <w:tab w:val="left" w:pos="1701"/>
        </w:tabs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772 00 Olomouc</w:t>
      </w:r>
    </w:p>
    <w:p w14:paraId="02685CB7" w14:textId="77777777" w:rsidR="003679DD" w:rsidRPr="00D76BA4" w:rsidRDefault="003679DD" w:rsidP="00BF6461">
      <w:pPr>
        <w:tabs>
          <w:tab w:val="left" w:pos="1701"/>
        </w:tabs>
        <w:jc w:val="both"/>
        <w:rPr>
          <w:rFonts w:cs="Tahoma"/>
          <w:szCs w:val="20"/>
          <w:lang w:val="cs-CZ"/>
        </w:rPr>
      </w:pPr>
    </w:p>
    <w:p w14:paraId="78B97F84" w14:textId="77777777" w:rsidR="00BF6461" w:rsidRPr="00D76BA4" w:rsidRDefault="00BF6461" w:rsidP="00BF6461">
      <w:pPr>
        <w:tabs>
          <w:tab w:val="left" w:pos="1701"/>
        </w:tabs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>Plzeň:</w:t>
      </w:r>
    </w:p>
    <w:p w14:paraId="7F5DDD25" w14:textId="77777777" w:rsidR="005C0F99" w:rsidRPr="00D76BA4" w:rsidRDefault="005C0F99" w:rsidP="00BF6461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 spol. s r.o.</w:t>
      </w:r>
    </w:p>
    <w:p w14:paraId="4EF9BE77" w14:textId="77777777" w:rsidR="00BF6461" w:rsidRPr="00D76BA4" w:rsidRDefault="00F52444" w:rsidP="00BF6461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Pražská 45</w:t>
      </w:r>
    </w:p>
    <w:p w14:paraId="5E0CB5F8" w14:textId="77777777" w:rsidR="00F52444" w:rsidRPr="00D76BA4" w:rsidRDefault="00F52444" w:rsidP="00BF6461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305 01 Plzeň</w:t>
      </w:r>
    </w:p>
    <w:p w14:paraId="28ADC3A9" w14:textId="77777777" w:rsidR="00BF6461" w:rsidRPr="00D76BA4" w:rsidRDefault="00BF6461" w:rsidP="00BF6461">
      <w:pPr>
        <w:jc w:val="both"/>
        <w:rPr>
          <w:rFonts w:cs="Tahoma"/>
          <w:szCs w:val="20"/>
          <w:lang w:val="cs-CZ"/>
        </w:rPr>
      </w:pPr>
    </w:p>
    <w:p w14:paraId="2D37F8B2" w14:textId="77777777" w:rsidR="005C0F99" w:rsidRPr="00D76BA4" w:rsidRDefault="005C0F99" w:rsidP="005C0F99">
      <w:pPr>
        <w:jc w:val="both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>Brno:</w:t>
      </w:r>
    </w:p>
    <w:p w14:paraId="574C9762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SYSTEM, spol. s r.o.</w:t>
      </w:r>
    </w:p>
    <w:p w14:paraId="305878D3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Hybešova 42 (Millenium Center)</w:t>
      </w:r>
    </w:p>
    <w:p w14:paraId="4D1FF18C" w14:textId="77777777" w:rsidR="00BF6461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602 00 Brno</w:t>
      </w:r>
    </w:p>
    <w:p w14:paraId="5D8258DB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</w:p>
    <w:p w14:paraId="6C97B0F5" w14:textId="77777777" w:rsidR="005C0F99" w:rsidRPr="00D76BA4" w:rsidRDefault="005C0F99" w:rsidP="005C0F99">
      <w:pPr>
        <w:spacing w:before="120"/>
        <w:rPr>
          <w:rFonts w:cs="Tahoma"/>
          <w:b/>
          <w:szCs w:val="20"/>
          <w:lang w:val="cs-CZ"/>
        </w:rPr>
      </w:pPr>
      <w:r w:rsidRPr="00D76BA4">
        <w:rPr>
          <w:rFonts w:cs="Tahoma"/>
          <w:b/>
          <w:szCs w:val="20"/>
          <w:lang w:val="cs-CZ"/>
        </w:rPr>
        <w:t>Ostrava:</w:t>
      </w:r>
    </w:p>
    <w:p w14:paraId="126C9A52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YOUR SYSTEM, spol. s r.o.</w:t>
      </w:r>
    </w:p>
    <w:p w14:paraId="6B69043E" w14:textId="77777777" w:rsidR="005C0F99" w:rsidRPr="00D76BA4" w:rsidRDefault="005C0F99" w:rsidP="005C0F99">
      <w:pPr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Razinova 1574/3</w:t>
      </w:r>
    </w:p>
    <w:p w14:paraId="36D4B12A" w14:textId="77777777" w:rsidR="00BF6461" w:rsidRPr="00D76BA4" w:rsidRDefault="005C0F99" w:rsidP="005C0F99">
      <w:pPr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700 30 Ostrava</w:t>
      </w:r>
      <w:r w:rsidR="00BF6461" w:rsidRPr="00D76BA4">
        <w:rPr>
          <w:rFonts w:cs="Tahoma"/>
          <w:szCs w:val="20"/>
          <w:lang w:val="cs-CZ"/>
        </w:rPr>
        <w:br w:type="page"/>
      </w:r>
    </w:p>
    <w:p w14:paraId="189D6ECD" w14:textId="77777777" w:rsidR="000769FC" w:rsidRPr="00D76BA4" w:rsidRDefault="00BF6461" w:rsidP="006405AC">
      <w:pPr>
        <w:pStyle w:val="Nadpis2"/>
        <w:ind w:left="0"/>
        <w:rPr>
          <w:color w:val="auto"/>
          <w:lang w:val="cs-CZ"/>
        </w:rPr>
      </w:pPr>
      <w:bookmarkStart w:id="55" w:name="_Toc433768385"/>
      <w:bookmarkStart w:id="56" w:name="_Toc518810159"/>
      <w:bookmarkStart w:id="57" w:name="_Toc177548419"/>
      <w:r w:rsidRPr="00D76BA4">
        <w:rPr>
          <w:color w:val="auto"/>
          <w:lang w:val="cs-CZ"/>
        </w:rPr>
        <w:lastRenderedPageBreak/>
        <w:t>Příloha č.</w:t>
      </w:r>
      <w:bookmarkStart w:id="58" w:name="_Toc433768386"/>
      <w:bookmarkEnd w:id="55"/>
      <w:r w:rsidR="00847F2A" w:rsidRPr="00D76BA4">
        <w:rPr>
          <w:color w:val="auto"/>
          <w:lang w:val="cs-CZ"/>
        </w:rPr>
        <w:t xml:space="preserve"> </w:t>
      </w:r>
      <w:r w:rsidR="00E7149E" w:rsidRPr="00D76BA4">
        <w:rPr>
          <w:color w:val="auto"/>
          <w:lang w:val="cs-CZ"/>
        </w:rPr>
        <w:t>6</w:t>
      </w:r>
      <w:r w:rsidR="00F52444" w:rsidRPr="00D76BA4">
        <w:rPr>
          <w:color w:val="auto"/>
          <w:lang w:val="cs-CZ"/>
        </w:rPr>
        <w:t xml:space="preserve"> </w:t>
      </w:r>
    </w:p>
    <w:p w14:paraId="6AB08071" w14:textId="77777777" w:rsidR="00BF6461" w:rsidRPr="00D76BA4" w:rsidRDefault="00BF6461" w:rsidP="006405AC">
      <w:pPr>
        <w:pStyle w:val="Nadpis2"/>
        <w:ind w:left="0"/>
        <w:rPr>
          <w:color w:val="auto"/>
          <w:lang w:val="cs-CZ"/>
        </w:rPr>
      </w:pPr>
      <w:r w:rsidRPr="00D76BA4">
        <w:rPr>
          <w:color w:val="auto"/>
          <w:lang w:val="cs-CZ"/>
        </w:rPr>
        <w:t xml:space="preserve">Pravidla pro hlášení </w:t>
      </w:r>
      <w:r w:rsidR="000769FC" w:rsidRPr="00D76BA4">
        <w:rPr>
          <w:color w:val="auto"/>
          <w:lang w:val="cs-CZ"/>
        </w:rPr>
        <w:t>požadavků</w:t>
      </w:r>
      <w:bookmarkEnd w:id="56"/>
      <w:bookmarkEnd w:id="57"/>
      <w:bookmarkEnd w:id="58"/>
    </w:p>
    <w:p w14:paraId="103C6451" w14:textId="77777777" w:rsidR="00B36C09" w:rsidRPr="00D76BA4" w:rsidRDefault="00B36C09" w:rsidP="000F0031">
      <w:pPr>
        <w:pStyle w:val="Odstavecseseznamem"/>
        <w:numPr>
          <w:ilvl w:val="0"/>
          <w:numId w:val="23"/>
        </w:numPr>
        <w:spacing w:before="120"/>
        <w:ind w:left="641" w:hanging="357"/>
        <w:jc w:val="both"/>
        <w:rPr>
          <w:lang w:val="cs-CZ"/>
        </w:rPr>
      </w:pPr>
      <w:r w:rsidRPr="00D76BA4">
        <w:rPr>
          <w:lang w:val="cs-CZ"/>
        </w:rPr>
        <w:t xml:space="preserve">Veškeré požadavky budou vždy hlášeny přes Helpdesk poskytovatele. </w:t>
      </w:r>
    </w:p>
    <w:p w14:paraId="77E1352A" w14:textId="77777777" w:rsidR="00B36C09" w:rsidRPr="00D76BA4" w:rsidRDefault="00B36C09" w:rsidP="000F0031">
      <w:pPr>
        <w:pStyle w:val="Odstavecseseznamem"/>
        <w:numPr>
          <w:ilvl w:val="0"/>
          <w:numId w:val="23"/>
        </w:numPr>
        <w:spacing w:before="120"/>
        <w:ind w:left="641" w:hanging="357"/>
        <w:contextualSpacing w:val="0"/>
        <w:jc w:val="both"/>
        <w:rPr>
          <w:lang w:val="cs-CZ"/>
        </w:rPr>
      </w:pPr>
      <w:r w:rsidRPr="00D76BA4">
        <w:rPr>
          <w:lang w:val="cs-CZ"/>
        </w:rPr>
        <w:t>Kontaktní údaje na Helpdesk Poskytovatele jsou:</w:t>
      </w:r>
    </w:p>
    <w:p w14:paraId="15C17FE0" w14:textId="77777777" w:rsidR="00B36C09" w:rsidRPr="00D76BA4" w:rsidRDefault="00B36C09" w:rsidP="00B36C09">
      <w:pPr>
        <w:pStyle w:val="Odstavecseseznamem"/>
        <w:ind w:left="643"/>
        <w:jc w:val="both"/>
        <w:rPr>
          <w:lang w:val="cs-CZ"/>
        </w:rPr>
      </w:pPr>
    </w:p>
    <w:p w14:paraId="3B537257" w14:textId="77777777" w:rsidR="00B36C09" w:rsidRPr="00D76BA4" w:rsidRDefault="00B36C09" w:rsidP="000F0031">
      <w:pPr>
        <w:pStyle w:val="Odstavecseseznamem"/>
        <w:numPr>
          <w:ilvl w:val="1"/>
          <w:numId w:val="21"/>
        </w:numPr>
        <w:spacing w:after="200"/>
        <w:jc w:val="both"/>
        <w:rPr>
          <w:lang w:val="cs-CZ"/>
        </w:rPr>
      </w:pPr>
      <w:r w:rsidRPr="00D76BA4">
        <w:rPr>
          <w:lang w:val="cs-CZ"/>
        </w:rPr>
        <w:t>telefonní číslo 277 775 555</w:t>
      </w:r>
    </w:p>
    <w:p w14:paraId="0B5655C4" w14:textId="77777777" w:rsidR="00B36C09" w:rsidRPr="00D76BA4" w:rsidRDefault="00B36C09" w:rsidP="000F0031">
      <w:pPr>
        <w:pStyle w:val="Odstavecseseznamem"/>
        <w:numPr>
          <w:ilvl w:val="1"/>
          <w:numId w:val="21"/>
        </w:numPr>
        <w:spacing w:after="200"/>
        <w:jc w:val="both"/>
        <w:rPr>
          <w:lang w:val="cs-CZ"/>
        </w:rPr>
      </w:pPr>
      <w:r w:rsidRPr="00D76BA4">
        <w:rPr>
          <w:lang w:val="cs-CZ"/>
        </w:rPr>
        <w:t>záložní GSM spojení 737 203 233</w:t>
      </w:r>
    </w:p>
    <w:p w14:paraId="0A24F1BC" w14:textId="77777777" w:rsidR="00B36C09" w:rsidRPr="00D76BA4" w:rsidRDefault="00B36C09" w:rsidP="000F0031">
      <w:pPr>
        <w:pStyle w:val="Odstavecseseznamem"/>
        <w:numPr>
          <w:ilvl w:val="1"/>
          <w:numId w:val="21"/>
        </w:numPr>
        <w:spacing w:after="200"/>
        <w:jc w:val="both"/>
        <w:rPr>
          <w:lang w:val="cs-CZ"/>
        </w:rPr>
      </w:pPr>
      <w:r w:rsidRPr="00D76BA4">
        <w:rPr>
          <w:lang w:val="cs-CZ"/>
        </w:rPr>
        <w:t>e-mailová adresa helpdesk@ys.cz</w:t>
      </w:r>
    </w:p>
    <w:p w14:paraId="465A6F3F" w14:textId="77777777" w:rsidR="00B36C09" w:rsidRPr="00D76BA4" w:rsidRDefault="00B36C09" w:rsidP="000F0031">
      <w:pPr>
        <w:pStyle w:val="Odstavecseseznamem"/>
        <w:numPr>
          <w:ilvl w:val="1"/>
          <w:numId w:val="21"/>
        </w:numPr>
        <w:spacing w:after="200"/>
        <w:jc w:val="both"/>
        <w:rPr>
          <w:lang w:val="cs-CZ"/>
        </w:rPr>
      </w:pPr>
      <w:r w:rsidRPr="00D76BA4">
        <w:rPr>
          <w:lang w:val="cs-CZ"/>
        </w:rPr>
        <w:t xml:space="preserve">webové rozhraní na adrese </w:t>
      </w:r>
      <w:hyperlink r:id="rId10" w:history="1">
        <w:r w:rsidRPr="00D76BA4">
          <w:rPr>
            <w:rStyle w:val="Hypertextovodkaz"/>
            <w:color w:val="auto"/>
            <w:lang w:val="cs-CZ"/>
          </w:rPr>
          <w:t>https://helpdesk.ys.cz</w:t>
        </w:r>
      </w:hyperlink>
    </w:p>
    <w:p w14:paraId="166A9556" w14:textId="77777777" w:rsidR="00B36C09" w:rsidRPr="00D76BA4" w:rsidRDefault="00B36C09" w:rsidP="00B36C09">
      <w:pPr>
        <w:pStyle w:val="Odstavecseseznamem"/>
        <w:ind w:left="1440"/>
        <w:jc w:val="both"/>
        <w:rPr>
          <w:lang w:val="cs-CZ"/>
        </w:rPr>
      </w:pPr>
    </w:p>
    <w:p w14:paraId="11EFC8BB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contextualSpacing w:val="0"/>
        <w:jc w:val="both"/>
        <w:rPr>
          <w:lang w:val="cs-CZ"/>
        </w:rPr>
      </w:pPr>
      <w:r w:rsidRPr="00D76BA4">
        <w:rPr>
          <w:lang w:val="cs-CZ"/>
        </w:rPr>
        <w:t>Požadavky obdržené mimo výše uvedené komunikační kanály mohou být považovány za neplatné.</w:t>
      </w:r>
    </w:p>
    <w:p w14:paraId="36F46229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contextualSpacing w:val="0"/>
        <w:jc w:val="both"/>
        <w:rPr>
          <w:lang w:val="cs-CZ"/>
        </w:rPr>
      </w:pPr>
      <w:r w:rsidRPr="00D76BA4">
        <w:rPr>
          <w:rFonts w:cs="Tahoma"/>
          <w:szCs w:val="20"/>
          <w:lang w:val="cs-CZ"/>
        </w:rPr>
        <w:t xml:space="preserve">Kontaktní </w:t>
      </w:r>
      <w:r w:rsidR="00D732E8" w:rsidRPr="00D76BA4">
        <w:rPr>
          <w:rFonts w:cs="Tahoma"/>
          <w:szCs w:val="20"/>
          <w:lang w:val="cs-CZ"/>
        </w:rPr>
        <w:t>body c) a d) je</w:t>
      </w:r>
      <w:r w:rsidRPr="00D76BA4">
        <w:rPr>
          <w:rFonts w:cs="Tahoma"/>
          <w:szCs w:val="20"/>
          <w:lang w:val="cs-CZ"/>
        </w:rPr>
        <w:t xml:space="preserve"> možno </w:t>
      </w:r>
      <w:r w:rsidR="00D732E8" w:rsidRPr="00D76BA4">
        <w:rPr>
          <w:rFonts w:cs="Tahoma"/>
          <w:szCs w:val="20"/>
          <w:lang w:val="cs-CZ"/>
        </w:rPr>
        <w:t>použít 24</w:t>
      </w:r>
      <w:r w:rsidRPr="00D76BA4">
        <w:rPr>
          <w:rFonts w:cs="Tahoma"/>
          <w:szCs w:val="20"/>
          <w:lang w:val="cs-CZ"/>
        </w:rPr>
        <w:t xml:space="preserve"> hodin denně a 7 dní v týdnu. Ostatní body pak dle dostupnosti </w:t>
      </w:r>
      <w:r w:rsidR="00D732E8" w:rsidRPr="00D76BA4">
        <w:rPr>
          <w:rFonts w:cs="Tahoma"/>
          <w:szCs w:val="20"/>
          <w:lang w:val="cs-CZ"/>
        </w:rPr>
        <w:t>specifikované</w:t>
      </w:r>
      <w:r w:rsidRPr="00D76BA4">
        <w:rPr>
          <w:rFonts w:cs="Tahoma"/>
          <w:szCs w:val="20"/>
          <w:lang w:val="cs-CZ"/>
        </w:rPr>
        <w:t xml:space="preserve"> </w:t>
      </w:r>
      <w:r w:rsidRPr="00D76BA4">
        <w:rPr>
          <w:rFonts w:cs="Tahoma"/>
          <w:b/>
          <w:szCs w:val="20"/>
          <w:lang w:val="cs-CZ"/>
        </w:rPr>
        <w:t>Přílohou č.1. Katalog služeb</w:t>
      </w:r>
      <w:r w:rsidRPr="00D76BA4">
        <w:rPr>
          <w:rFonts w:cs="Tahoma"/>
          <w:szCs w:val="20"/>
          <w:lang w:val="cs-CZ"/>
        </w:rPr>
        <w:t>. Odezva na hlášení se dále řídí standardními nebo smluvními servisními podmínkami.</w:t>
      </w:r>
    </w:p>
    <w:p w14:paraId="58668986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contextualSpacing w:val="0"/>
        <w:jc w:val="both"/>
        <w:rPr>
          <w:lang w:val="cs-CZ"/>
        </w:rPr>
      </w:pPr>
      <w:r w:rsidRPr="00D76BA4">
        <w:rPr>
          <w:lang w:val="cs-CZ"/>
        </w:rPr>
        <w:t>Požadavky budou hlášeny výhradně smluvně dohodnutými oprávněnými osobami Odběratele, které jsou uvedeny v </w:t>
      </w:r>
      <w:r w:rsidRPr="00D76BA4">
        <w:rPr>
          <w:b/>
          <w:lang w:val="cs-CZ"/>
        </w:rPr>
        <w:t>Příloze č.4 - „</w:t>
      </w:r>
      <w:r w:rsidRPr="00D76BA4">
        <w:rPr>
          <w:rFonts w:cs="Tahoma"/>
          <w:b/>
          <w:noProof/>
          <w:kern w:val="28"/>
          <w:szCs w:val="20"/>
          <w:lang w:val="cs-CZ"/>
        </w:rPr>
        <w:t xml:space="preserve"> I. Zástupce pro služby Objednatele</w:t>
      </w:r>
      <w:r w:rsidRPr="00D76BA4">
        <w:rPr>
          <w:b/>
          <w:lang w:val="cs-CZ"/>
        </w:rPr>
        <w:t>“.</w:t>
      </w:r>
    </w:p>
    <w:p w14:paraId="70B6B038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contextualSpacing w:val="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Operátor Call centra přijme hlášení závady a předá ho technikovi odpovědnému za provedení servisního zásahu.</w:t>
      </w:r>
    </w:p>
    <w:p w14:paraId="2B934CAE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contextualSpacing w:val="0"/>
        <w:jc w:val="both"/>
        <w:rPr>
          <w:lang w:val="cs-CZ"/>
        </w:rPr>
      </w:pPr>
      <w:r w:rsidRPr="00D76BA4">
        <w:rPr>
          <w:lang w:val="cs-CZ"/>
        </w:rPr>
        <w:t>Evidence a správa požadavků bude realizována v informačním systému Poskytovatele.</w:t>
      </w:r>
    </w:p>
    <w:p w14:paraId="4CF17E43" w14:textId="77777777" w:rsidR="00B36C09" w:rsidRPr="00D76BA4" w:rsidRDefault="00B36C09" w:rsidP="000F0031">
      <w:pPr>
        <w:pStyle w:val="Odstavecseseznamem"/>
        <w:numPr>
          <w:ilvl w:val="0"/>
          <w:numId w:val="24"/>
        </w:numPr>
        <w:spacing w:before="120"/>
        <w:ind w:left="641" w:hanging="357"/>
        <w:contextualSpacing w:val="0"/>
        <w:jc w:val="both"/>
        <w:rPr>
          <w:lang w:val="cs-CZ"/>
        </w:rPr>
      </w:pPr>
      <w:r w:rsidRPr="00D76BA4">
        <w:rPr>
          <w:lang w:val="cs-CZ"/>
        </w:rPr>
        <w:t>V rámci hlášení požadavku bez ohledu na jeho charakter budou Poskytovatelem vždy požadovány a Odběratelem vždy poskytnuty základní identifikátory pro co nejrychlejší a nejefektivnější řešení:</w:t>
      </w:r>
    </w:p>
    <w:p w14:paraId="67859C04" w14:textId="77777777" w:rsidR="00B36C09" w:rsidRPr="00D76BA4" w:rsidRDefault="00B36C09" w:rsidP="00B36C09">
      <w:pPr>
        <w:pStyle w:val="Odstavecseseznamem"/>
        <w:rPr>
          <w:lang w:val="cs-CZ"/>
        </w:rPr>
      </w:pPr>
    </w:p>
    <w:p w14:paraId="0BBF30D4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Příjmení a jméno oprávněné osoby nebo přidělený identifikátor ID</w:t>
      </w:r>
    </w:p>
    <w:p w14:paraId="40C0F3A8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Telefonické spojení na kontaktní osobu</w:t>
      </w:r>
    </w:p>
    <w:p w14:paraId="4550482D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E-mailová adresa na kontaktní osobu</w:t>
      </w:r>
    </w:p>
    <w:p w14:paraId="33EDBF83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Lokalita</w:t>
      </w:r>
    </w:p>
    <w:p w14:paraId="42D8E446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Kontaktní údaje na další zainteresované osoby</w:t>
      </w:r>
    </w:p>
    <w:p w14:paraId="15BA298C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Datum a hodina vzniku závady (jedná-li se o závadu)</w:t>
      </w:r>
    </w:p>
    <w:p w14:paraId="21D8AAB7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Druh technologie nebo typ zařízení, kterého se požadavek týká</w:t>
      </w:r>
    </w:p>
    <w:p w14:paraId="1019F391" w14:textId="77777777" w:rsidR="00B36C09" w:rsidRPr="00D76BA4" w:rsidRDefault="00B36C09" w:rsidP="000F0031">
      <w:pPr>
        <w:pStyle w:val="Odstavecseseznamem"/>
        <w:numPr>
          <w:ilvl w:val="0"/>
          <w:numId w:val="22"/>
        </w:numPr>
        <w:spacing w:after="200"/>
        <w:rPr>
          <w:lang w:val="cs-CZ"/>
        </w:rPr>
      </w:pPr>
      <w:r w:rsidRPr="00D76BA4">
        <w:rPr>
          <w:lang w:val="cs-CZ"/>
        </w:rPr>
        <w:t>Přesný popis požadavku, závady</w:t>
      </w:r>
    </w:p>
    <w:p w14:paraId="4EA1C749" w14:textId="77777777" w:rsidR="00B36C09" w:rsidRPr="00D76BA4" w:rsidRDefault="00B36C09" w:rsidP="00B36C09">
      <w:pPr>
        <w:pStyle w:val="Odstavecseseznamem"/>
        <w:spacing w:line="240" w:lineRule="auto"/>
        <w:ind w:left="1440"/>
        <w:rPr>
          <w:sz w:val="18"/>
          <w:szCs w:val="18"/>
          <w:lang w:val="cs-CZ"/>
        </w:rPr>
      </w:pPr>
    </w:p>
    <w:p w14:paraId="2F670B8B" w14:textId="77777777" w:rsidR="00B36C09" w:rsidRPr="00D76BA4" w:rsidRDefault="00B36C09" w:rsidP="000F0031">
      <w:pPr>
        <w:numPr>
          <w:ilvl w:val="0"/>
          <w:numId w:val="18"/>
        </w:numPr>
        <w:spacing w:before="12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Veškerá platná hlášení slouží jako závazná objednávka</w:t>
      </w:r>
      <w:r w:rsidR="00582CE9" w:rsidRPr="00D76BA4">
        <w:rPr>
          <w:rFonts w:cs="Tahoma"/>
          <w:szCs w:val="20"/>
          <w:lang w:val="cs-CZ"/>
        </w:rPr>
        <w:t xml:space="preserve"> pro</w:t>
      </w:r>
      <w:r w:rsidRPr="00D76BA4">
        <w:rPr>
          <w:rFonts w:cs="Tahoma"/>
          <w:szCs w:val="20"/>
          <w:lang w:val="cs-CZ"/>
        </w:rPr>
        <w:t xml:space="preserve"> provedení </w:t>
      </w:r>
      <w:r w:rsidR="00582CE9" w:rsidRPr="00D76BA4">
        <w:rPr>
          <w:rFonts w:cs="Tahoma"/>
          <w:szCs w:val="20"/>
          <w:lang w:val="cs-CZ"/>
        </w:rPr>
        <w:t>zásahu</w:t>
      </w:r>
      <w:r w:rsidRPr="00D76BA4">
        <w:rPr>
          <w:rFonts w:cs="Tahoma"/>
          <w:szCs w:val="20"/>
          <w:lang w:val="cs-CZ"/>
        </w:rPr>
        <w:t>. Veškerá hlášení jsou u Poskytovatele archivována nejméně po dobu jednoho roku.</w:t>
      </w:r>
    </w:p>
    <w:p w14:paraId="1F32AD0A" w14:textId="77777777" w:rsidR="00B36C09" w:rsidRPr="00D76BA4" w:rsidRDefault="00B36C09" w:rsidP="000F0031">
      <w:pPr>
        <w:numPr>
          <w:ilvl w:val="0"/>
          <w:numId w:val="18"/>
        </w:numPr>
        <w:spacing w:before="12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Každé hlášení závady na Helpdesk Poskytovatele se ihned zavádí do informačního </w:t>
      </w:r>
      <w:r w:rsidR="00D732E8" w:rsidRPr="00D76BA4">
        <w:rPr>
          <w:rFonts w:cs="Tahoma"/>
          <w:szCs w:val="20"/>
          <w:lang w:val="cs-CZ"/>
        </w:rPr>
        <w:t>systému</w:t>
      </w:r>
      <w:r w:rsidRPr="00D76BA4">
        <w:rPr>
          <w:rFonts w:cs="Tahoma"/>
          <w:szCs w:val="20"/>
          <w:lang w:val="cs-CZ"/>
        </w:rPr>
        <w:t xml:space="preserve"> Poskytovatele, a na e-mail Objednatele automaticky odchází potvrzení o evidenci, kde jsou uvedeny veškeré vstupní údaje o hlášeném případu.</w:t>
      </w:r>
    </w:p>
    <w:p w14:paraId="76250E6E" w14:textId="77777777" w:rsidR="00F0403F" w:rsidRPr="00D76BA4" w:rsidRDefault="00F52444" w:rsidP="000F0031">
      <w:pPr>
        <w:pStyle w:val="Normln-body"/>
        <w:numPr>
          <w:ilvl w:val="0"/>
          <w:numId w:val="18"/>
        </w:numPr>
        <w:spacing w:before="120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Průběh celého servisního případu je zaznamenán </w:t>
      </w:r>
    </w:p>
    <w:p w14:paraId="06A77BD7" w14:textId="77777777" w:rsidR="00F0403F" w:rsidRPr="00D76BA4" w:rsidRDefault="00F0403F" w:rsidP="000F0031">
      <w:pPr>
        <w:pStyle w:val="Normln-body"/>
        <w:numPr>
          <w:ilvl w:val="0"/>
          <w:numId w:val="18"/>
        </w:numPr>
        <w:tabs>
          <w:tab w:val="clear" w:pos="397"/>
          <w:tab w:val="num" w:pos="822"/>
        </w:tabs>
        <w:spacing w:before="120"/>
        <w:ind w:left="822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>a) v informačním syst</w:t>
      </w:r>
      <w:r w:rsidR="002555E8" w:rsidRPr="00D76BA4">
        <w:rPr>
          <w:rFonts w:cs="Tahoma"/>
          <w:szCs w:val="20"/>
          <w:lang w:val="cs-CZ"/>
        </w:rPr>
        <w:t>é</w:t>
      </w:r>
      <w:r w:rsidRPr="00D76BA4">
        <w:rPr>
          <w:rFonts w:cs="Tahoma"/>
          <w:szCs w:val="20"/>
          <w:lang w:val="cs-CZ"/>
        </w:rPr>
        <w:t>m</w:t>
      </w:r>
      <w:r w:rsidR="002555E8" w:rsidRPr="00D76BA4">
        <w:rPr>
          <w:rFonts w:cs="Tahoma"/>
          <w:szCs w:val="20"/>
          <w:lang w:val="cs-CZ"/>
        </w:rPr>
        <w:t>u</w:t>
      </w:r>
      <w:r w:rsidRPr="00D76BA4">
        <w:rPr>
          <w:rFonts w:cs="Tahoma"/>
          <w:szCs w:val="20"/>
          <w:lang w:val="cs-CZ"/>
        </w:rPr>
        <w:t xml:space="preserve"> Poskytovatele</w:t>
      </w:r>
    </w:p>
    <w:p w14:paraId="62468D8B" w14:textId="77777777" w:rsidR="00F0403F" w:rsidRPr="00D76BA4" w:rsidRDefault="00F0403F" w:rsidP="000F0031">
      <w:pPr>
        <w:pStyle w:val="Normln-body"/>
        <w:numPr>
          <w:ilvl w:val="0"/>
          <w:numId w:val="18"/>
        </w:numPr>
        <w:tabs>
          <w:tab w:val="clear" w:pos="397"/>
          <w:tab w:val="num" w:pos="822"/>
        </w:tabs>
        <w:spacing w:before="120"/>
        <w:ind w:left="822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b) </w:t>
      </w:r>
      <w:r w:rsidR="00F52444" w:rsidRPr="00D76BA4">
        <w:rPr>
          <w:rFonts w:cs="Tahoma"/>
          <w:szCs w:val="20"/>
          <w:lang w:val="cs-CZ"/>
        </w:rPr>
        <w:t xml:space="preserve">na </w:t>
      </w:r>
      <w:r w:rsidR="003F2B52" w:rsidRPr="00D76BA4">
        <w:rPr>
          <w:rFonts w:cs="Tahoma"/>
          <w:szCs w:val="20"/>
          <w:lang w:val="cs-CZ"/>
        </w:rPr>
        <w:t>Servisním protokolu</w:t>
      </w:r>
    </w:p>
    <w:p w14:paraId="47B0EE4E" w14:textId="77777777" w:rsidR="00973ADB" w:rsidRPr="00D76BA4" w:rsidRDefault="00F0403F" w:rsidP="00582CE9">
      <w:pPr>
        <w:pStyle w:val="Normln-body"/>
        <w:numPr>
          <w:ilvl w:val="0"/>
          <w:numId w:val="0"/>
        </w:numPr>
        <w:spacing w:before="120"/>
        <w:ind w:left="425"/>
        <w:jc w:val="both"/>
        <w:rPr>
          <w:rFonts w:cs="Tahoma"/>
          <w:szCs w:val="20"/>
          <w:lang w:val="cs-CZ"/>
        </w:rPr>
      </w:pPr>
      <w:r w:rsidRPr="00D76BA4">
        <w:rPr>
          <w:rFonts w:cs="Tahoma"/>
          <w:szCs w:val="20"/>
          <w:lang w:val="cs-CZ"/>
        </w:rPr>
        <w:t xml:space="preserve">kde jsou obsaženy </w:t>
      </w:r>
      <w:r w:rsidR="00F52444" w:rsidRPr="00D76BA4">
        <w:rPr>
          <w:rFonts w:cs="Tahoma"/>
          <w:szCs w:val="20"/>
          <w:lang w:val="cs-CZ"/>
        </w:rPr>
        <w:t xml:space="preserve">informace o hlášení </w:t>
      </w:r>
      <w:r w:rsidRPr="00D76BA4">
        <w:rPr>
          <w:rFonts w:cs="Tahoma"/>
          <w:szCs w:val="20"/>
          <w:lang w:val="cs-CZ"/>
        </w:rPr>
        <w:t>případu</w:t>
      </w:r>
      <w:r w:rsidR="002555E8" w:rsidRPr="00D76BA4">
        <w:rPr>
          <w:rFonts w:cs="Tahoma"/>
          <w:szCs w:val="20"/>
          <w:lang w:val="cs-CZ"/>
        </w:rPr>
        <w:t xml:space="preserve"> a jeho řešení.</w:t>
      </w:r>
      <w:r w:rsidR="00F52444" w:rsidRPr="00D76BA4">
        <w:rPr>
          <w:rFonts w:cs="Tahoma"/>
          <w:szCs w:val="20"/>
          <w:lang w:val="cs-CZ"/>
        </w:rPr>
        <w:t xml:space="preserve"> Na </w:t>
      </w:r>
      <w:r w:rsidR="00B36C09" w:rsidRPr="00D76BA4">
        <w:rPr>
          <w:rFonts w:cs="Tahoma"/>
          <w:szCs w:val="20"/>
          <w:lang w:val="cs-CZ"/>
        </w:rPr>
        <w:t xml:space="preserve">servisním protokolu </w:t>
      </w:r>
      <w:r w:rsidR="00F52444" w:rsidRPr="00D76BA4">
        <w:rPr>
          <w:rFonts w:cs="Tahoma"/>
          <w:szCs w:val="20"/>
          <w:lang w:val="cs-CZ"/>
        </w:rPr>
        <w:t>potvrzu</w:t>
      </w:r>
      <w:r w:rsidR="003F2B52" w:rsidRPr="00D76BA4">
        <w:rPr>
          <w:rFonts w:cs="Tahoma"/>
          <w:szCs w:val="20"/>
          <w:lang w:val="cs-CZ"/>
        </w:rPr>
        <w:t xml:space="preserve">je </w:t>
      </w:r>
      <w:r w:rsidR="00FC2D2E" w:rsidRPr="00D76BA4">
        <w:rPr>
          <w:rFonts w:cs="Tahoma"/>
          <w:szCs w:val="20"/>
          <w:lang w:val="cs-CZ"/>
        </w:rPr>
        <w:t>Objednatel</w:t>
      </w:r>
      <w:r w:rsidR="003F2B52" w:rsidRPr="00D76BA4">
        <w:rPr>
          <w:rFonts w:cs="Tahoma"/>
          <w:szCs w:val="20"/>
          <w:lang w:val="cs-CZ"/>
        </w:rPr>
        <w:t xml:space="preserve"> provedení oprav</w:t>
      </w:r>
      <w:r w:rsidR="002555E8" w:rsidRPr="00D76BA4">
        <w:rPr>
          <w:rFonts w:cs="Tahoma"/>
          <w:szCs w:val="20"/>
          <w:lang w:val="cs-CZ"/>
        </w:rPr>
        <w:t>(y)</w:t>
      </w:r>
      <w:r w:rsidR="00B36C09" w:rsidRPr="00D76BA4">
        <w:rPr>
          <w:rFonts w:cs="Tahoma"/>
          <w:szCs w:val="20"/>
          <w:lang w:val="cs-CZ"/>
        </w:rPr>
        <w:t>, které nejsou nebo nemohou být řešeny pomocí vzdáleného přístupu</w:t>
      </w:r>
      <w:r w:rsidR="003F2B52" w:rsidRPr="00D76BA4">
        <w:rPr>
          <w:rFonts w:cs="Tahoma"/>
          <w:szCs w:val="20"/>
          <w:lang w:val="cs-CZ"/>
        </w:rPr>
        <w:t>.</w:t>
      </w:r>
    </w:p>
    <w:p w14:paraId="69B2F3E2" w14:textId="77777777" w:rsidR="00E7149E" w:rsidRPr="00D76BA4" w:rsidRDefault="00E7149E" w:rsidP="006405AC">
      <w:pPr>
        <w:pStyle w:val="Nadpis2"/>
        <w:ind w:left="0"/>
        <w:rPr>
          <w:color w:val="auto"/>
          <w:lang w:val="cs-CZ"/>
        </w:rPr>
      </w:pPr>
      <w:bookmarkStart w:id="59" w:name="_Toc518810160"/>
      <w:bookmarkStart w:id="60" w:name="_Toc177548420"/>
      <w:r w:rsidRPr="00D76BA4">
        <w:rPr>
          <w:color w:val="auto"/>
          <w:lang w:val="cs-CZ"/>
        </w:rPr>
        <w:lastRenderedPageBreak/>
        <w:t>Příloha č.</w:t>
      </w:r>
      <w:r w:rsidR="00847F2A" w:rsidRPr="00D76BA4">
        <w:rPr>
          <w:color w:val="auto"/>
          <w:lang w:val="cs-CZ"/>
        </w:rPr>
        <w:t xml:space="preserve"> </w:t>
      </w:r>
      <w:r w:rsidRPr="00D76BA4">
        <w:rPr>
          <w:color w:val="auto"/>
          <w:lang w:val="cs-CZ"/>
        </w:rPr>
        <w:t>7</w:t>
      </w:r>
    </w:p>
    <w:bookmarkEnd w:id="59"/>
    <w:bookmarkEnd w:id="60"/>
    <w:p w14:paraId="51F3FD7C" w14:textId="77777777" w:rsidR="00BD2890" w:rsidRDefault="00BD2890" w:rsidP="00BD2890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</w:rPr>
      </w:pPr>
    </w:p>
    <w:p w14:paraId="183A5768" w14:textId="2432F529" w:rsidR="00BD2890" w:rsidRDefault="00BD2890" w:rsidP="00BD2890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</w:rPr>
      </w:pPr>
      <w:r w:rsidRPr="00D7319A">
        <w:rPr>
          <w:rFonts w:ascii="Trebuchet MS" w:hAnsi="Trebuchet MS" w:cs="Arial"/>
        </w:rPr>
        <w:t xml:space="preserve">Místem plnění je sídlo </w:t>
      </w:r>
      <w:r>
        <w:rPr>
          <w:rFonts w:ascii="Trebuchet MS" w:hAnsi="Trebuchet MS" w:cs="Arial"/>
        </w:rPr>
        <w:t>Kupujícího:</w:t>
      </w:r>
    </w:p>
    <w:p w14:paraId="1137F50B" w14:textId="77777777" w:rsidR="00BD2890" w:rsidRDefault="00BD2890" w:rsidP="00BD2890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</w:rPr>
      </w:pPr>
    </w:p>
    <w:p w14:paraId="2AC06CAE" w14:textId="77777777" w:rsidR="00BD2890" w:rsidRPr="0070137A" w:rsidRDefault="00BD2890" w:rsidP="00BD2890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16"/>
        </w:rPr>
      </w:pPr>
      <w:r w:rsidRPr="00B23A76">
        <w:rPr>
          <w:rFonts w:ascii="Trebuchet MS" w:hAnsi="Trebuchet MS" w:cs="Arial"/>
        </w:rPr>
        <w:t>Semilská 43/1, 197 00 Praha 9 – Kbely</w:t>
      </w:r>
    </w:p>
    <w:p w14:paraId="33162634" w14:textId="77777777" w:rsidR="00BD2890" w:rsidRPr="00D7319A" w:rsidRDefault="00BD2890" w:rsidP="00BD2890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</w:rPr>
      </w:pPr>
    </w:p>
    <w:p w14:paraId="73C46E4E" w14:textId="77777777" w:rsidR="00BD2890" w:rsidRPr="00D7319A" w:rsidRDefault="00BD2890" w:rsidP="00BD2890">
      <w:pPr>
        <w:rPr>
          <w:rFonts w:ascii="Trebuchet MS" w:hAnsi="Trebuchet MS" w:cs="Arial"/>
        </w:rPr>
      </w:pPr>
    </w:p>
    <w:p w14:paraId="095766AE" w14:textId="77777777" w:rsidR="00F74E06" w:rsidRPr="00D76BA4" w:rsidRDefault="00F74E06" w:rsidP="00466E79">
      <w:pPr>
        <w:spacing w:before="120"/>
        <w:rPr>
          <w:rFonts w:cs="Tahoma"/>
          <w:szCs w:val="20"/>
          <w:lang w:val="cs-CZ"/>
        </w:rPr>
      </w:pPr>
    </w:p>
    <w:sectPr w:rsidR="00F74E06" w:rsidRPr="00D76BA4" w:rsidSect="009031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E005F" w14:textId="77777777" w:rsidR="00E756B1" w:rsidRDefault="00E756B1" w:rsidP="004F60BB">
      <w:pPr>
        <w:spacing w:line="240" w:lineRule="auto"/>
      </w:pPr>
      <w:r>
        <w:separator/>
      </w:r>
    </w:p>
  </w:endnote>
  <w:endnote w:type="continuationSeparator" w:id="0">
    <w:p w14:paraId="2AD81981" w14:textId="77777777" w:rsidR="00E756B1" w:rsidRDefault="00E756B1" w:rsidP="004F6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E77D" w14:textId="77777777" w:rsidR="00DA3490" w:rsidRDefault="00DA349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CC4">
      <w:rPr>
        <w:noProof/>
      </w:rPr>
      <w:t>1</w:t>
    </w:r>
    <w:r>
      <w:rPr>
        <w:noProof/>
      </w:rPr>
      <w:fldChar w:fldCharType="end"/>
    </w:r>
  </w:p>
  <w:p w14:paraId="4EDE924E" w14:textId="77777777" w:rsidR="00DA3490" w:rsidRDefault="00DA34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35DEB" w14:textId="77777777" w:rsidR="00E756B1" w:rsidRDefault="00E756B1" w:rsidP="004F60BB">
      <w:pPr>
        <w:spacing w:line="240" w:lineRule="auto"/>
      </w:pPr>
      <w:r>
        <w:separator/>
      </w:r>
    </w:p>
  </w:footnote>
  <w:footnote w:type="continuationSeparator" w:id="0">
    <w:p w14:paraId="23A5776D" w14:textId="77777777" w:rsidR="00E756B1" w:rsidRDefault="00E756B1" w:rsidP="004F6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CEAD84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1C46A5E"/>
    <w:multiLevelType w:val="hybridMultilevel"/>
    <w:tmpl w:val="FAE61120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2F81A2C"/>
    <w:multiLevelType w:val="hybridMultilevel"/>
    <w:tmpl w:val="D6E825CE"/>
    <w:lvl w:ilvl="0" w:tplc="A998A1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2EE1"/>
    <w:multiLevelType w:val="hybridMultilevel"/>
    <w:tmpl w:val="52AAD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5F12"/>
    <w:multiLevelType w:val="multilevel"/>
    <w:tmpl w:val="DF8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57DB8"/>
    <w:multiLevelType w:val="multilevel"/>
    <w:tmpl w:val="AB26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9510BA"/>
    <w:multiLevelType w:val="hybridMultilevel"/>
    <w:tmpl w:val="5230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81627"/>
    <w:multiLevelType w:val="hybridMultilevel"/>
    <w:tmpl w:val="4BB61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0733"/>
    <w:multiLevelType w:val="multilevel"/>
    <w:tmpl w:val="C90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68402F"/>
    <w:multiLevelType w:val="multilevel"/>
    <w:tmpl w:val="99F61034"/>
    <w:lvl w:ilvl="0">
      <w:start w:val="1"/>
      <w:numFmt w:val="decimal"/>
      <w:pStyle w:val="Popisek-tabulka"/>
      <w:suff w:val="space"/>
      <w:lvlText w:val="Tabulk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hint="default"/>
        <w:color w:val="FF7F00"/>
        <w:sz w:val="18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CCB5718"/>
    <w:multiLevelType w:val="multilevel"/>
    <w:tmpl w:val="16F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113AB"/>
    <w:multiLevelType w:val="hybridMultilevel"/>
    <w:tmpl w:val="91A4C100"/>
    <w:lvl w:ilvl="0" w:tplc="61126F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0E1985"/>
    <w:multiLevelType w:val="hybridMultilevel"/>
    <w:tmpl w:val="C70A665C"/>
    <w:lvl w:ilvl="0" w:tplc="4656D688">
      <w:start w:val="1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E8D152E"/>
    <w:multiLevelType w:val="hybridMultilevel"/>
    <w:tmpl w:val="7F34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0040"/>
    <w:multiLevelType w:val="hybridMultilevel"/>
    <w:tmpl w:val="F65231C8"/>
    <w:lvl w:ilvl="0" w:tplc="4656D6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5B94"/>
    <w:multiLevelType w:val="hybridMultilevel"/>
    <w:tmpl w:val="0CCAF2D0"/>
    <w:lvl w:ilvl="0" w:tplc="B73851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E52F2C"/>
    <w:multiLevelType w:val="hybridMultilevel"/>
    <w:tmpl w:val="EE640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F5331"/>
    <w:multiLevelType w:val="hybridMultilevel"/>
    <w:tmpl w:val="A1D288AA"/>
    <w:lvl w:ilvl="0" w:tplc="4656D688">
      <w:start w:val="1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B3544240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5D61559"/>
    <w:multiLevelType w:val="hybridMultilevel"/>
    <w:tmpl w:val="D3FAB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535AC"/>
    <w:multiLevelType w:val="hybridMultilevel"/>
    <w:tmpl w:val="A2925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D6747C5"/>
    <w:multiLevelType w:val="hybridMultilevel"/>
    <w:tmpl w:val="4582F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66E9F"/>
    <w:multiLevelType w:val="hybridMultilevel"/>
    <w:tmpl w:val="FB5A7836"/>
    <w:lvl w:ilvl="0" w:tplc="3E244344">
      <w:start w:val="1"/>
      <w:numFmt w:val="lowerLetter"/>
      <w:lvlText w:val="%1)"/>
      <w:lvlJc w:val="left"/>
      <w:pPr>
        <w:ind w:left="108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34EBC"/>
    <w:multiLevelType w:val="hybridMultilevel"/>
    <w:tmpl w:val="7A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3630"/>
    <w:multiLevelType w:val="hybridMultilevel"/>
    <w:tmpl w:val="BCE29C2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3840"/>
    <w:multiLevelType w:val="multilevel"/>
    <w:tmpl w:val="0442D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ahoma" w:hAnsi="Tahoma" w:cs="Tahoma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 w15:restartNumberingAfterBreak="0">
    <w:nsid w:val="465C0CF2"/>
    <w:multiLevelType w:val="singleLevel"/>
    <w:tmpl w:val="6750F0FC"/>
    <w:lvl w:ilvl="0">
      <w:start w:val="1"/>
      <w:numFmt w:val="bullet"/>
      <w:pStyle w:val="Normln-bod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 w15:restartNumberingAfterBreak="0">
    <w:nsid w:val="46DF2C13"/>
    <w:multiLevelType w:val="hybridMultilevel"/>
    <w:tmpl w:val="FD7E70F8"/>
    <w:lvl w:ilvl="0" w:tplc="4656D6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23E5F"/>
    <w:multiLevelType w:val="hybridMultilevel"/>
    <w:tmpl w:val="252A35C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D2755"/>
    <w:multiLevelType w:val="hybridMultilevel"/>
    <w:tmpl w:val="39386D6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C853B7"/>
    <w:multiLevelType w:val="singleLevel"/>
    <w:tmpl w:val="5158298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0" w15:restartNumberingAfterBreak="0">
    <w:nsid w:val="4D2005C2"/>
    <w:multiLevelType w:val="multilevel"/>
    <w:tmpl w:val="461A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C71969"/>
    <w:multiLevelType w:val="hybridMultilevel"/>
    <w:tmpl w:val="BD864F12"/>
    <w:lvl w:ilvl="0" w:tplc="4656D6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9557F"/>
    <w:multiLevelType w:val="hybridMultilevel"/>
    <w:tmpl w:val="7C008C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7D7122"/>
    <w:multiLevelType w:val="multilevel"/>
    <w:tmpl w:val="FD4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8C1FD5"/>
    <w:multiLevelType w:val="hybridMultilevel"/>
    <w:tmpl w:val="4C34FB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E4A18"/>
    <w:multiLevelType w:val="hybridMultilevel"/>
    <w:tmpl w:val="70E2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93309"/>
    <w:multiLevelType w:val="hybridMultilevel"/>
    <w:tmpl w:val="B7CA6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02D61"/>
    <w:multiLevelType w:val="hybridMultilevel"/>
    <w:tmpl w:val="1F7AF93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1230F"/>
    <w:multiLevelType w:val="hybridMultilevel"/>
    <w:tmpl w:val="7326F3B4"/>
    <w:lvl w:ilvl="0" w:tplc="4656D6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53B7F"/>
    <w:multiLevelType w:val="hybridMultilevel"/>
    <w:tmpl w:val="308CE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90CD8"/>
    <w:multiLevelType w:val="hybridMultilevel"/>
    <w:tmpl w:val="FAE61120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47B5BDB"/>
    <w:multiLevelType w:val="hybridMultilevel"/>
    <w:tmpl w:val="D7F0B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03D01"/>
    <w:multiLevelType w:val="hybridMultilevel"/>
    <w:tmpl w:val="F89C3CD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8A23680"/>
    <w:multiLevelType w:val="hybridMultilevel"/>
    <w:tmpl w:val="061A9710"/>
    <w:lvl w:ilvl="0" w:tplc="3ED879DA">
      <w:start w:val="2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98E7F08"/>
    <w:multiLevelType w:val="hybridMultilevel"/>
    <w:tmpl w:val="7A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38"/>
  </w:num>
  <w:num w:numId="4">
    <w:abstractNumId w:val="26"/>
  </w:num>
  <w:num w:numId="5">
    <w:abstractNumId w:val="3"/>
  </w:num>
  <w:num w:numId="6">
    <w:abstractNumId w:val="36"/>
  </w:num>
  <w:num w:numId="7">
    <w:abstractNumId w:val="17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16"/>
  </w:num>
  <w:num w:numId="13">
    <w:abstractNumId w:val="6"/>
  </w:num>
  <w:num w:numId="14">
    <w:abstractNumId w:val="20"/>
  </w:num>
  <w:num w:numId="15">
    <w:abstractNumId w:val="21"/>
  </w:num>
  <w:num w:numId="16">
    <w:abstractNumId w:val="35"/>
  </w:num>
  <w:num w:numId="17">
    <w:abstractNumId w:val="7"/>
  </w:num>
  <w:num w:numId="18">
    <w:abstractNumId w:val="29"/>
  </w:num>
  <w:num w:numId="19">
    <w:abstractNumId w:val="11"/>
  </w:num>
  <w:num w:numId="20">
    <w:abstractNumId w:val="25"/>
  </w:num>
  <w:num w:numId="21">
    <w:abstractNumId w:val="23"/>
  </w:num>
  <w:num w:numId="22">
    <w:abstractNumId w:val="28"/>
  </w:num>
  <w:num w:numId="23">
    <w:abstractNumId w:val="27"/>
  </w:num>
  <w:num w:numId="24">
    <w:abstractNumId w:val="37"/>
  </w:num>
  <w:num w:numId="25">
    <w:abstractNumId w:val="34"/>
  </w:num>
  <w:num w:numId="26">
    <w:abstractNumId w:val="13"/>
  </w:num>
  <w:num w:numId="27">
    <w:abstractNumId w:val="42"/>
  </w:num>
  <w:num w:numId="28">
    <w:abstractNumId w:val="2"/>
  </w:num>
  <w:num w:numId="29">
    <w:abstractNumId w:val="9"/>
  </w:num>
  <w:num w:numId="30">
    <w:abstractNumId w:val="0"/>
  </w:num>
  <w:num w:numId="31">
    <w:abstractNumId w:val="43"/>
  </w:num>
  <w:num w:numId="32">
    <w:abstractNumId w:val="40"/>
  </w:num>
  <w:num w:numId="33">
    <w:abstractNumId w:val="22"/>
  </w:num>
  <w:num w:numId="34">
    <w:abstractNumId w:val="32"/>
  </w:num>
  <w:num w:numId="35">
    <w:abstractNumId w:val="19"/>
  </w:num>
  <w:num w:numId="36">
    <w:abstractNumId w:val="39"/>
  </w:num>
  <w:num w:numId="37">
    <w:abstractNumId w:val="1"/>
  </w:num>
  <w:num w:numId="38">
    <w:abstractNumId w:val="44"/>
  </w:num>
  <w:num w:numId="39">
    <w:abstractNumId w:val="30"/>
  </w:num>
  <w:num w:numId="40">
    <w:abstractNumId w:val="5"/>
  </w:num>
  <w:num w:numId="41">
    <w:abstractNumId w:val="8"/>
  </w:num>
  <w:num w:numId="42">
    <w:abstractNumId w:val="41"/>
  </w:num>
  <w:num w:numId="43">
    <w:abstractNumId w:val="33"/>
  </w:num>
  <w:num w:numId="44">
    <w:abstractNumId w:val="10"/>
  </w:num>
  <w:num w:numId="4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F1"/>
    <w:rsid w:val="0002732D"/>
    <w:rsid w:val="000414E8"/>
    <w:rsid w:val="00060119"/>
    <w:rsid w:val="00061A07"/>
    <w:rsid w:val="000769FC"/>
    <w:rsid w:val="00077D97"/>
    <w:rsid w:val="000844B4"/>
    <w:rsid w:val="00084D38"/>
    <w:rsid w:val="000D2760"/>
    <w:rsid w:val="000E073E"/>
    <w:rsid w:val="000E07AA"/>
    <w:rsid w:val="000F0031"/>
    <w:rsid w:val="000F405A"/>
    <w:rsid w:val="001011F9"/>
    <w:rsid w:val="00110BD8"/>
    <w:rsid w:val="001179D2"/>
    <w:rsid w:val="0014363B"/>
    <w:rsid w:val="00160278"/>
    <w:rsid w:val="00161EED"/>
    <w:rsid w:val="001656B6"/>
    <w:rsid w:val="001664AA"/>
    <w:rsid w:val="00174EDF"/>
    <w:rsid w:val="0018320B"/>
    <w:rsid w:val="00183CC4"/>
    <w:rsid w:val="001A0F6B"/>
    <w:rsid w:val="001A585B"/>
    <w:rsid w:val="001A7BD9"/>
    <w:rsid w:val="001B32E6"/>
    <w:rsid w:val="001C12B4"/>
    <w:rsid w:val="001C2B31"/>
    <w:rsid w:val="001D1EBA"/>
    <w:rsid w:val="001E1DA3"/>
    <w:rsid w:val="001F01CC"/>
    <w:rsid w:val="001F4ACD"/>
    <w:rsid w:val="00205841"/>
    <w:rsid w:val="00206E9C"/>
    <w:rsid w:val="002240EC"/>
    <w:rsid w:val="00250A61"/>
    <w:rsid w:val="00254A19"/>
    <w:rsid w:val="002555E8"/>
    <w:rsid w:val="00257B55"/>
    <w:rsid w:val="00270381"/>
    <w:rsid w:val="00275EA5"/>
    <w:rsid w:val="002836C2"/>
    <w:rsid w:val="002A3790"/>
    <w:rsid w:val="002A3B90"/>
    <w:rsid w:val="002B5A79"/>
    <w:rsid w:val="002D6BDF"/>
    <w:rsid w:val="002E5B02"/>
    <w:rsid w:val="00302C88"/>
    <w:rsid w:val="00303F5C"/>
    <w:rsid w:val="00310150"/>
    <w:rsid w:val="00313FDE"/>
    <w:rsid w:val="00334689"/>
    <w:rsid w:val="00346D2B"/>
    <w:rsid w:val="00350F56"/>
    <w:rsid w:val="003535B9"/>
    <w:rsid w:val="0035508D"/>
    <w:rsid w:val="00355ADB"/>
    <w:rsid w:val="0036024E"/>
    <w:rsid w:val="003603BD"/>
    <w:rsid w:val="0036438A"/>
    <w:rsid w:val="003679DD"/>
    <w:rsid w:val="003759E5"/>
    <w:rsid w:val="00381B9E"/>
    <w:rsid w:val="0038506A"/>
    <w:rsid w:val="003872C1"/>
    <w:rsid w:val="003A4F88"/>
    <w:rsid w:val="003B0716"/>
    <w:rsid w:val="003B6A60"/>
    <w:rsid w:val="003D7B07"/>
    <w:rsid w:val="003F2B52"/>
    <w:rsid w:val="003F4AB3"/>
    <w:rsid w:val="004002F7"/>
    <w:rsid w:val="0043477E"/>
    <w:rsid w:val="004417C1"/>
    <w:rsid w:val="00445BD2"/>
    <w:rsid w:val="00450CDD"/>
    <w:rsid w:val="004602E2"/>
    <w:rsid w:val="004657CC"/>
    <w:rsid w:val="00466E79"/>
    <w:rsid w:val="004714A0"/>
    <w:rsid w:val="00471891"/>
    <w:rsid w:val="004743A1"/>
    <w:rsid w:val="00477BDB"/>
    <w:rsid w:val="00480DC4"/>
    <w:rsid w:val="00484F97"/>
    <w:rsid w:val="00496AED"/>
    <w:rsid w:val="004A4F7E"/>
    <w:rsid w:val="004B0F17"/>
    <w:rsid w:val="004C0A07"/>
    <w:rsid w:val="004C1DDD"/>
    <w:rsid w:val="004C1F03"/>
    <w:rsid w:val="004E119E"/>
    <w:rsid w:val="004E5F46"/>
    <w:rsid w:val="004F60BB"/>
    <w:rsid w:val="00503CBD"/>
    <w:rsid w:val="00505B5E"/>
    <w:rsid w:val="0050746E"/>
    <w:rsid w:val="0050782E"/>
    <w:rsid w:val="00521E14"/>
    <w:rsid w:val="00532768"/>
    <w:rsid w:val="0055193F"/>
    <w:rsid w:val="0055237B"/>
    <w:rsid w:val="00552DEB"/>
    <w:rsid w:val="005714EF"/>
    <w:rsid w:val="005742C9"/>
    <w:rsid w:val="0057728F"/>
    <w:rsid w:val="00582CE9"/>
    <w:rsid w:val="00591856"/>
    <w:rsid w:val="00592715"/>
    <w:rsid w:val="00593D6F"/>
    <w:rsid w:val="00593DA9"/>
    <w:rsid w:val="0059723E"/>
    <w:rsid w:val="005A334E"/>
    <w:rsid w:val="005A3A46"/>
    <w:rsid w:val="005B28E1"/>
    <w:rsid w:val="005C0F99"/>
    <w:rsid w:val="005D2734"/>
    <w:rsid w:val="005E7F59"/>
    <w:rsid w:val="005F54F1"/>
    <w:rsid w:val="0060758C"/>
    <w:rsid w:val="006149BA"/>
    <w:rsid w:val="00617D21"/>
    <w:rsid w:val="00620CE1"/>
    <w:rsid w:val="006233D1"/>
    <w:rsid w:val="00625E62"/>
    <w:rsid w:val="006333FB"/>
    <w:rsid w:val="006405AC"/>
    <w:rsid w:val="00641B88"/>
    <w:rsid w:val="00647D3D"/>
    <w:rsid w:val="00655050"/>
    <w:rsid w:val="00655F0E"/>
    <w:rsid w:val="006728AF"/>
    <w:rsid w:val="0067707B"/>
    <w:rsid w:val="00693763"/>
    <w:rsid w:val="006A02AC"/>
    <w:rsid w:val="006A3389"/>
    <w:rsid w:val="006B5AC0"/>
    <w:rsid w:val="006C1363"/>
    <w:rsid w:val="006C6A7C"/>
    <w:rsid w:val="006C7335"/>
    <w:rsid w:val="006D3095"/>
    <w:rsid w:val="006D6E98"/>
    <w:rsid w:val="006E1977"/>
    <w:rsid w:val="006F02F0"/>
    <w:rsid w:val="006F2846"/>
    <w:rsid w:val="006F464D"/>
    <w:rsid w:val="00713400"/>
    <w:rsid w:val="00717400"/>
    <w:rsid w:val="00722055"/>
    <w:rsid w:val="0072593F"/>
    <w:rsid w:val="0073666B"/>
    <w:rsid w:val="007372FA"/>
    <w:rsid w:val="0077603A"/>
    <w:rsid w:val="007B0D0E"/>
    <w:rsid w:val="007C0E86"/>
    <w:rsid w:val="007C29A3"/>
    <w:rsid w:val="007D3C9F"/>
    <w:rsid w:val="007D4EF7"/>
    <w:rsid w:val="007D5AE7"/>
    <w:rsid w:val="007E253E"/>
    <w:rsid w:val="007F6620"/>
    <w:rsid w:val="00802CCB"/>
    <w:rsid w:val="00811A3D"/>
    <w:rsid w:val="00821EF6"/>
    <w:rsid w:val="008250FB"/>
    <w:rsid w:val="008260D7"/>
    <w:rsid w:val="00835EF5"/>
    <w:rsid w:val="0084339C"/>
    <w:rsid w:val="00847F2A"/>
    <w:rsid w:val="00851B3F"/>
    <w:rsid w:val="0085567B"/>
    <w:rsid w:val="008743EB"/>
    <w:rsid w:val="00881DC1"/>
    <w:rsid w:val="008841E3"/>
    <w:rsid w:val="00890D11"/>
    <w:rsid w:val="00893BB8"/>
    <w:rsid w:val="008C2FF7"/>
    <w:rsid w:val="008E10A8"/>
    <w:rsid w:val="008E5ED4"/>
    <w:rsid w:val="008F0E99"/>
    <w:rsid w:val="008F50E1"/>
    <w:rsid w:val="008F6625"/>
    <w:rsid w:val="009031C5"/>
    <w:rsid w:val="0090782D"/>
    <w:rsid w:val="0091244C"/>
    <w:rsid w:val="00923E3A"/>
    <w:rsid w:val="009434EB"/>
    <w:rsid w:val="009436E3"/>
    <w:rsid w:val="009446C0"/>
    <w:rsid w:val="009462AF"/>
    <w:rsid w:val="00953666"/>
    <w:rsid w:val="00956B05"/>
    <w:rsid w:val="00957BF6"/>
    <w:rsid w:val="009670C1"/>
    <w:rsid w:val="009729A3"/>
    <w:rsid w:val="00973ADB"/>
    <w:rsid w:val="00997C22"/>
    <w:rsid w:val="009A0197"/>
    <w:rsid w:val="009A7F27"/>
    <w:rsid w:val="009F062F"/>
    <w:rsid w:val="009F122B"/>
    <w:rsid w:val="00A05AED"/>
    <w:rsid w:val="00A05FF7"/>
    <w:rsid w:val="00A108D8"/>
    <w:rsid w:val="00A13F74"/>
    <w:rsid w:val="00A23C90"/>
    <w:rsid w:val="00A329D6"/>
    <w:rsid w:val="00A42E1E"/>
    <w:rsid w:val="00A82478"/>
    <w:rsid w:val="00A84820"/>
    <w:rsid w:val="00A9032D"/>
    <w:rsid w:val="00A921F2"/>
    <w:rsid w:val="00A947A9"/>
    <w:rsid w:val="00A94EEE"/>
    <w:rsid w:val="00A97358"/>
    <w:rsid w:val="00AA2551"/>
    <w:rsid w:val="00AA3A32"/>
    <w:rsid w:val="00AA44DC"/>
    <w:rsid w:val="00AB2785"/>
    <w:rsid w:val="00AB6D09"/>
    <w:rsid w:val="00AE6F6A"/>
    <w:rsid w:val="00AF2C0F"/>
    <w:rsid w:val="00AF6781"/>
    <w:rsid w:val="00AF7D35"/>
    <w:rsid w:val="00B019BB"/>
    <w:rsid w:val="00B2107A"/>
    <w:rsid w:val="00B2368C"/>
    <w:rsid w:val="00B31E0D"/>
    <w:rsid w:val="00B36C09"/>
    <w:rsid w:val="00B46667"/>
    <w:rsid w:val="00B46B09"/>
    <w:rsid w:val="00B50B84"/>
    <w:rsid w:val="00B55318"/>
    <w:rsid w:val="00B5547A"/>
    <w:rsid w:val="00B63899"/>
    <w:rsid w:val="00B65D34"/>
    <w:rsid w:val="00B66BD5"/>
    <w:rsid w:val="00B72712"/>
    <w:rsid w:val="00B75C1E"/>
    <w:rsid w:val="00B86276"/>
    <w:rsid w:val="00B87CBD"/>
    <w:rsid w:val="00B92896"/>
    <w:rsid w:val="00B967FA"/>
    <w:rsid w:val="00BA64EE"/>
    <w:rsid w:val="00BC32F9"/>
    <w:rsid w:val="00BC775E"/>
    <w:rsid w:val="00BC7D05"/>
    <w:rsid w:val="00BD2890"/>
    <w:rsid w:val="00BE08B2"/>
    <w:rsid w:val="00BE38A0"/>
    <w:rsid w:val="00BF6461"/>
    <w:rsid w:val="00C03493"/>
    <w:rsid w:val="00C17A13"/>
    <w:rsid w:val="00C3536E"/>
    <w:rsid w:val="00C441AF"/>
    <w:rsid w:val="00C473D5"/>
    <w:rsid w:val="00C52F7C"/>
    <w:rsid w:val="00C618F4"/>
    <w:rsid w:val="00C70C61"/>
    <w:rsid w:val="00C73D71"/>
    <w:rsid w:val="00C83EF6"/>
    <w:rsid w:val="00C979D0"/>
    <w:rsid w:val="00CA2A48"/>
    <w:rsid w:val="00CA72E4"/>
    <w:rsid w:val="00CA7C62"/>
    <w:rsid w:val="00CB295F"/>
    <w:rsid w:val="00CB5D08"/>
    <w:rsid w:val="00CC2F54"/>
    <w:rsid w:val="00CD2383"/>
    <w:rsid w:val="00CE5728"/>
    <w:rsid w:val="00CE579D"/>
    <w:rsid w:val="00CE612D"/>
    <w:rsid w:val="00CE7DFD"/>
    <w:rsid w:val="00D02C41"/>
    <w:rsid w:val="00D06F7F"/>
    <w:rsid w:val="00D07154"/>
    <w:rsid w:val="00D1262F"/>
    <w:rsid w:val="00D16C6A"/>
    <w:rsid w:val="00D216F2"/>
    <w:rsid w:val="00D31983"/>
    <w:rsid w:val="00D3324D"/>
    <w:rsid w:val="00D42E8D"/>
    <w:rsid w:val="00D4336E"/>
    <w:rsid w:val="00D4743C"/>
    <w:rsid w:val="00D53767"/>
    <w:rsid w:val="00D60133"/>
    <w:rsid w:val="00D64522"/>
    <w:rsid w:val="00D67DB9"/>
    <w:rsid w:val="00D70123"/>
    <w:rsid w:val="00D732E8"/>
    <w:rsid w:val="00D76BA4"/>
    <w:rsid w:val="00D87A6C"/>
    <w:rsid w:val="00D94464"/>
    <w:rsid w:val="00DA2727"/>
    <w:rsid w:val="00DA3490"/>
    <w:rsid w:val="00DA3C9C"/>
    <w:rsid w:val="00DC4BA8"/>
    <w:rsid w:val="00DF5B7C"/>
    <w:rsid w:val="00E05192"/>
    <w:rsid w:val="00E05447"/>
    <w:rsid w:val="00E30D68"/>
    <w:rsid w:val="00E3279A"/>
    <w:rsid w:val="00E33685"/>
    <w:rsid w:val="00E42A9F"/>
    <w:rsid w:val="00E44202"/>
    <w:rsid w:val="00E44876"/>
    <w:rsid w:val="00E50F1F"/>
    <w:rsid w:val="00E6073C"/>
    <w:rsid w:val="00E7149E"/>
    <w:rsid w:val="00E756B1"/>
    <w:rsid w:val="00E92F16"/>
    <w:rsid w:val="00EA066A"/>
    <w:rsid w:val="00EA358F"/>
    <w:rsid w:val="00EC4466"/>
    <w:rsid w:val="00EC6422"/>
    <w:rsid w:val="00ED0443"/>
    <w:rsid w:val="00ED5DEF"/>
    <w:rsid w:val="00ED79AB"/>
    <w:rsid w:val="00EE0D65"/>
    <w:rsid w:val="00EF0670"/>
    <w:rsid w:val="00EF1AAA"/>
    <w:rsid w:val="00EF72D4"/>
    <w:rsid w:val="00F006D6"/>
    <w:rsid w:val="00F02257"/>
    <w:rsid w:val="00F0403F"/>
    <w:rsid w:val="00F1070D"/>
    <w:rsid w:val="00F14AC4"/>
    <w:rsid w:val="00F21E5C"/>
    <w:rsid w:val="00F300F1"/>
    <w:rsid w:val="00F308A6"/>
    <w:rsid w:val="00F329DB"/>
    <w:rsid w:val="00F45A31"/>
    <w:rsid w:val="00F45E5C"/>
    <w:rsid w:val="00F501F0"/>
    <w:rsid w:val="00F50C91"/>
    <w:rsid w:val="00F52444"/>
    <w:rsid w:val="00F6247C"/>
    <w:rsid w:val="00F65C03"/>
    <w:rsid w:val="00F717A1"/>
    <w:rsid w:val="00F74E06"/>
    <w:rsid w:val="00F975C2"/>
    <w:rsid w:val="00FA1211"/>
    <w:rsid w:val="00FB795C"/>
    <w:rsid w:val="00FC2D2E"/>
    <w:rsid w:val="00FC5442"/>
    <w:rsid w:val="00FD2E77"/>
    <w:rsid w:val="00FD55C1"/>
    <w:rsid w:val="00FE502A"/>
    <w:rsid w:val="00FE6087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F8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0F1"/>
    <w:pPr>
      <w:spacing w:line="276" w:lineRule="auto"/>
    </w:pPr>
    <w:rPr>
      <w:rFonts w:ascii="Tahoma" w:hAnsi="Tahoma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00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h2"/>
    <w:basedOn w:val="Normln"/>
    <w:next w:val="Normln"/>
    <w:link w:val="Nadpis2Char"/>
    <w:uiPriority w:val="9"/>
    <w:unhideWhenUsed/>
    <w:qFormat/>
    <w:rsid w:val="00D4336E"/>
    <w:pPr>
      <w:keepNext/>
      <w:keepLines/>
      <w:spacing w:before="200"/>
      <w:ind w:left="2124"/>
      <w:outlineLvl w:val="1"/>
    </w:pPr>
    <w:rPr>
      <w:rFonts w:eastAsia="Calibri"/>
      <w:b/>
      <w:bCs/>
      <w:color w:val="4F81B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A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646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91856"/>
    <w:rPr>
      <w:rFonts w:ascii="Tahoma" w:hAnsi="Tahoma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591856"/>
    <w:rPr>
      <w:rFonts w:ascii="Tahoma" w:hAnsi="Tahoma"/>
      <w:sz w:val="22"/>
      <w:szCs w:val="22"/>
      <w:lang w:val="en-US" w:eastAsia="en-US" w:bidi="en-US"/>
    </w:rPr>
  </w:style>
  <w:style w:type="character" w:customStyle="1" w:styleId="Nadpis2Char">
    <w:name w:val="Nadpis 2 Char"/>
    <w:aliases w:val="h2 Char"/>
    <w:link w:val="Nadpis2"/>
    <w:uiPriority w:val="9"/>
    <w:rsid w:val="00D4336E"/>
    <w:rPr>
      <w:rFonts w:ascii="Tahoma" w:eastAsia="Calibri" w:hAnsi="Tahoma"/>
      <w:b/>
      <w:bCs/>
      <w:color w:val="4F81BD"/>
      <w:sz w:val="28"/>
      <w:szCs w:val="26"/>
      <w:lang w:val="en-US" w:bidi="en-US"/>
    </w:rPr>
  </w:style>
  <w:style w:type="character" w:customStyle="1" w:styleId="Nadpis1Char">
    <w:name w:val="Nadpis 1 Char"/>
    <w:link w:val="Nadpis1"/>
    <w:uiPriority w:val="9"/>
    <w:rsid w:val="00F300F1"/>
    <w:rPr>
      <w:rFonts w:ascii="Cambria" w:hAnsi="Cambria" w:cs="Times New Roman"/>
      <w:b/>
      <w:bCs/>
      <w:color w:val="365F91"/>
      <w:sz w:val="28"/>
      <w:szCs w:val="28"/>
      <w:lang w:val="en-US" w:bidi="en-US"/>
    </w:rPr>
  </w:style>
  <w:style w:type="paragraph" w:styleId="Zpat">
    <w:name w:val="footer"/>
    <w:aliases w:val="ft"/>
    <w:basedOn w:val="Normln"/>
    <w:link w:val="ZpatChar"/>
    <w:uiPriority w:val="99"/>
    <w:rsid w:val="00F300F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t Char"/>
    <w:link w:val="Zpat"/>
    <w:uiPriority w:val="99"/>
    <w:rsid w:val="00F300F1"/>
    <w:rPr>
      <w:rFonts w:ascii="Tahoma" w:hAnsi="Tahoma" w:cs="Times New Roman"/>
      <w:sz w:val="20"/>
      <w:lang w:val="en-US" w:bidi="en-US"/>
    </w:rPr>
  </w:style>
  <w:style w:type="paragraph" w:styleId="Zkladntext3">
    <w:name w:val="Body Text 3"/>
    <w:basedOn w:val="Normln"/>
    <w:link w:val="Zkladntext3Char"/>
    <w:rsid w:val="00F300F1"/>
    <w:pPr>
      <w:spacing w:line="288" w:lineRule="auto"/>
    </w:pPr>
    <w:rPr>
      <w:sz w:val="24"/>
    </w:rPr>
  </w:style>
  <w:style w:type="character" w:customStyle="1" w:styleId="Zkladntext3Char">
    <w:name w:val="Základní text 3 Char"/>
    <w:link w:val="Zkladntext3"/>
    <w:rsid w:val="00F300F1"/>
    <w:rPr>
      <w:rFonts w:ascii="Tahoma" w:hAnsi="Tahoma" w:cs="Times New Roman"/>
      <w:sz w:val="24"/>
      <w:lang w:val="en-US" w:bidi="en-US"/>
    </w:rPr>
  </w:style>
  <w:style w:type="paragraph" w:customStyle="1" w:styleId="Bodyby">
    <w:name w:val="Body.by"/>
    <w:basedOn w:val="Normln"/>
    <w:rsid w:val="00F300F1"/>
    <w:pPr>
      <w:overflowPunct w:val="0"/>
      <w:autoSpaceDE w:val="0"/>
      <w:autoSpaceDN w:val="0"/>
      <w:adjustRightInd w:val="0"/>
      <w:spacing w:after="130" w:line="260" w:lineRule="exact"/>
      <w:textAlignment w:val="baseline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F300F1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14AC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14AC4"/>
    <w:rPr>
      <w:rFonts w:ascii="Tahoma" w:hAnsi="Tahoma" w:cs="Times New Roman"/>
      <w:sz w:val="20"/>
      <w:lang w:val="en-US" w:bidi="en-US"/>
    </w:rPr>
  </w:style>
  <w:style w:type="paragraph" w:customStyle="1" w:styleId="BulletNummer">
    <w:name w:val="BulletNummer"/>
    <w:basedOn w:val="Normln"/>
    <w:rsid w:val="00F14AC4"/>
    <w:pPr>
      <w:overflowPunct w:val="0"/>
      <w:autoSpaceDE w:val="0"/>
      <w:autoSpaceDN w:val="0"/>
      <w:adjustRightInd w:val="0"/>
      <w:spacing w:line="260" w:lineRule="exact"/>
      <w:ind w:left="352" w:hanging="352"/>
      <w:textAlignment w:val="baseline"/>
    </w:pPr>
    <w:rPr>
      <w:rFonts w:ascii="Times" w:hAnsi="Times"/>
      <w:sz w:val="22"/>
      <w:lang w:val="en-GB"/>
    </w:rPr>
  </w:style>
  <w:style w:type="paragraph" w:customStyle="1" w:styleId="Bullet">
    <w:name w:val="Bullet"/>
    <w:aliases w:val="bl,*Bullet"/>
    <w:basedOn w:val="Normln"/>
    <w:rsid w:val="00F14AC4"/>
    <w:pPr>
      <w:overflowPunct w:val="0"/>
      <w:autoSpaceDE w:val="0"/>
      <w:autoSpaceDN w:val="0"/>
      <w:adjustRightInd w:val="0"/>
      <w:spacing w:after="130" w:line="260" w:lineRule="exact"/>
      <w:ind w:left="283" w:hanging="283"/>
      <w:textAlignment w:val="baseline"/>
    </w:pPr>
    <w:rPr>
      <w:rFonts w:ascii="Times New Roman" w:hAnsi="Times New Roman"/>
      <w:sz w:val="22"/>
      <w:lang w:val="en-GB"/>
    </w:rPr>
  </w:style>
  <w:style w:type="paragraph" w:customStyle="1" w:styleId="Bulletbl">
    <w:name w:val="Bullet.bl"/>
    <w:basedOn w:val="Normln"/>
    <w:rsid w:val="00F14AC4"/>
    <w:pPr>
      <w:overflowPunct w:val="0"/>
      <w:autoSpaceDE w:val="0"/>
      <w:autoSpaceDN w:val="0"/>
      <w:adjustRightInd w:val="0"/>
      <w:spacing w:after="130" w:line="260" w:lineRule="exact"/>
      <w:ind w:left="283" w:hanging="283"/>
      <w:textAlignment w:val="baseline"/>
    </w:pPr>
    <w:rPr>
      <w:rFonts w:ascii="Times New Roman" w:hAnsi="Times New Roman"/>
      <w:sz w:val="22"/>
    </w:rPr>
  </w:style>
  <w:style w:type="character" w:customStyle="1" w:styleId="Nadpis3Char">
    <w:name w:val="Nadpis 3 Char"/>
    <w:link w:val="Nadpis3"/>
    <w:uiPriority w:val="9"/>
    <w:semiHidden/>
    <w:rsid w:val="00F14AC4"/>
    <w:rPr>
      <w:rFonts w:ascii="Cambria" w:eastAsia="Times New Roman" w:hAnsi="Cambria" w:cs="Times New Roman"/>
      <w:b/>
      <w:bCs/>
      <w:color w:val="4F81BD"/>
      <w:sz w:val="20"/>
      <w:lang w:val="en-US" w:bidi="en-US"/>
    </w:rPr>
  </w:style>
  <w:style w:type="paragraph" w:customStyle="1" w:styleId="Body">
    <w:name w:val="Body"/>
    <w:aliases w:val="by,*Body"/>
    <w:basedOn w:val="Normln"/>
    <w:rsid w:val="00F14AC4"/>
    <w:pPr>
      <w:overflowPunct w:val="0"/>
      <w:autoSpaceDE w:val="0"/>
      <w:autoSpaceDN w:val="0"/>
      <w:adjustRightInd w:val="0"/>
      <w:spacing w:after="130" w:line="260" w:lineRule="exact"/>
      <w:textAlignment w:val="baseline"/>
    </w:pPr>
    <w:rPr>
      <w:rFonts w:ascii="Times New Roman" w:hAnsi="Times New Roman"/>
      <w:sz w:val="22"/>
      <w:lang w:val="en-GB"/>
    </w:rPr>
  </w:style>
  <w:style w:type="paragraph" w:customStyle="1" w:styleId="WSubhead2">
    <w:name w:val="WSubhead 2"/>
    <w:basedOn w:val="Normln"/>
    <w:next w:val="Normln"/>
    <w:rsid w:val="006F464D"/>
    <w:pPr>
      <w:spacing w:before="240"/>
    </w:pPr>
    <w:rPr>
      <w:rFonts w:ascii="Arial Narrow" w:hAnsi="Arial Narrow"/>
      <w:b/>
    </w:rPr>
  </w:style>
  <w:style w:type="paragraph" w:customStyle="1" w:styleId="Text">
    <w:name w:val="Text"/>
    <w:basedOn w:val="Normln"/>
    <w:rsid w:val="00BF6461"/>
    <w:pPr>
      <w:tabs>
        <w:tab w:val="left" w:pos="284"/>
      </w:tabs>
      <w:overflowPunct w:val="0"/>
      <w:autoSpaceDE w:val="0"/>
      <w:autoSpaceDN w:val="0"/>
      <w:adjustRightInd w:val="0"/>
      <w:spacing w:after="260"/>
      <w:textAlignment w:val="baseline"/>
    </w:pPr>
    <w:rPr>
      <w:rFonts w:ascii="Times New Roman" w:hAnsi="Times New Roman"/>
      <w:sz w:val="22"/>
      <w:lang w:val="en-GB"/>
    </w:rPr>
  </w:style>
  <w:style w:type="paragraph" w:styleId="Textpoznpodarou">
    <w:name w:val="footnote text"/>
    <w:basedOn w:val="Normln"/>
    <w:link w:val="TextpoznpodarouChar"/>
    <w:semiHidden/>
    <w:rsid w:val="00BF6461"/>
    <w:rPr>
      <w:rFonts w:ascii="Times New Roman" w:hAnsi="Times New Roman"/>
    </w:rPr>
  </w:style>
  <w:style w:type="character" w:customStyle="1" w:styleId="TextpoznpodarouChar">
    <w:name w:val="Text pozn. pod čarou Char"/>
    <w:link w:val="Textpoznpodarou"/>
    <w:semiHidden/>
    <w:rsid w:val="00BF6461"/>
    <w:rPr>
      <w:rFonts w:ascii="Times New Roman" w:hAnsi="Times New Roman" w:cs="Times New Roman"/>
      <w:sz w:val="20"/>
      <w:lang w:val="en-US" w:bidi="en-US"/>
    </w:rPr>
  </w:style>
  <w:style w:type="character" w:styleId="Hypertextovodkaz">
    <w:name w:val="Hyperlink"/>
    <w:uiPriority w:val="99"/>
    <w:rsid w:val="00BF6461"/>
    <w:rPr>
      <w:color w:val="0000FF"/>
      <w:u w:val="single"/>
    </w:rPr>
  </w:style>
  <w:style w:type="paragraph" w:customStyle="1" w:styleId="Normln-kurzva">
    <w:name w:val="Normální - kurzíva"/>
    <w:basedOn w:val="Normln"/>
    <w:next w:val="Normln"/>
    <w:rsid w:val="00BF6461"/>
    <w:rPr>
      <w:i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646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F6461"/>
    <w:rPr>
      <w:rFonts w:ascii="Tahoma" w:hAnsi="Tahoma" w:cs="Times New Roman"/>
      <w:sz w:val="20"/>
      <w:lang w:val="en-US" w:bidi="en-US"/>
    </w:rPr>
  </w:style>
  <w:style w:type="character" w:customStyle="1" w:styleId="Nadpis4Char">
    <w:name w:val="Nadpis 4 Char"/>
    <w:link w:val="Nadpis4"/>
    <w:uiPriority w:val="9"/>
    <w:rsid w:val="00BF6461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957BF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957B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Normln-body">
    <w:name w:val="Normální - body"/>
    <w:basedOn w:val="Normln"/>
    <w:rsid w:val="00F52444"/>
    <w:pPr>
      <w:numPr>
        <w:numId w:val="20"/>
      </w:numPr>
      <w:tabs>
        <w:tab w:val="clear" w:pos="567"/>
        <w:tab w:val="left" w:pos="425"/>
      </w:tabs>
      <w:ind w:left="425" w:hanging="425"/>
    </w:pPr>
  </w:style>
  <w:style w:type="character" w:customStyle="1" w:styleId="platne">
    <w:name w:val="platne"/>
    <w:basedOn w:val="Standardnpsmoodstavce"/>
    <w:rsid w:val="001D1EBA"/>
  </w:style>
  <w:style w:type="paragraph" w:styleId="Zhlav">
    <w:name w:val="header"/>
    <w:basedOn w:val="Normln"/>
    <w:link w:val="ZhlavChar"/>
    <w:uiPriority w:val="99"/>
    <w:unhideWhenUsed/>
    <w:rsid w:val="004F6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F60BB"/>
    <w:rPr>
      <w:rFonts w:ascii="Tahoma" w:hAnsi="Tahoma"/>
      <w:szCs w:val="22"/>
      <w:lang w:val="en-US" w:eastAsia="en-US" w:bidi="en-US"/>
    </w:rPr>
  </w:style>
  <w:style w:type="character" w:customStyle="1" w:styleId="platne1">
    <w:name w:val="platne1"/>
    <w:basedOn w:val="Standardnpsmoodstavce"/>
    <w:rsid w:val="001B32E6"/>
  </w:style>
  <w:style w:type="character" w:styleId="Odkaznakoment">
    <w:name w:val="annotation reference"/>
    <w:basedOn w:val="Standardnpsmoodstavce"/>
    <w:uiPriority w:val="99"/>
    <w:semiHidden/>
    <w:unhideWhenUsed/>
    <w:rsid w:val="00620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CE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CE1"/>
    <w:rPr>
      <w:rFonts w:ascii="Tahoma" w:hAnsi="Tahoma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CE1"/>
    <w:rPr>
      <w:rFonts w:ascii="Tahoma" w:hAnsi="Tahoma"/>
      <w:b/>
      <w:bCs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CE1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E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Popisek-tabulka">
    <w:name w:val="Popisek - tabulka"/>
    <w:basedOn w:val="Normln"/>
    <w:link w:val="Popisek-tabulkaChar"/>
    <w:rsid w:val="00466E79"/>
    <w:pPr>
      <w:keepLines/>
      <w:numPr>
        <w:numId w:val="29"/>
      </w:numPr>
      <w:spacing w:after="160" w:line="259" w:lineRule="auto"/>
    </w:pPr>
    <w:rPr>
      <w:rFonts w:ascii="Arial" w:eastAsiaTheme="minorHAnsi" w:hAnsi="Arial" w:cstheme="minorBidi"/>
      <w:sz w:val="16"/>
      <w:lang w:val="cs-CZ" w:bidi="ar-SA"/>
    </w:rPr>
  </w:style>
  <w:style w:type="character" w:customStyle="1" w:styleId="Popisek-tabulkaChar">
    <w:name w:val="Popisek - tabulka Char"/>
    <w:link w:val="Popisek-tabulka"/>
    <w:rsid w:val="00466E79"/>
    <w:rPr>
      <w:rFonts w:ascii="Arial" w:eastAsiaTheme="minorHAnsi" w:hAnsi="Arial" w:cstheme="minorBidi"/>
      <w:sz w:val="16"/>
      <w:szCs w:val="22"/>
      <w:lang w:eastAsia="en-US"/>
    </w:rPr>
  </w:style>
  <w:style w:type="paragraph" w:styleId="Seznamsodrkami">
    <w:name w:val="List Bullet"/>
    <w:basedOn w:val="Normln"/>
    <w:rsid w:val="00466E79"/>
    <w:pPr>
      <w:numPr>
        <w:numId w:val="30"/>
      </w:numPr>
      <w:spacing w:before="60" w:line="264" w:lineRule="auto"/>
    </w:pPr>
    <w:rPr>
      <w:rFonts w:ascii="Verdana" w:hAnsi="Verdana"/>
      <w:sz w:val="18"/>
      <w:szCs w:val="24"/>
      <w:lang w:val="cs-CZ" w:eastAsia="cs-CZ" w:bidi="ar-SA"/>
    </w:rPr>
  </w:style>
  <w:style w:type="table" w:customStyle="1" w:styleId="Tabulkasmkou4zvraznn11">
    <w:name w:val="Tabulka s mřížkou 4 – zvýraznění 11"/>
    <w:basedOn w:val="Normlntabulka"/>
    <w:uiPriority w:val="49"/>
    <w:rsid w:val="00466E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ednmka1zvraznn21">
    <w:name w:val="Střední mřížka 1 – zvýraznění 21"/>
    <w:aliases w:val="Odstavec se seznamem a odrážkou,1 úroveň Odstavec se seznamem,List Paragraph (Czech Tourism)"/>
    <w:basedOn w:val="Normln"/>
    <w:link w:val="MediumGrid1-Accent2Char"/>
    <w:uiPriority w:val="99"/>
    <w:qFormat/>
    <w:rsid w:val="000F405A"/>
    <w:pPr>
      <w:spacing w:line="240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MediumGrid1-Accent2Char">
    <w:name w:val="Medium Grid 1 - Accent 2 Char"/>
    <w:aliases w:val="Odstavec se seznamem a odrážkou Char,1 úroveň Odstavec se seznamem Char,List Paragraph (Czech Tourism) Char,List Paragraph Char"/>
    <w:link w:val="Stednmka1zvraznn21"/>
    <w:uiPriority w:val="99"/>
    <w:rsid w:val="000F405A"/>
    <w:rPr>
      <w:rFonts w:eastAsia="Calibri"/>
      <w:sz w:val="22"/>
      <w:szCs w:val="22"/>
      <w:lang w:val="en-US" w:eastAsia="en-US" w:bidi="en-US"/>
    </w:rPr>
  </w:style>
  <w:style w:type="paragraph" w:customStyle="1" w:styleId="Identifikacestran">
    <w:name w:val="Identifikace stran"/>
    <w:basedOn w:val="Normln"/>
    <w:rsid w:val="00BD289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val="cs-CZ" w:bidi="ar-SA"/>
    </w:rPr>
  </w:style>
  <w:style w:type="paragraph" w:customStyle="1" w:styleId="Textnormln">
    <w:name w:val="Text normální"/>
    <w:link w:val="TextnormlnChar"/>
    <w:rsid w:val="00BD2890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BD2890"/>
    <w:rPr>
      <w:rFonts w:ascii="Arial" w:hAnsi="Arial"/>
      <w:szCs w:val="17"/>
    </w:rPr>
  </w:style>
  <w:style w:type="paragraph" w:customStyle="1" w:styleId="Textodstavec">
    <w:name w:val="Text odstavec"/>
    <w:basedOn w:val="Textnormln"/>
    <w:link w:val="TextodstavecChar"/>
    <w:rsid w:val="00BD2890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BD2890"/>
    <w:rPr>
      <w:rFonts w:ascii="Arial" w:hAnsi="Arial"/>
      <w:b/>
      <w:szCs w:val="24"/>
    </w:rPr>
  </w:style>
  <w:style w:type="paragraph" w:customStyle="1" w:styleId="Normln0">
    <w:name w:val="Norm‡ln’"/>
    <w:rsid w:val="00BD2890"/>
    <w:rPr>
      <w:rFonts w:ascii="Arial" w:hAnsi="Arial"/>
      <w:snapToGrid w:val="0"/>
      <w:sz w:val="24"/>
      <w:lang w:eastAsia="en-US"/>
    </w:rPr>
  </w:style>
  <w:style w:type="paragraph" w:styleId="Titulek">
    <w:name w:val="caption"/>
    <w:basedOn w:val="Normln"/>
    <w:next w:val="Normln"/>
    <w:qFormat/>
    <w:rsid w:val="00BD2890"/>
    <w:pPr>
      <w:spacing w:line="240" w:lineRule="auto"/>
      <w:jc w:val="center"/>
    </w:pPr>
    <w:rPr>
      <w:rFonts w:ascii="Garamond" w:hAnsi="Garamond"/>
      <w:b/>
      <w:sz w:val="32"/>
      <w:szCs w:val="20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BD2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5424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6067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2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51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lpdesk.y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BAEA-7CC5-4360-BEB7-CA04635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20649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2016-09-26T07:41:00Z</dcterms:created>
  <dcterms:modified xsi:type="dcterms:W3CDTF">2021-12-20T12:51:00Z</dcterms:modified>
</cp:coreProperties>
</file>