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281F" w14:textId="77777777" w:rsidR="00AC0A8F" w:rsidRDefault="004D7E09">
      <w:pPr>
        <w:pStyle w:val="Heading10"/>
        <w:framePr w:wrap="none" w:vAnchor="page" w:hAnchor="page" w:x="725" w:y="640"/>
        <w:shd w:val="clear" w:color="auto" w:fill="auto"/>
        <w:ind w:left="4540"/>
      </w:pPr>
      <w:bookmarkStart w:id="0" w:name="bookmark0"/>
      <w:r>
        <w:t>SMLOUVA</w:t>
      </w:r>
      <w:bookmarkEnd w:id="0"/>
    </w:p>
    <w:p w14:paraId="75A31662" w14:textId="77777777" w:rsidR="00AC0A8F" w:rsidRDefault="004D7E09">
      <w:pPr>
        <w:pStyle w:val="Picturecaption20"/>
        <w:framePr w:w="10502" w:h="173" w:hRule="exact" w:wrap="none" w:vAnchor="page" w:hAnchor="page" w:x="725" w:y="1627"/>
        <w:shd w:val="clear" w:color="auto" w:fill="auto"/>
        <w:ind w:left="240"/>
      </w:pPr>
      <w:r>
        <w:t xml:space="preserve">POŽÁRNÍ OCHRANA </w:t>
      </w:r>
      <w:r>
        <w:rPr>
          <w:rStyle w:val="Picturecaption2TimesNewRoman65ptSpacing1pt"/>
          <w:rFonts w:eastAsia="Arial"/>
        </w:rPr>
        <w:t>a.s.</w:t>
      </w:r>
    </w:p>
    <w:p w14:paraId="0C9EA7BD" w14:textId="77777777" w:rsidR="00AC0A8F" w:rsidRDefault="004D7E09">
      <w:pPr>
        <w:pStyle w:val="Bodytext20"/>
        <w:framePr w:w="10502" w:h="14022" w:hRule="exact" w:wrap="none" w:vAnchor="page" w:hAnchor="page" w:x="725" w:y="2084"/>
        <w:shd w:val="clear" w:color="auto" w:fill="auto"/>
        <w:spacing w:after="296"/>
        <w:ind w:firstLine="0"/>
      </w:pPr>
      <w:r>
        <w:t>uzavřená podle zákona č. 89/2012 Sb., občanský zákoník, ve znění pozdějších předpisů mezi smluvními stranami:</w:t>
      </w:r>
    </w:p>
    <w:p w14:paraId="3D95B422" w14:textId="77777777" w:rsidR="00AC0A8F" w:rsidRDefault="004D7E09">
      <w:pPr>
        <w:pStyle w:val="Heading20"/>
        <w:framePr w:w="10502" w:h="14022" w:hRule="exact" w:wrap="none" w:vAnchor="page" w:hAnchor="page" w:x="725" w:y="2084"/>
        <w:shd w:val="clear" w:color="auto" w:fill="auto"/>
        <w:spacing w:before="0"/>
      </w:pPr>
      <w:bookmarkStart w:id="1" w:name="bookmark1"/>
      <w:r>
        <w:rPr>
          <w:rStyle w:val="Heading21"/>
          <w:b/>
          <w:bCs/>
        </w:rPr>
        <w:t>Dodavatel:</w:t>
      </w:r>
      <w:bookmarkEnd w:id="1"/>
    </w:p>
    <w:p w14:paraId="332C5837" w14:textId="77777777" w:rsidR="00AC0A8F" w:rsidRDefault="004D7E09">
      <w:pPr>
        <w:pStyle w:val="Bodytext30"/>
        <w:framePr w:w="10502" w:h="14022" w:hRule="exact" w:wrap="none" w:vAnchor="page" w:hAnchor="page" w:x="725" w:y="2084"/>
        <w:shd w:val="clear" w:color="auto" w:fill="auto"/>
        <w:ind w:left="760"/>
      </w:pPr>
      <w:r>
        <w:t>HTB - Požární ochrana a.s.</w:t>
      </w:r>
      <w:r>
        <w:rPr>
          <w:rStyle w:val="Bodytext3NotBold"/>
          <w:lang w:val="cs-CZ" w:eastAsia="cs-CZ" w:bidi="cs-CZ"/>
        </w:rPr>
        <w:t xml:space="preserve">, sídlo : </w:t>
      </w:r>
      <w:r>
        <w:t>Nádražní 3113/128, 702 00 Ostrava</w:t>
      </w:r>
    </w:p>
    <w:p w14:paraId="474103FB" w14:textId="0E6720FD" w:rsidR="00AC0A8F" w:rsidRDefault="004D7E09">
      <w:pPr>
        <w:pStyle w:val="Bodytext30"/>
        <w:framePr w:w="10502" w:h="14022" w:hRule="exact" w:wrap="none" w:vAnchor="page" w:hAnchor="page" w:x="725" w:y="2084"/>
        <w:shd w:val="clear" w:color="auto" w:fill="auto"/>
        <w:ind w:left="760"/>
      </w:pPr>
      <w:r>
        <w:t>zastoupený :</w:t>
      </w:r>
      <w:r w:rsidR="00D1127C">
        <w:t>xxxxxxxxxx</w:t>
      </w:r>
      <w:r>
        <w:t xml:space="preserve"> </w:t>
      </w:r>
      <w:r>
        <w:rPr>
          <w:rStyle w:val="Bodytext3NotBold"/>
          <w:lang w:val="cs-CZ" w:eastAsia="cs-CZ" w:bidi="cs-CZ"/>
        </w:rPr>
        <w:t xml:space="preserve">a </w:t>
      </w:r>
      <w:r w:rsidR="00D1127C">
        <w:t>xxxxxxxx</w:t>
      </w:r>
    </w:p>
    <w:p w14:paraId="24429165" w14:textId="5B2AA545" w:rsidR="00AC0A8F" w:rsidRDefault="004D7E09">
      <w:pPr>
        <w:pStyle w:val="Bodytext30"/>
        <w:framePr w:w="10502" w:h="14022" w:hRule="exact" w:wrap="none" w:vAnchor="page" w:hAnchor="page" w:x="725" w:y="2084"/>
        <w:shd w:val="clear" w:color="auto" w:fill="auto"/>
        <w:tabs>
          <w:tab w:val="left" w:pos="1487"/>
        </w:tabs>
        <w:ind w:left="760"/>
      </w:pPr>
      <w:r>
        <w:t>tel. :</w:t>
      </w:r>
      <w:r>
        <w:tab/>
      </w:r>
      <w:r w:rsidR="00D1127C">
        <w:t>xxxxxxxxx</w:t>
      </w:r>
      <w:r>
        <w:t>,</w:t>
      </w:r>
    </w:p>
    <w:p w14:paraId="28D0A809" w14:textId="60F61CAC" w:rsidR="00AC0A8F" w:rsidRDefault="004D7E09">
      <w:pPr>
        <w:pStyle w:val="Bodytext20"/>
        <w:framePr w:w="10502" w:h="14022" w:hRule="exact" w:wrap="none" w:vAnchor="page" w:hAnchor="page" w:x="725" w:y="2084"/>
        <w:shd w:val="clear" w:color="auto" w:fill="auto"/>
        <w:spacing w:after="0" w:line="274" w:lineRule="exact"/>
        <w:ind w:left="760" w:firstLine="0"/>
        <w:jc w:val="both"/>
      </w:pPr>
      <w:r>
        <w:rPr>
          <w:rStyle w:val="Bodytext2Bold"/>
        </w:rPr>
        <w:t xml:space="preserve">e-mail </w:t>
      </w:r>
      <w:r>
        <w:t>:</w:t>
      </w:r>
      <w:hyperlink r:id="rId7" w:history="1">
        <w:r w:rsidR="00D1127C" w:rsidRPr="00784D4B">
          <w:rPr>
            <w:rStyle w:val="Hypertextovodkaz"/>
          </w:rPr>
          <w:t>xxxxxxxx@htb-po.cz</w:t>
        </w:r>
      </w:hyperlink>
      <w:r>
        <w:t xml:space="preserve">, </w:t>
      </w:r>
      <w:hyperlink r:id="rId8" w:history="1">
        <w:r>
          <w:rPr>
            <w:rStyle w:val="Bodytext21"/>
          </w:rPr>
          <w:t>servis@htb-po.cz</w:t>
        </w:r>
      </w:hyperlink>
    </w:p>
    <w:p w14:paraId="67CB1AAA" w14:textId="3499CBB7" w:rsidR="00AC0A8F" w:rsidRDefault="004D7E09">
      <w:pPr>
        <w:pStyle w:val="Bodytext30"/>
        <w:framePr w:w="10502" w:h="14022" w:hRule="exact" w:wrap="none" w:vAnchor="page" w:hAnchor="page" w:x="725" w:y="2084"/>
        <w:shd w:val="clear" w:color="auto" w:fill="auto"/>
        <w:tabs>
          <w:tab w:val="left" w:pos="1487"/>
          <w:tab w:val="left" w:pos="3563"/>
        </w:tabs>
        <w:spacing w:line="269" w:lineRule="exact"/>
        <w:ind w:left="760" w:right="520"/>
        <w:jc w:val="left"/>
      </w:pPr>
      <w:r>
        <w:t xml:space="preserve">Bankovní spojení: </w:t>
      </w:r>
      <w:r>
        <w:rPr>
          <w:lang w:val="en-US" w:eastAsia="en-US" w:bidi="en-US"/>
        </w:rPr>
        <w:t xml:space="preserve">Raiffeisen </w:t>
      </w:r>
      <w:r>
        <w:t xml:space="preserve">Bank a.s., </w:t>
      </w:r>
      <w:r>
        <w:t xml:space="preserve">Pobočka Ostrava, číslo účtu : </w:t>
      </w:r>
      <w:r w:rsidR="00D1127C">
        <w:t xml:space="preserve">xxxxxxxxxxxxx    </w:t>
      </w:r>
      <w:r>
        <w:t xml:space="preserve"> IČ :</w:t>
      </w:r>
      <w:r>
        <w:tab/>
        <w:t>45192219</w:t>
      </w:r>
      <w:r>
        <w:tab/>
        <w:t>DIČ : CZ 45192219</w:t>
      </w:r>
    </w:p>
    <w:p w14:paraId="75CACAD7" w14:textId="77777777" w:rsidR="00AC0A8F" w:rsidRDefault="004D7E09">
      <w:pPr>
        <w:pStyle w:val="Bodytext20"/>
        <w:framePr w:w="10502" w:h="14022" w:hRule="exact" w:wrap="none" w:vAnchor="page" w:hAnchor="page" w:x="725" w:y="2084"/>
        <w:shd w:val="clear" w:color="auto" w:fill="auto"/>
        <w:spacing w:after="0" w:line="269" w:lineRule="exact"/>
        <w:ind w:left="760" w:right="1660" w:firstLine="0"/>
      </w:pPr>
      <w:r>
        <w:t xml:space="preserve">Společnost zapsaná v </w:t>
      </w:r>
      <w:r>
        <w:rPr>
          <w:lang w:val="en-US" w:eastAsia="en-US" w:bidi="en-US"/>
        </w:rPr>
        <w:t xml:space="preserve">OR </w:t>
      </w:r>
      <w:r>
        <w:t>vedeným Krajským soudem v Ostravě, oddíl B, vložka 381 ( dále jen dodavatel)</w:t>
      </w:r>
    </w:p>
    <w:p w14:paraId="7FD48733" w14:textId="77777777" w:rsidR="00AC0A8F" w:rsidRDefault="004D7E09">
      <w:pPr>
        <w:pStyle w:val="Heading20"/>
        <w:framePr w:w="10502" w:h="14022" w:hRule="exact" w:wrap="none" w:vAnchor="page" w:hAnchor="page" w:x="725" w:y="2084"/>
        <w:shd w:val="clear" w:color="auto" w:fill="auto"/>
        <w:spacing w:before="0" w:line="269" w:lineRule="exact"/>
        <w:ind w:left="4980"/>
        <w:jc w:val="left"/>
      </w:pPr>
      <w:bookmarkStart w:id="2" w:name="bookmark2"/>
      <w:r>
        <w:t>a</w:t>
      </w:r>
      <w:bookmarkEnd w:id="2"/>
    </w:p>
    <w:p w14:paraId="17539B5A" w14:textId="77777777" w:rsidR="00AC0A8F" w:rsidRDefault="004D7E09">
      <w:pPr>
        <w:pStyle w:val="Bodytext30"/>
        <w:framePr w:w="10502" w:h="14022" w:hRule="exact" w:wrap="none" w:vAnchor="page" w:hAnchor="page" w:x="725" w:y="2084"/>
        <w:shd w:val="clear" w:color="auto" w:fill="auto"/>
        <w:spacing w:line="269" w:lineRule="exact"/>
      </w:pPr>
      <w:r>
        <w:rPr>
          <w:rStyle w:val="Bodytext31"/>
          <w:b/>
          <w:bCs/>
        </w:rPr>
        <w:t>Objednatel:</w:t>
      </w:r>
    </w:p>
    <w:p w14:paraId="7D7B8DDB" w14:textId="77777777" w:rsidR="00AC0A8F" w:rsidRDefault="004D7E09">
      <w:pPr>
        <w:pStyle w:val="Bodytext30"/>
        <w:framePr w:w="10502" w:h="14022" w:hRule="exact" w:wrap="none" w:vAnchor="page" w:hAnchor="page" w:x="725" w:y="2084"/>
        <w:shd w:val="clear" w:color="auto" w:fill="auto"/>
        <w:spacing w:line="269" w:lineRule="exact"/>
        <w:ind w:left="760"/>
      </w:pPr>
      <w:r>
        <w:t>Moravskoslezské inovační centrum Ostrava, a.s.</w:t>
      </w:r>
    </w:p>
    <w:p w14:paraId="07FDF350" w14:textId="77777777" w:rsidR="00AC0A8F" w:rsidRDefault="004D7E09">
      <w:pPr>
        <w:pStyle w:val="Bodytext20"/>
        <w:framePr w:w="10502" w:h="14022" w:hRule="exact" w:wrap="none" w:vAnchor="page" w:hAnchor="page" w:x="725" w:y="2084"/>
        <w:shd w:val="clear" w:color="auto" w:fill="auto"/>
        <w:spacing w:after="0" w:line="269" w:lineRule="exact"/>
        <w:ind w:left="760" w:right="3360" w:firstLine="0"/>
      </w:pPr>
      <w:r>
        <w:rPr>
          <w:rStyle w:val="Bodytext2Bold"/>
        </w:rPr>
        <w:t xml:space="preserve">se </w:t>
      </w:r>
      <w:r>
        <w:t xml:space="preserve">sídlem </w:t>
      </w:r>
      <w:r>
        <w:rPr>
          <w:rStyle w:val="Bodytext2Bold"/>
        </w:rPr>
        <w:t xml:space="preserve">: </w:t>
      </w:r>
      <w:r>
        <w:t xml:space="preserve">Ostrava-Pustkovec, Technologická 372/2, PSČ 708 00 </w:t>
      </w:r>
      <w:r>
        <w:rPr>
          <w:rStyle w:val="Bodytext2Bold"/>
        </w:rPr>
        <w:t xml:space="preserve">zastoupen: </w:t>
      </w:r>
      <w:r>
        <w:t>Mgr. Pavel Csank, předsedou představenstva</w:t>
      </w:r>
    </w:p>
    <w:p w14:paraId="346BF524" w14:textId="549276D0" w:rsidR="00AC0A8F" w:rsidRDefault="004D7E09">
      <w:pPr>
        <w:pStyle w:val="Bodytext30"/>
        <w:framePr w:w="10502" w:h="14022" w:hRule="exact" w:wrap="none" w:vAnchor="page" w:hAnchor="page" w:x="725" w:y="2084"/>
        <w:shd w:val="clear" w:color="auto" w:fill="auto"/>
        <w:spacing w:line="269" w:lineRule="exact"/>
        <w:ind w:left="760"/>
      </w:pPr>
      <w:r>
        <w:t xml:space="preserve">tel.: </w:t>
      </w:r>
      <w:r w:rsidR="00D1127C">
        <w:t>xxxxxxxx</w:t>
      </w:r>
    </w:p>
    <w:p w14:paraId="2CA83EF2" w14:textId="25C57373" w:rsidR="00AC0A8F" w:rsidRDefault="004D7E09">
      <w:pPr>
        <w:pStyle w:val="Bodytext30"/>
        <w:framePr w:w="10502" w:h="14022" w:hRule="exact" w:wrap="none" w:vAnchor="page" w:hAnchor="page" w:x="725" w:y="2084"/>
        <w:shd w:val="clear" w:color="auto" w:fill="auto"/>
        <w:spacing w:line="269" w:lineRule="exact"/>
        <w:ind w:left="760"/>
      </w:pPr>
      <w:r>
        <w:t>e-mail:</w:t>
      </w:r>
      <w:r w:rsidR="00D1127C">
        <w:t xml:space="preserve"> </w:t>
      </w:r>
      <w:hyperlink r:id="rId9" w:history="1">
        <w:r w:rsidR="00D1127C" w:rsidRPr="00784D4B">
          <w:rPr>
            <w:rStyle w:val="Hypertextovodkaz"/>
            <w:lang w:val="en-US" w:eastAsia="en-US" w:bidi="en-US"/>
          </w:rPr>
          <w:t>facility@ms-ic.cz</w:t>
        </w:r>
      </w:hyperlink>
      <w:r>
        <w:rPr>
          <w:rStyle w:val="Bodytext33"/>
          <w:b/>
          <w:bCs/>
        </w:rPr>
        <w:t xml:space="preserve">; </w:t>
      </w:r>
      <w:hyperlink r:id="rId10" w:history="1">
        <w:r>
          <w:rPr>
            <w:rStyle w:val="Bodytext32"/>
            <w:b/>
            <w:bCs/>
          </w:rPr>
          <w:t>fakturace@ms-ic.cz</w:t>
        </w:r>
      </w:hyperlink>
    </w:p>
    <w:p w14:paraId="4D838DB9" w14:textId="5ECDDF3B" w:rsidR="00AC0A8F" w:rsidRDefault="004D7E09">
      <w:pPr>
        <w:pStyle w:val="Bodytext30"/>
        <w:framePr w:w="10502" w:h="14022" w:hRule="exact" w:wrap="none" w:vAnchor="page" w:hAnchor="page" w:x="725" w:y="2084"/>
        <w:shd w:val="clear" w:color="auto" w:fill="auto"/>
        <w:spacing w:line="269" w:lineRule="exact"/>
        <w:ind w:left="760"/>
      </w:pPr>
      <w:r>
        <w:t>Bankovní spojení</w:t>
      </w:r>
      <w:r>
        <w:rPr>
          <w:rStyle w:val="Bodytext3NotBold"/>
          <w:lang w:val="cs-CZ" w:eastAsia="cs-CZ" w:bidi="cs-CZ"/>
        </w:rPr>
        <w:t xml:space="preserve">: </w:t>
      </w:r>
      <w:r>
        <w:rPr>
          <w:rStyle w:val="Bodytext3NotBold"/>
        </w:rPr>
        <w:t xml:space="preserve">Raiffeisenbank </w:t>
      </w:r>
      <w:r>
        <w:t xml:space="preserve">číslo účtu : </w:t>
      </w:r>
      <w:r w:rsidR="00D1127C">
        <w:t>xxxxxxxxxx</w:t>
      </w:r>
    </w:p>
    <w:p w14:paraId="4AE0DACE" w14:textId="77777777" w:rsidR="00AC0A8F" w:rsidRDefault="004D7E09">
      <w:pPr>
        <w:pStyle w:val="Bodytext20"/>
        <w:framePr w:w="10502" w:h="14022" w:hRule="exact" w:wrap="none" w:vAnchor="page" w:hAnchor="page" w:x="725" w:y="2084"/>
        <w:shd w:val="clear" w:color="auto" w:fill="auto"/>
        <w:tabs>
          <w:tab w:val="left" w:pos="4965"/>
        </w:tabs>
        <w:spacing w:after="0" w:line="269" w:lineRule="exact"/>
        <w:ind w:left="760" w:firstLine="0"/>
        <w:jc w:val="both"/>
      </w:pPr>
      <w:r>
        <w:rPr>
          <w:rStyle w:val="Bodytext2Bold"/>
        </w:rPr>
        <w:t xml:space="preserve">IČ: </w:t>
      </w:r>
      <w:r>
        <w:t>25379631</w:t>
      </w:r>
      <w:r>
        <w:tab/>
      </w:r>
      <w:r>
        <w:rPr>
          <w:rStyle w:val="Bodytext2Bold"/>
        </w:rPr>
        <w:t xml:space="preserve">DIČ : </w:t>
      </w:r>
      <w:r>
        <w:t>CZ25379631</w:t>
      </w:r>
    </w:p>
    <w:p w14:paraId="2F37008E" w14:textId="77777777" w:rsidR="00AC0A8F" w:rsidRDefault="004D7E09">
      <w:pPr>
        <w:pStyle w:val="Bodytext20"/>
        <w:framePr w:w="10502" w:h="14022" w:hRule="exact" w:wrap="none" w:vAnchor="page" w:hAnchor="page" w:x="725" w:y="2084"/>
        <w:shd w:val="clear" w:color="auto" w:fill="auto"/>
        <w:spacing w:after="0" w:line="269" w:lineRule="exact"/>
        <w:ind w:left="760" w:firstLine="0"/>
        <w:jc w:val="both"/>
      </w:pPr>
      <w:r>
        <w:rPr>
          <w:rStyle w:val="Bodytext2Bold"/>
        </w:rPr>
        <w:t xml:space="preserve">společnost </w:t>
      </w:r>
      <w:r>
        <w:t xml:space="preserve">zapsaná v obchodním rejstříku vedeném Krajským soudem v Ostravě, oddíl </w:t>
      </w:r>
      <w:r>
        <w:rPr>
          <w:rStyle w:val="Bodytext2Bold"/>
        </w:rPr>
        <w:t xml:space="preserve">B, </w:t>
      </w:r>
      <w:r>
        <w:t>vložka 1686</w:t>
      </w:r>
    </w:p>
    <w:p w14:paraId="6C1D1AC1" w14:textId="77777777" w:rsidR="00AC0A8F" w:rsidRDefault="004D7E09">
      <w:pPr>
        <w:pStyle w:val="Bodytext20"/>
        <w:framePr w:w="10502" w:h="14022" w:hRule="exact" w:wrap="none" w:vAnchor="page" w:hAnchor="page" w:x="725" w:y="2084"/>
        <w:shd w:val="clear" w:color="auto" w:fill="auto"/>
        <w:spacing w:after="580" w:line="269" w:lineRule="exact"/>
        <w:ind w:left="760" w:firstLine="0"/>
        <w:jc w:val="both"/>
      </w:pPr>
      <w:r>
        <w:t>(dále jen objednat</w:t>
      </w:r>
      <w:r>
        <w:t>el)</w:t>
      </w:r>
    </w:p>
    <w:p w14:paraId="33984FC8" w14:textId="77777777" w:rsidR="00AC0A8F" w:rsidRDefault="004D7E09">
      <w:pPr>
        <w:pStyle w:val="Heading20"/>
        <w:framePr w:w="10502" w:h="14022" w:hRule="exact" w:wrap="none" w:vAnchor="page" w:hAnchor="page" w:x="725" w:y="2084"/>
        <w:numPr>
          <w:ilvl w:val="0"/>
          <w:numId w:val="1"/>
        </w:numPr>
        <w:shd w:val="clear" w:color="auto" w:fill="auto"/>
        <w:tabs>
          <w:tab w:val="left" w:pos="3875"/>
        </w:tabs>
        <w:spacing w:before="0" w:after="256"/>
        <w:ind w:left="3580"/>
        <w:jc w:val="left"/>
      </w:pPr>
      <w:bookmarkStart w:id="3" w:name="bookmark3"/>
      <w:r>
        <w:rPr>
          <w:rStyle w:val="Heading21"/>
          <w:b/>
          <w:bCs/>
        </w:rPr>
        <w:t>PŘEDMĚT SMLOUVY</w:t>
      </w:r>
      <w:bookmarkEnd w:id="3"/>
    </w:p>
    <w:p w14:paraId="75397442" w14:textId="77777777" w:rsidR="00AC0A8F" w:rsidRDefault="004D7E09">
      <w:pPr>
        <w:pStyle w:val="Bodytext20"/>
        <w:framePr w:w="10502" w:h="14022" w:hRule="exact" w:wrap="none" w:vAnchor="page" w:hAnchor="page" w:x="725" w:y="2084"/>
        <w:shd w:val="clear" w:color="auto" w:fill="auto"/>
        <w:spacing w:line="274" w:lineRule="exact"/>
        <w:ind w:firstLine="0"/>
        <w:jc w:val="both"/>
      </w:pPr>
      <w:r>
        <w:t xml:space="preserve">Předmětem této smlouvy jsou činnosti, které zajistí dodavatel u všech věcných prostředků požární ochrany (VPPO) a požárně bezpečnostního zařízení (PBZ) na základě bližší specifikace objednatelem. Součásti předmětu smlouvy jsou </w:t>
      </w:r>
      <w:r>
        <w:t>pravidelné kontroly, opravy nebo dodávky nových (VPPO a PBZ) dle dílčích objednávek objednatele v takovém množství a rozsahu, aby byla zajištěna funkčnost a provozuschopnost těchto zařízení dle požadavků platné legislativy u objednatele, případně další dod</w:t>
      </w:r>
      <w:r>
        <w:t>ávky a služby spojené s požární ochranou a bezpečností práce dle bližší specifikace objednatele. Termíny pro provedení objednaných prací budou specifikovány v objednávce. V případě, že v objednávce nebudou uvedeny, zavazuje se dodavatel požadované práce pr</w:t>
      </w:r>
      <w:r>
        <w:t>ovést do 7 dnů od jejich objednání dodavatelem. V případě prodlení s provedením prací je dodavatel povinen informovat objednatele a stanovit nový termín provedení prací pokud tak neučiní, zaplatí objednateli smluvní pokutu ve výši 0,05% z ceny plnění za ka</w:t>
      </w:r>
      <w:r>
        <w:t>ždý započatý den prodlení, minimálně však částku 500 Kč denně. Ujednáním o smluvní pokutě není dotčeno právo na náhradu škody.</w:t>
      </w:r>
    </w:p>
    <w:p w14:paraId="382E088E" w14:textId="77777777" w:rsidR="00AC0A8F" w:rsidRDefault="004D7E09">
      <w:pPr>
        <w:pStyle w:val="Bodytext20"/>
        <w:framePr w:w="10502" w:h="14022" w:hRule="exact" w:wrap="none" w:vAnchor="page" w:hAnchor="page" w:x="725" w:y="2084"/>
        <w:shd w:val="clear" w:color="auto" w:fill="auto"/>
        <w:spacing w:after="0" w:line="274" w:lineRule="exact"/>
        <w:ind w:firstLine="0"/>
        <w:jc w:val="both"/>
      </w:pPr>
      <w:r>
        <w:t>Konkrétní opravy nebo dodávky nových (VPPO a PBZ) budou realizovány na základě objednávek objednatele. Dodavatel se zavazuje real</w:t>
      </w:r>
      <w:r>
        <w:t>izovat požadované práce dle těchto objednávek. Pravidelné kontroly VPPO a PBZ se dodavatel zavazuje provádět v souladu s obecně závaznými právními předpisy. Dodavatel je povinen upozornit předem objednatele na potřebu takových kontrol. Po odsouhlasení obje</w:t>
      </w:r>
      <w:r>
        <w:t>dnatelem je dodavatel povinen kontrolu provést. Dodavatel je povinen upozornit objednatele na nezbytnost oprav či výměn požárních zařízení nebo na porušování obecně závazných právních předpisů upravujících požární ochranu, a to s dostatečným časovým předst</w:t>
      </w:r>
      <w:r>
        <w:t>ihem, aby objednateli nebo třetím osobám nevznikla škoda. V případě porušení povinnosti dle předchozí věty dodavatelem odpovídá za veškeré škody, které tím budou způsobeny. Po odsouhlasení objednatelem se dodavatel zavazuje dodat příslušná zařízení tak, ab</w:t>
      </w:r>
      <w:r>
        <w:t>y objednatel plnil veškeré své povinnosti vyplývající z obecně závazných právních předpisů týkajících se požární ochrany.</w:t>
      </w:r>
    </w:p>
    <w:p w14:paraId="590AFDBC" w14:textId="243063EB" w:rsidR="00AC0A8F" w:rsidRDefault="004D7E09">
      <w:pPr>
        <w:framePr w:wrap="none" w:vAnchor="page" w:hAnchor="page" w:x="1166" w:y="451"/>
        <w:rPr>
          <w:sz w:val="2"/>
          <w:szCs w:val="2"/>
        </w:rPr>
      </w:pPr>
      <w:r>
        <w:rPr>
          <w:noProof/>
        </w:rPr>
        <w:drawing>
          <wp:inline distT="0" distB="0" distL="0" distR="0" wp14:anchorId="74B0A7B2" wp14:editId="0017980A">
            <wp:extent cx="1533525" cy="6953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15B50072" w14:textId="77777777" w:rsidR="00AC0A8F" w:rsidRDefault="00AC0A8F">
      <w:pPr>
        <w:rPr>
          <w:sz w:val="2"/>
          <w:szCs w:val="2"/>
        </w:rPr>
        <w:sectPr w:rsidR="00AC0A8F">
          <w:pgSz w:w="11900" w:h="16840"/>
          <w:pgMar w:top="360" w:right="360" w:bottom="360" w:left="360" w:header="0" w:footer="3" w:gutter="0"/>
          <w:cols w:space="720"/>
          <w:noEndnote/>
          <w:docGrid w:linePitch="360"/>
        </w:sectPr>
      </w:pPr>
    </w:p>
    <w:p w14:paraId="5BDEE583" w14:textId="77777777" w:rsidR="00AC0A8F" w:rsidRDefault="004D7E09">
      <w:pPr>
        <w:pStyle w:val="Heading20"/>
        <w:framePr w:wrap="none" w:vAnchor="page" w:hAnchor="page" w:x="725" w:y="451"/>
        <w:numPr>
          <w:ilvl w:val="0"/>
          <w:numId w:val="1"/>
        </w:numPr>
        <w:shd w:val="clear" w:color="auto" w:fill="auto"/>
        <w:spacing w:before="0"/>
        <w:ind w:left="3580"/>
        <w:jc w:val="left"/>
      </w:pPr>
      <w:bookmarkStart w:id="4" w:name="bookmark4"/>
      <w:r>
        <w:rPr>
          <w:rStyle w:val="Heading21"/>
          <w:b/>
          <w:bCs/>
        </w:rPr>
        <w:lastRenderedPageBreak/>
        <w:t>CENA PŘEDMĚTU SMLOUVY</w:t>
      </w:r>
      <w:bookmarkEnd w:id="4"/>
    </w:p>
    <w:p w14:paraId="1117B31A" w14:textId="77777777" w:rsidR="00AC0A8F" w:rsidRDefault="004D7E09">
      <w:pPr>
        <w:pStyle w:val="Bodytext20"/>
        <w:framePr w:w="10502" w:h="14029" w:hRule="exact" w:wrap="none" w:vAnchor="page" w:hAnchor="page" w:x="725" w:y="1001"/>
        <w:shd w:val="clear" w:color="auto" w:fill="auto"/>
        <w:spacing w:line="274" w:lineRule="exact"/>
        <w:ind w:firstLine="0"/>
        <w:jc w:val="both"/>
      </w:pPr>
      <w:r>
        <w:t xml:space="preserve">Ceny kontrol </w:t>
      </w:r>
      <w:r>
        <w:rPr>
          <w:rStyle w:val="Bodytext2Bold"/>
        </w:rPr>
        <w:t xml:space="preserve">a oprav a nových </w:t>
      </w:r>
      <w:r>
        <w:t xml:space="preserve">VPPO a PBZ jsou stanoveny </w:t>
      </w:r>
      <w:r>
        <w:rPr>
          <w:rStyle w:val="Bodytext2Bold"/>
        </w:rPr>
        <w:t xml:space="preserve">dle příslušných ceníků. </w:t>
      </w:r>
      <w:r>
        <w:t>Ceníky jsou připojeny jako příloha této smlouvy. Na jakékoliv změny nebo úpravy těchto ceníků je dodavat</w:t>
      </w:r>
      <w:r>
        <w:t xml:space="preserve">el povinen předem upozornit objednatele, jinak pro objednatele nejsou takové změny závazné. Změna ceníku je pro objednatele závazná až poté, co tuto změnu písemně dodavateli schválí. Objednatel má právo tuto smlouvu vypovědět bez výpovědní doby v případě, </w:t>
      </w:r>
      <w:r>
        <w:t>že se změnou ceníků nesouhlasí.</w:t>
      </w:r>
    </w:p>
    <w:p w14:paraId="553E9E1F" w14:textId="77777777" w:rsidR="00AC0A8F" w:rsidRDefault="004D7E09">
      <w:pPr>
        <w:pStyle w:val="Heading20"/>
        <w:framePr w:w="10502" w:h="14029" w:hRule="exact" w:wrap="none" w:vAnchor="page" w:hAnchor="page" w:x="725" w:y="1001"/>
        <w:numPr>
          <w:ilvl w:val="0"/>
          <w:numId w:val="1"/>
        </w:numPr>
        <w:shd w:val="clear" w:color="auto" w:fill="auto"/>
        <w:tabs>
          <w:tab w:val="left" w:pos="4037"/>
        </w:tabs>
        <w:spacing w:before="0" w:line="274" w:lineRule="exact"/>
        <w:ind w:left="3580"/>
        <w:jc w:val="left"/>
      </w:pPr>
      <w:bookmarkStart w:id="5" w:name="bookmark5"/>
      <w:r>
        <w:rPr>
          <w:rStyle w:val="Heading21"/>
          <w:b/>
          <w:bCs/>
        </w:rPr>
        <w:t>PLATEBNÍ PODMÍNKY</w:t>
      </w:r>
      <w:bookmarkEnd w:id="5"/>
    </w:p>
    <w:p w14:paraId="5E44F582" w14:textId="77777777" w:rsidR="00AC0A8F" w:rsidRDefault="004D7E09">
      <w:pPr>
        <w:pStyle w:val="Bodytext20"/>
        <w:framePr w:w="10502" w:h="14029" w:hRule="exact" w:wrap="none" w:vAnchor="page" w:hAnchor="page" w:x="725" w:y="1001"/>
        <w:numPr>
          <w:ilvl w:val="0"/>
          <w:numId w:val="2"/>
        </w:numPr>
        <w:shd w:val="clear" w:color="auto" w:fill="auto"/>
        <w:tabs>
          <w:tab w:val="left" w:pos="358"/>
        </w:tabs>
        <w:spacing w:after="0" w:line="274" w:lineRule="exact"/>
        <w:ind w:left="400"/>
        <w:jc w:val="both"/>
      </w:pPr>
      <w:r>
        <w:t>Objednatel zaplatí cenu za předmět smlouvy po předání předmětu plnění dle této smlouvy a dílčích objednávek bez vad a nedodělků. Cena plnění, která byla před poskytnutím dílčího plnění stranami odsouhlasena, bude objednatelem uhrazena na základě faktury, a</w:t>
      </w:r>
      <w:r>
        <w:t xml:space="preserve"> to nejpozději v den splatnosti uvedený na faktuře. Splatnost faktury činí </w:t>
      </w:r>
      <w:r>
        <w:rPr>
          <w:rStyle w:val="Bodytext2Bold"/>
        </w:rPr>
        <w:t xml:space="preserve">14 </w:t>
      </w:r>
      <w:r>
        <w:t>dnů od data vystavení faktury. Faktura musí být doručena objednateli. Do doby doručení faktury doba splatnosti neběží a objednatel není v prodlení s jejím zaplacením.</w:t>
      </w:r>
    </w:p>
    <w:p w14:paraId="168B6BCC" w14:textId="77777777" w:rsidR="00AC0A8F" w:rsidRDefault="004D7E09">
      <w:pPr>
        <w:pStyle w:val="Bodytext20"/>
        <w:framePr w:w="10502" w:h="14029" w:hRule="exact" w:wrap="none" w:vAnchor="page" w:hAnchor="page" w:x="725" w:y="1001"/>
        <w:numPr>
          <w:ilvl w:val="0"/>
          <w:numId w:val="2"/>
        </w:numPr>
        <w:shd w:val="clear" w:color="auto" w:fill="auto"/>
        <w:tabs>
          <w:tab w:val="left" w:pos="358"/>
        </w:tabs>
        <w:spacing w:after="284" w:line="274" w:lineRule="exact"/>
        <w:ind w:left="400"/>
        <w:jc w:val="both"/>
      </w:pPr>
      <w:r>
        <w:t>V případě p</w:t>
      </w:r>
      <w:r>
        <w:t>rodlení úhrady ceny je objednatel povinen zaplatit dodavateli úrok z prodlení ve výši 0,05% z dlužné částky za každý den prodlení do 30.dne prodlení. Za každý další den prodlení zaplatí objednatel úrok z prodlení ve výši 0,1 % z dlužné částky.</w:t>
      </w:r>
    </w:p>
    <w:p w14:paraId="7DB33657" w14:textId="77777777" w:rsidR="00AC0A8F" w:rsidRDefault="004D7E09">
      <w:pPr>
        <w:pStyle w:val="Heading20"/>
        <w:framePr w:w="10502" w:h="14029" w:hRule="exact" w:wrap="none" w:vAnchor="page" w:hAnchor="page" w:x="725" w:y="1001"/>
        <w:numPr>
          <w:ilvl w:val="0"/>
          <w:numId w:val="1"/>
        </w:numPr>
        <w:shd w:val="clear" w:color="auto" w:fill="auto"/>
        <w:tabs>
          <w:tab w:val="left" w:pos="4037"/>
        </w:tabs>
        <w:spacing w:before="0" w:line="269" w:lineRule="exact"/>
        <w:ind w:left="3580"/>
        <w:jc w:val="left"/>
      </w:pPr>
      <w:bookmarkStart w:id="6" w:name="bookmark6"/>
      <w:r>
        <w:rPr>
          <w:rStyle w:val="Heading21"/>
          <w:b/>
          <w:bCs/>
        </w:rPr>
        <w:t>OSTATNÍ UJED</w:t>
      </w:r>
      <w:r>
        <w:rPr>
          <w:rStyle w:val="Heading21"/>
          <w:b/>
          <w:bCs/>
        </w:rPr>
        <w:t>NÁNÍ</w:t>
      </w:r>
      <w:bookmarkEnd w:id="6"/>
    </w:p>
    <w:p w14:paraId="5F38A183"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Objednatel zpřístupní prostory, kde jsou umístěny hasicí přístroje, požární vodovody nebo požární klapky a vyhradí vhodné místo pro provedení kontroly. Dodavatel je povinen provádět veškeré práce dle této smlouvy a objednávek tak, aby co nejméně naruš</w:t>
      </w:r>
      <w:r>
        <w:t>il provoz v místech, kde budou práce probíhat.</w:t>
      </w:r>
    </w:p>
    <w:p w14:paraId="1A990CD0"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 xml:space="preserve">Objednatel je pověřen koordinací provádění opatření k ochraně bezpečnosti a zdraví zaměstnanců objednatele i zhotovitele a postupů k jejich zajištění dle Zákona č. 262/2006 Sb., § 101, odst. 3, v </w:t>
      </w:r>
      <w:r>
        <w:t>platném znění.</w:t>
      </w:r>
    </w:p>
    <w:p w14:paraId="7C8D4274"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Kontrolu hasicích přístrojů, požárních vodovodů, příp. požárních klapek provede dodavatel v dohodnuté lhůtě, včetně vystavení Dokladu o provedené kontrole, údržbě a opravách a Výkazu prací, náhradních dílů a materiálů.</w:t>
      </w:r>
    </w:p>
    <w:p w14:paraId="523B5380"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Objednatel předloží ke</w:t>
      </w:r>
      <w:r>
        <w:t xml:space="preserve"> kontrole a opravě zařízení řádně udržované a očištěné.</w:t>
      </w:r>
    </w:p>
    <w:p w14:paraId="48FF3CFA"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Opravu hasicích přístrojů, požárních vodovodů a požárních klapek provede dodavatel následně po provedené kontrole. Odvoz do opravy provede dodavatel na přání objednatele, náklady na dopravu budou souč</w:t>
      </w:r>
      <w:r>
        <w:t>ástí ceny plnění.</w:t>
      </w:r>
    </w:p>
    <w:p w14:paraId="02D316BE"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Dodavatel vybaví na požádání objednatele objekty hasicími přístroji, případně provede další práce dle jednotlivých objednávek objednatele.</w:t>
      </w:r>
    </w:p>
    <w:p w14:paraId="771C3B48"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Při kontrole pojízdných a přívěsných hasicích přístrojů, jejichž součástí je tlaková nádoba, podléh</w:t>
      </w:r>
      <w:r>
        <w:t>ající revizím dle ČSN 69 0012, předloží objednatel revizní knihu. Při kontrole požárních vodovodů předloží objednatel schéma rozmístění požárních vodovodů v objektu.</w:t>
      </w:r>
    </w:p>
    <w:p w14:paraId="111B2535"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 xml:space="preserve">Při kontrole hasicích přístrojů, požárních vodovodů nebo požárních klapek na více místech </w:t>
      </w:r>
      <w:r>
        <w:t>(nebo v rozsáhlejších objektech) předloží objednatel seznam míst a jména pracovníků, kteří zajistí přístup k uvedenému zařízení. Uvedený seznam bude součástí smlouvy.</w:t>
      </w:r>
    </w:p>
    <w:p w14:paraId="596F29F6" w14:textId="77777777" w:rsidR="00AC0A8F" w:rsidRDefault="004D7E09">
      <w:pPr>
        <w:pStyle w:val="Bodytext20"/>
        <w:framePr w:w="10502" w:h="14029" w:hRule="exact" w:wrap="none" w:vAnchor="page" w:hAnchor="page" w:x="725" w:y="1001"/>
        <w:numPr>
          <w:ilvl w:val="0"/>
          <w:numId w:val="3"/>
        </w:numPr>
        <w:shd w:val="clear" w:color="auto" w:fill="auto"/>
        <w:tabs>
          <w:tab w:val="left" w:pos="358"/>
        </w:tabs>
        <w:spacing w:after="0" w:line="269" w:lineRule="exact"/>
        <w:ind w:left="400"/>
        <w:jc w:val="both"/>
      </w:pPr>
      <w:r>
        <w:t>Při smlouvě sjednané na dobu delší než 1 rok nebo na dobu neurčitou bude dodavatel sledov</w:t>
      </w:r>
      <w:r>
        <w:t>at předepsané termíny kontrol nebo oprav hasicích přístrojů, požárních vodovodů nebo požárních klapek u objednatele a kontroly a opravy v těchto termínech provádět v souladu s touto smlouvou.</w:t>
      </w:r>
    </w:p>
    <w:p w14:paraId="18A995B1" w14:textId="77777777" w:rsidR="00AC0A8F" w:rsidRDefault="004D7E09">
      <w:pPr>
        <w:pStyle w:val="Bodytext20"/>
        <w:framePr w:w="10502" w:h="14029" w:hRule="exact" w:wrap="none" w:vAnchor="page" w:hAnchor="page" w:x="725" w:y="1001"/>
        <w:numPr>
          <w:ilvl w:val="0"/>
          <w:numId w:val="3"/>
        </w:numPr>
        <w:shd w:val="clear" w:color="auto" w:fill="auto"/>
        <w:tabs>
          <w:tab w:val="left" w:pos="394"/>
        </w:tabs>
        <w:spacing w:after="0" w:line="269" w:lineRule="exact"/>
        <w:ind w:left="400"/>
        <w:jc w:val="both"/>
      </w:pPr>
      <w:r>
        <w:t>Dodavatel bude provádět kontrolu požárních dveří, požárních nátě</w:t>
      </w:r>
      <w:r>
        <w:t>ru a požárních ucpávek dle platné legislativy včetně vystavení Dokladu o provedené kontrole, údržbě a opravách a Výkazu prací, náhradních dílů a materiálů.</w:t>
      </w:r>
    </w:p>
    <w:p w14:paraId="3CE05A2D" w14:textId="77777777" w:rsidR="00AC0A8F" w:rsidRDefault="004D7E09">
      <w:pPr>
        <w:pStyle w:val="Bodytext20"/>
        <w:framePr w:w="10502" w:h="14029" w:hRule="exact" w:wrap="none" w:vAnchor="page" w:hAnchor="page" w:x="725" w:y="1001"/>
        <w:numPr>
          <w:ilvl w:val="0"/>
          <w:numId w:val="3"/>
        </w:numPr>
        <w:shd w:val="clear" w:color="auto" w:fill="auto"/>
        <w:tabs>
          <w:tab w:val="left" w:pos="394"/>
        </w:tabs>
        <w:spacing w:after="0" w:line="269" w:lineRule="exact"/>
        <w:ind w:left="400"/>
        <w:jc w:val="both"/>
      </w:pPr>
      <w:r>
        <w:t>Dodavatel prohlašuje, že je oprávněn provádět práce a plnění uvedená v této smlouvě a disponuje všem</w:t>
      </w:r>
      <w:r>
        <w:t>i potřebnými povoleními a oprávněními. Dodavatel se při plnění této smlouvy zavazuje postupovat s odbornou péčí v souladu s obecně závaznými právními předpisy a technickými normami.</w:t>
      </w:r>
    </w:p>
    <w:p w14:paraId="05F05701" w14:textId="77777777" w:rsidR="00AC0A8F" w:rsidRDefault="004D7E09">
      <w:pPr>
        <w:pStyle w:val="Bodytext20"/>
        <w:framePr w:w="10502" w:h="14029" w:hRule="exact" w:wrap="none" w:vAnchor="page" w:hAnchor="page" w:x="725" w:y="1001"/>
        <w:numPr>
          <w:ilvl w:val="0"/>
          <w:numId w:val="3"/>
        </w:numPr>
        <w:shd w:val="clear" w:color="auto" w:fill="auto"/>
        <w:tabs>
          <w:tab w:val="left" w:pos="394"/>
        </w:tabs>
        <w:spacing w:after="0" w:line="269" w:lineRule="exact"/>
        <w:ind w:left="400"/>
        <w:jc w:val="both"/>
      </w:pPr>
      <w:r>
        <w:t>Dodavatel odpovídá za škodu prokazatelně vzniklou objednateli v důsledku p</w:t>
      </w:r>
      <w:r>
        <w:t>orušení povinností při provádění prací dle této smlouvy. Za tuto škodu budou považovány také veškeré sankce, pokuty a penále, které tento kontrolní orgán nebo jiný orgán veřejné správy uloží objednateli.</w:t>
      </w:r>
    </w:p>
    <w:p w14:paraId="70466EFE" w14:textId="77777777" w:rsidR="00AC0A8F" w:rsidRDefault="00AC0A8F">
      <w:pPr>
        <w:rPr>
          <w:sz w:val="2"/>
          <w:szCs w:val="2"/>
        </w:rPr>
        <w:sectPr w:rsidR="00AC0A8F">
          <w:pgSz w:w="11900" w:h="16840"/>
          <w:pgMar w:top="360" w:right="360" w:bottom="360" w:left="360" w:header="0" w:footer="3" w:gutter="0"/>
          <w:cols w:space="720"/>
          <w:noEndnote/>
          <w:docGrid w:linePitch="360"/>
        </w:sectPr>
      </w:pPr>
    </w:p>
    <w:p w14:paraId="591CF7DD" w14:textId="77777777" w:rsidR="00AC0A8F" w:rsidRDefault="004D7E09">
      <w:pPr>
        <w:pStyle w:val="Heading20"/>
        <w:framePr w:w="10478" w:h="870" w:hRule="exact" w:wrap="none" w:vAnchor="page" w:hAnchor="page" w:x="750" w:y="706"/>
        <w:numPr>
          <w:ilvl w:val="0"/>
          <w:numId w:val="1"/>
        </w:numPr>
        <w:shd w:val="clear" w:color="auto" w:fill="auto"/>
        <w:tabs>
          <w:tab w:val="left" w:pos="3907"/>
        </w:tabs>
        <w:spacing w:before="0" w:line="269" w:lineRule="exact"/>
        <w:ind w:left="3560"/>
        <w:jc w:val="left"/>
      </w:pPr>
      <w:bookmarkStart w:id="7" w:name="bookmark7"/>
      <w:r>
        <w:rPr>
          <w:rStyle w:val="Heading21"/>
          <w:b/>
          <w:bCs/>
        </w:rPr>
        <w:lastRenderedPageBreak/>
        <w:t>ZÁVĚREČNÁ USTANOVENÍ</w:t>
      </w:r>
      <w:bookmarkEnd w:id="7"/>
    </w:p>
    <w:p w14:paraId="475DC136" w14:textId="77777777" w:rsidR="00AC0A8F" w:rsidRDefault="004D7E09">
      <w:pPr>
        <w:pStyle w:val="Bodytext20"/>
        <w:framePr w:w="10478" w:h="870" w:hRule="exact" w:wrap="none" w:vAnchor="page" w:hAnchor="page" w:x="750" w:y="706"/>
        <w:shd w:val="clear" w:color="auto" w:fill="auto"/>
        <w:spacing w:after="0" w:line="269" w:lineRule="exact"/>
        <w:ind w:left="380" w:hanging="380"/>
        <w:jc w:val="both"/>
      </w:pPr>
      <w:r>
        <w:t xml:space="preserve">1. </w:t>
      </w:r>
      <w:r>
        <w:t>Vztahy mezi smluvními stranami se řídí ustanovením občanského zákoníku. Případné spory se řeší na úrovni zástupců objednatele a dodavatele.</w:t>
      </w:r>
    </w:p>
    <w:p w14:paraId="72CA0BFB" w14:textId="77777777" w:rsidR="00AC0A8F" w:rsidRDefault="004D7E09">
      <w:pPr>
        <w:pStyle w:val="Bodytext20"/>
        <w:framePr w:w="10478" w:h="4728" w:hRule="exact" w:wrap="none" w:vAnchor="page" w:hAnchor="page" w:x="750" w:y="2075"/>
        <w:numPr>
          <w:ilvl w:val="0"/>
          <w:numId w:val="4"/>
        </w:numPr>
        <w:shd w:val="clear" w:color="auto" w:fill="auto"/>
        <w:tabs>
          <w:tab w:val="left" w:pos="354"/>
        </w:tabs>
        <w:spacing w:after="0" w:line="269" w:lineRule="exact"/>
        <w:ind w:left="380" w:hanging="380"/>
        <w:jc w:val="both"/>
      </w:pPr>
      <w:r>
        <w:t>Pro kontroly a opravy vykonané dle této smlouvy platí technologické postupy dodavatele.</w:t>
      </w:r>
    </w:p>
    <w:p w14:paraId="4C3A9471" w14:textId="77777777" w:rsidR="00AC0A8F" w:rsidRDefault="004D7E09">
      <w:pPr>
        <w:pStyle w:val="Bodytext20"/>
        <w:framePr w:w="10478" w:h="4728" w:hRule="exact" w:wrap="none" w:vAnchor="page" w:hAnchor="page" w:x="750" w:y="2075"/>
        <w:numPr>
          <w:ilvl w:val="0"/>
          <w:numId w:val="4"/>
        </w:numPr>
        <w:shd w:val="clear" w:color="auto" w:fill="auto"/>
        <w:tabs>
          <w:tab w:val="left" w:pos="354"/>
        </w:tabs>
        <w:spacing w:after="0" w:line="269" w:lineRule="exact"/>
        <w:ind w:left="380" w:right="720" w:hanging="380"/>
      </w:pPr>
      <w:r>
        <w:t xml:space="preserve">Práce budou provedeny podle </w:t>
      </w:r>
      <w:r>
        <w:t>podmínek stanovených právními předpisy, normativními požadavky a průvodní dokumentací výrobců.</w:t>
      </w:r>
    </w:p>
    <w:p w14:paraId="7E5DA16B" w14:textId="77777777" w:rsidR="00AC0A8F" w:rsidRDefault="004D7E09">
      <w:pPr>
        <w:pStyle w:val="Bodytext20"/>
        <w:framePr w:w="10478" w:h="4728" w:hRule="exact" w:wrap="none" w:vAnchor="page" w:hAnchor="page" w:x="750" w:y="2075"/>
        <w:numPr>
          <w:ilvl w:val="0"/>
          <w:numId w:val="4"/>
        </w:numPr>
        <w:shd w:val="clear" w:color="auto" w:fill="auto"/>
        <w:tabs>
          <w:tab w:val="left" w:pos="354"/>
        </w:tabs>
        <w:spacing w:after="0" w:line="269" w:lineRule="exact"/>
        <w:ind w:left="380" w:hanging="380"/>
        <w:jc w:val="both"/>
      </w:pPr>
      <w:r>
        <w:t>Smlouvu lze doplňovat nebo měnit písemnými dodatky, které musí být jako dodatky výslovně označeny a schváleny oběma smluvními stranami.</w:t>
      </w:r>
    </w:p>
    <w:p w14:paraId="69067510" w14:textId="77777777" w:rsidR="00AC0A8F" w:rsidRDefault="004D7E09">
      <w:pPr>
        <w:pStyle w:val="Bodytext20"/>
        <w:framePr w:w="10478" w:h="4728" w:hRule="exact" w:wrap="none" w:vAnchor="page" w:hAnchor="page" w:x="750" w:y="2075"/>
        <w:numPr>
          <w:ilvl w:val="0"/>
          <w:numId w:val="4"/>
        </w:numPr>
        <w:shd w:val="clear" w:color="auto" w:fill="auto"/>
        <w:tabs>
          <w:tab w:val="left" w:pos="354"/>
        </w:tabs>
        <w:spacing w:after="0" w:line="269" w:lineRule="exact"/>
        <w:ind w:left="380" w:hanging="380"/>
        <w:jc w:val="both"/>
      </w:pPr>
      <w:r>
        <w:t>Záruční doba činí 1 rok o</w:t>
      </w:r>
      <w:r>
        <w:t>d ukončení práce a vztahuje se na vady, které se vyskytly v záruční době. Dodavatel se zavazuje v případě, že se v záruční době objeví vada v jeho plnění dle této smlouvy, tuto vadu bezplatně zcela na své náklady odstranit. Lhůta k odstranění vady činí 6 p</w:t>
      </w:r>
      <w:r>
        <w:t xml:space="preserve">racovních dní od doručení písemného nahlášení dodavateli. V případě prodlení se splněním této lhůty je objednatel oprávněn nechat opravu provést třetí osobou a dodavatel se zavazuje veškeré vynaložené náklady objednateli nahradit bez zbytečného odkladu po </w:t>
      </w:r>
      <w:r>
        <w:t>vyzvání. Reklamovaný hasicí přístroj musí být předložen nedemontovaný spolu s plombou zástupci dodavatele, který reklamace vyřizuje. Záruka se nevztahuje na nevhodné zacházení nebo uskladnění přístroje, na kontroly a opravy provedené osobami bez předepsané</w:t>
      </w:r>
      <w:r>
        <w:t>ho oprávnění.</w:t>
      </w:r>
    </w:p>
    <w:p w14:paraId="37C5D5EF" w14:textId="77777777" w:rsidR="00AC0A8F" w:rsidRDefault="004D7E09">
      <w:pPr>
        <w:pStyle w:val="Bodytext20"/>
        <w:framePr w:w="10478" w:h="4728" w:hRule="exact" w:wrap="none" w:vAnchor="page" w:hAnchor="page" w:x="750" w:y="2075"/>
        <w:numPr>
          <w:ilvl w:val="0"/>
          <w:numId w:val="4"/>
        </w:numPr>
        <w:shd w:val="clear" w:color="auto" w:fill="auto"/>
        <w:tabs>
          <w:tab w:val="left" w:pos="354"/>
        </w:tabs>
        <w:spacing w:after="0" w:line="269" w:lineRule="exact"/>
        <w:ind w:left="380" w:hanging="380"/>
        <w:jc w:val="both"/>
      </w:pPr>
      <w:r>
        <w:t>Smlouva nabývá platnosti dnem podpisu obou smluvních stran, je sepsána ve dvou vyhotoveních. Uzavírá se na dobu neurčitou.</w:t>
      </w:r>
    </w:p>
    <w:p w14:paraId="3BACF39D" w14:textId="77777777" w:rsidR="00AC0A8F" w:rsidRDefault="004D7E09">
      <w:pPr>
        <w:pStyle w:val="Bodytext20"/>
        <w:framePr w:w="10478" w:h="4728" w:hRule="exact" w:wrap="none" w:vAnchor="page" w:hAnchor="page" w:x="750" w:y="2075"/>
        <w:shd w:val="clear" w:color="auto" w:fill="auto"/>
        <w:spacing w:after="0" w:line="269" w:lineRule="exact"/>
        <w:ind w:left="380" w:firstLine="0"/>
        <w:jc w:val="both"/>
      </w:pPr>
      <w:r>
        <w:t>Smluvní strany jsou oprávněny vypovědět tuto smlouvu s tříměsíční výpovědní lhůtou, která počíná běžet prvním dnem měsí</w:t>
      </w:r>
      <w:r>
        <w:t>ce následujícího po doručení výpovědi.</w:t>
      </w:r>
    </w:p>
    <w:p w14:paraId="750A93F1" w14:textId="5F39C716" w:rsidR="00AC0A8F" w:rsidRDefault="004D7E09" w:rsidP="00D1127C">
      <w:pPr>
        <w:pStyle w:val="Bodytext20"/>
        <w:framePr w:w="1666" w:wrap="none" w:vAnchor="page" w:hAnchor="page" w:x="1095" w:y="7653"/>
        <w:shd w:val="clear" w:color="auto" w:fill="auto"/>
        <w:tabs>
          <w:tab w:val="left" w:pos="2275"/>
        </w:tabs>
        <w:spacing w:after="0" w:line="466" w:lineRule="exact"/>
        <w:ind w:firstLine="0"/>
        <w:jc w:val="both"/>
      </w:pPr>
      <w:r>
        <w:t>V Ostravě dne :</w:t>
      </w:r>
    </w:p>
    <w:p w14:paraId="31DA7073" w14:textId="77777777" w:rsidR="00AC0A8F" w:rsidRDefault="004D7E09">
      <w:pPr>
        <w:pStyle w:val="Bodytext20"/>
        <w:framePr w:wrap="none" w:vAnchor="page" w:hAnchor="page" w:x="6356" w:y="7701"/>
        <w:shd w:val="clear" w:color="auto" w:fill="auto"/>
        <w:spacing w:after="0" w:line="244" w:lineRule="exact"/>
        <w:ind w:firstLine="0"/>
      </w:pPr>
      <w:r>
        <w:t>V Ostravě dne :</w:t>
      </w:r>
    </w:p>
    <w:p w14:paraId="2418B4D6" w14:textId="77777777" w:rsidR="00AC0A8F" w:rsidRDefault="004D7E09">
      <w:pPr>
        <w:pStyle w:val="Bodytext20"/>
        <w:framePr w:wrap="none" w:vAnchor="page" w:hAnchor="page" w:x="1047" w:y="8690"/>
        <w:shd w:val="clear" w:color="auto" w:fill="auto"/>
        <w:spacing w:after="0" w:line="244" w:lineRule="exact"/>
        <w:ind w:firstLine="0"/>
      </w:pPr>
      <w:r>
        <w:t>Za dodavatele :</w:t>
      </w:r>
    </w:p>
    <w:p w14:paraId="62DE2D0A" w14:textId="3740037E" w:rsidR="00AC0A8F" w:rsidRDefault="00D1127C">
      <w:pPr>
        <w:pStyle w:val="Bodytext20"/>
        <w:framePr w:w="2707" w:h="855" w:hRule="exact" w:wrap="none" w:vAnchor="page" w:hAnchor="page" w:x="1642" w:y="10062"/>
        <w:shd w:val="clear" w:color="auto" w:fill="auto"/>
        <w:spacing w:after="0" w:line="274" w:lineRule="exact"/>
        <w:ind w:left="40" w:right="288" w:firstLine="0"/>
        <w:jc w:val="center"/>
      </w:pPr>
      <w:r>
        <w:t>xxxxxxxxx</w:t>
      </w:r>
    </w:p>
    <w:p w14:paraId="0072B46D" w14:textId="77777777" w:rsidR="00AC0A8F" w:rsidRDefault="004D7E09">
      <w:pPr>
        <w:pStyle w:val="Bodytext20"/>
        <w:framePr w:w="2707" w:h="855" w:hRule="exact" w:wrap="none" w:vAnchor="page" w:hAnchor="page" w:x="1642" w:y="10062"/>
        <w:shd w:val="clear" w:color="auto" w:fill="auto"/>
        <w:spacing w:after="0" w:line="274" w:lineRule="exact"/>
        <w:ind w:left="40" w:firstLine="0"/>
        <w:jc w:val="center"/>
      </w:pPr>
      <w:r>
        <w:t>Předseda představenstva</w:t>
      </w:r>
      <w:r>
        <w:br/>
        <w:t>HTB - Požární ochrana a.s.</w:t>
      </w:r>
    </w:p>
    <w:p w14:paraId="1613C40A" w14:textId="5A488F9E" w:rsidR="00AC0A8F" w:rsidRDefault="00D1127C">
      <w:pPr>
        <w:pStyle w:val="Picturecaption0"/>
        <w:framePr w:w="2803" w:h="879" w:hRule="exact" w:wrap="none" w:vAnchor="page" w:hAnchor="page" w:x="1681" w:y="11973"/>
        <w:shd w:val="clear" w:color="auto" w:fill="auto"/>
        <w:spacing w:line="274" w:lineRule="exact"/>
      </w:pPr>
      <w:r>
        <w:rPr>
          <w:rStyle w:val="Picturecaption15ptItalic"/>
        </w:rPr>
        <w:t>xxxxxxxx</w:t>
      </w:r>
      <w:r w:rsidR="004D7E09">
        <w:t xml:space="preserve"> </w:t>
      </w:r>
      <w:r>
        <w:t>m</w:t>
      </w:r>
      <w:r w:rsidR="004D7E09">
        <w:t>ístopředseda představenstva HTB - Požární ochrana a.s.</w:t>
      </w:r>
    </w:p>
    <w:p w14:paraId="0F5470B4" w14:textId="77777777" w:rsidR="00AC0A8F" w:rsidRDefault="004D7E09">
      <w:pPr>
        <w:pStyle w:val="Picturecaption0"/>
        <w:framePr w:wrap="none" w:vAnchor="page" w:hAnchor="page" w:x="6351" w:y="8704"/>
        <w:shd w:val="clear" w:color="auto" w:fill="auto"/>
      </w:pPr>
      <w:r>
        <w:t>Za objednatele :</w:t>
      </w:r>
    </w:p>
    <w:p w14:paraId="4C521FDD" w14:textId="77777777" w:rsidR="00AC0A8F" w:rsidRDefault="004D7E09">
      <w:pPr>
        <w:pStyle w:val="Picturecaption0"/>
        <w:framePr w:w="2371" w:h="615" w:hRule="exact" w:wrap="none" w:vAnchor="page" w:hAnchor="page" w:x="6586" w:y="10049"/>
        <w:shd w:val="clear" w:color="auto" w:fill="auto"/>
        <w:spacing w:line="278" w:lineRule="exact"/>
        <w:ind w:left="20"/>
        <w:jc w:val="center"/>
      </w:pPr>
      <w:r>
        <w:t>Mgr. P</w:t>
      </w:r>
      <w:r>
        <w:t>avel Csank</w:t>
      </w:r>
      <w:r>
        <w:br/>
        <w:t>Předseda představenstva</w:t>
      </w:r>
    </w:p>
    <w:p w14:paraId="10DDD6D0" w14:textId="5CF2D2A7" w:rsidR="00AC0A8F" w:rsidRDefault="004D7E09">
      <w:pPr>
        <w:pStyle w:val="Headerorfooter0"/>
        <w:framePr w:wrap="none" w:vAnchor="page" w:hAnchor="page" w:x="3860" w:y="14997"/>
        <w:shd w:val="clear" w:color="auto" w:fill="auto"/>
      </w:pPr>
      <w:r>
        <w:rPr>
          <w:rStyle w:val="Headerorfooter1"/>
        </w:rPr>
        <w:t>-</w:t>
      </w:r>
    </w:p>
    <w:p w14:paraId="29869480" w14:textId="32AD4B7F" w:rsidR="00AC0A8F" w:rsidRDefault="00AC0A8F">
      <w:pPr>
        <w:rPr>
          <w:sz w:val="2"/>
          <w:szCs w:val="2"/>
        </w:rPr>
        <w:sectPr w:rsidR="00AC0A8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2"/>
        <w:gridCol w:w="2928"/>
        <w:gridCol w:w="2928"/>
        <w:gridCol w:w="2942"/>
      </w:tblGrid>
      <w:tr w:rsidR="00AC0A8F" w14:paraId="13911431" w14:textId="77777777">
        <w:tblPrEx>
          <w:tblCellMar>
            <w:top w:w="0" w:type="dxa"/>
            <w:bottom w:w="0" w:type="dxa"/>
          </w:tblCellMar>
        </w:tblPrEx>
        <w:trPr>
          <w:trHeight w:hRule="exact" w:val="274"/>
        </w:trPr>
        <w:tc>
          <w:tcPr>
            <w:tcW w:w="11740" w:type="dxa"/>
            <w:gridSpan w:val="4"/>
            <w:tcBorders>
              <w:top w:val="single" w:sz="4" w:space="0" w:color="auto"/>
              <w:left w:val="single" w:sz="4" w:space="0" w:color="auto"/>
              <w:right w:val="single" w:sz="4" w:space="0" w:color="auto"/>
            </w:tcBorders>
            <w:shd w:val="clear" w:color="auto" w:fill="FEFD70"/>
            <w:vAlign w:val="bottom"/>
          </w:tcPr>
          <w:p w14:paraId="2AFBA90D" w14:textId="77777777" w:rsidR="00AC0A8F" w:rsidRDefault="004D7E09">
            <w:pPr>
              <w:pStyle w:val="Bodytext20"/>
              <w:framePr w:w="11741" w:h="1315" w:wrap="none" w:vAnchor="page" w:hAnchor="page" w:x="3623" w:y="1558"/>
              <w:shd w:val="clear" w:color="auto" w:fill="auto"/>
              <w:spacing w:after="0" w:line="166" w:lineRule="exact"/>
              <w:ind w:right="20" w:firstLine="0"/>
              <w:jc w:val="center"/>
            </w:pPr>
            <w:r>
              <w:rPr>
                <w:rStyle w:val="Bodytext275ptSpacing0pt"/>
              </w:rPr>
              <w:lastRenderedPageBreak/>
              <w:t>Budova TANDEM</w:t>
            </w:r>
          </w:p>
        </w:tc>
      </w:tr>
      <w:tr w:rsidR="00AC0A8F" w14:paraId="7E7623FD"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3FC065AE"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Zařízení</w:t>
            </w:r>
          </w:p>
        </w:tc>
        <w:tc>
          <w:tcPr>
            <w:tcW w:w="2928" w:type="dxa"/>
            <w:tcBorders>
              <w:top w:val="single" w:sz="4" w:space="0" w:color="auto"/>
              <w:left w:val="single" w:sz="4" w:space="0" w:color="auto"/>
            </w:tcBorders>
            <w:shd w:val="clear" w:color="auto" w:fill="FFFFFF"/>
            <w:vAlign w:val="bottom"/>
          </w:tcPr>
          <w:p w14:paraId="5309A1CC"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počet</w:t>
            </w:r>
          </w:p>
        </w:tc>
        <w:tc>
          <w:tcPr>
            <w:tcW w:w="2928" w:type="dxa"/>
            <w:tcBorders>
              <w:top w:val="single" w:sz="4" w:space="0" w:color="auto"/>
              <w:left w:val="single" w:sz="4" w:space="0" w:color="auto"/>
            </w:tcBorders>
            <w:shd w:val="clear" w:color="auto" w:fill="FFFFFF"/>
            <w:vAlign w:val="bottom"/>
          </w:tcPr>
          <w:p w14:paraId="3390E3EE"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cena</w:t>
            </w:r>
          </w:p>
        </w:tc>
        <w:tc>
          <w:tcPr>
            <w:tcW w:w="2942" w:type="dxa"/>
            <w:tcBorders>
              <w:top w:val="single" w:sz="4" w:space="0" w:color="auto"/>
              <w:left w:val="single" w:sz="4" w:space="0" w:color="auto"/>
              <w:right w:val="single" w:sz="4" w:space="0" w:color="auto"/>
            </w:tcBorders>
            <w:shd w:val="clear" w:color="auto" w:fill="FFFFFF"/>
            <w:vAlign w:val="bottom"/>
          </w:tcPr>
          <w:p w14:paraId="5884EC9D"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cena celkem</w:t>
            </w:r>
          </w:p>
        </w:tc>
      </w:tr>
      <w:tr w:rsidR="00AC0A8F" w14:paraId="0F6854B3" w14:textId="77777777">
        <w:tblPrEx>
          <w:tblCellMar>
            <w:top w:w="0" w:type="dxa"/>
            <w:bottom w:w="0" w:type="dxa"/>
          </w:tblCellMar>
        </w:tblPrEx>
        <w:trPr>
          <w:trHeight w:hRule="exact" w:val="254"/>
        </w:trPr>
        <w:tc>
          <w:tcPr>
            <w:tcW w:w="2942" w:type="dxa"/>
            <w:tcBorders>
              <w:top w:val="single" w:sz="4" w:space="0" w:color="auto"/>
              <w:left w:val="single" w:sz="4" w:space="0" w:color="auto"/>
            </w:tcBorders>
            <w:shd w:val="clear" w:color="auto" w:fill="FFFFFF"/>
            <w:vAlign w:val="center"/>
          </w:tcPr>
          <w:p w14:paraId="154FA2C4"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Hydranty vnitřní</w:t>
            </w:r>
          </w:p>
        </w:tc>
        <w:tc>
          <w:tcPr>
            <w:tcW w:w="2928" w:type="dxa"/>
            <w:tcBorders>
              <w:top w:val="single" w:sz="4" w:space="0" w:color="auto"/>
              <w:left w:val="single" w:sz="4" w:space="0" w:color="auto"/>
            </w:tcBorders>
            <w:shd w:val="clear" w:color="auto" w:fill="FFFFFF"/>
            <w:vAlign w:val="bottom"/>
          </w:tcPr>
          <w:p w14:paraId="2B23E470"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8</w:t>
            </w:r>
          </w:p>
        </w:tc>
        <w:tc>
          <w:tcPr>
            <w:tcW w:w="2928" w:type="dxa"/>
            <w:tcBorders>
              <w:top w:val="single" w:sz="4" w:space="0" w:color="auto"/>
              <w:left w:val="single" w:sz="4" w:space="0" w:color="auto"/>
            </w:tcBorders>
            <w:shd w:val="clear" w:color="auto" w:fill="FFFFFF"/>
            <w:vAlign w:val="bottom"/>
          </w:tcPr>
          <w:p w14:paraId="1AFF6F1C"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100</w:t>
            </w:r>
          </w:p>
        </w:tc>
        <w:tc>
          <w:tcPr>
            <w:tcW w:w="2942" w:type="dxa"/>
            <w:tcBorders>
              <w:top w:val="single" w:sz="4" w:space="0" w:color="auto"/>
              <w:left w:val="single" w:sz="4" w:space="0" w:color="auto"/>
              <w:right w:val="single" w:sz="4" w:space="0" w:color="auto"/>
            </w:tcBorders>
            <w:shd w:val="clear" w:color="auto" w:fill="FFFFFF"/>
            <w:vAlign w:val="center"/>
          </w:tcPr>
          <w:p w14:paraId="54565784"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800 Kč</w:t>
            </w:r>
          </w:p>
        </w:tc>
      </w:tr>
      <w:tr w:rsidR="00AC0A8F" w14:paraId="41E8B018"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3086002A"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Hasicí přístroje</w:t>
            </w:r>
          </w:p>
        </w:tc>
        <w:tc>
          <w:tcPr>
            <w:tcW w:w="2928" w:type="dxa"/>
            <w:tcBorders>
              <w:top w:val="single" w:sz="4" w:space="0" w:color="auto"/>
              <w:left w:val="single" w:sz="4" w:space="0" w:color="auto"/>
            </w:tcBorders>
            <w:shd w:val="clear" w:color="auto" w:fill="FFFFFF"/>
            <w:vAlign w:val="bottom"/>
          </w:tcPr>
          <w:p w14:paraId="1FC11A62"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30</w:t>
            </w:r>
          </w:p>
        </w:tc>
        <w:tc>
          <w:tcPr>
            <w:tcW w:w="2928" w:type="dxa"/>
            <w:tcBorders>
              <w:top w:val="single" w:sz="4" w:space="0" w:color="auto"/>
              <w:left w:val="single" w:sz="4" w:space="0" w:color="auto"/>
            </w:tcBorders>
            <w:shd w:val="clear" w:color="auto" w:fill="FFFFFF"/>
            <w:vAlign w:val="bottom"/>
          </w:tcPr>
          <w:p w14:paraId="4E1DF43F"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25</w:t>
            </w:r>
          </w:p>
        </w:tc>
        <w:tc>
          <w:tcPr>
            <w:tcW w:w="2942" w:type="dxa"/>
            <w:tcBorders>
              <w:top w:val="single" w:sz="4" w:space="0" w:color="auto"/>
              <w:left w:val="single" w:sz="4" w:space="0" w:color="auto"/>
              <w:right w:val="single" w:sz="4" w:space="0" w:color="auto"/>
            </w:tcBorders>
            <w:shd w:val="clear" w:color="auto" w:fill="FFFFFF"/>
            <w:vAlign w:val="bottom"/>
          </w:tcPr>
          <w:p w14:paraId="6E2FFC23"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750 Kč</w:t>
            </w:r>
          </w:p>
        </w:tc>
      </w:tr>
      <w:tr w:rsidR="00AC0A8F" w14:paraId="353DAB6D" w14:textId="77777777">
        <w:tblPrEx>
          <w:tblCellMar>
            <w:top w:w="0" w:type="dxa"/>
            <w:bottom w:w="0" w:type="dxa"/>
          </w:tblCellMar>
        </w:tblPrEx>
        <w:trPr>
          <w:trHeight w:hRule="exact" w:val="288"/>
        </w:trPr>
        <w:tc>
          <w:tcPr>
            <w:tcW w:w="2942" w:type="dxa"/>
            <w:tcBorders>
              <w:top w:val="single" w:sz="4" w:space="0" w:color="auto"/>
              <w:left w:val="single" w:sz="4" w:space="0" w:color="auto"/>
              <w:bottom w:val="single" w:sz="4" w:space="0" w:color="auto"/>
            </w:tcBorders>
            <w:shd w:val="clear" w:color="auto" w:fill="FFFFFF"/>
          </w:tcPr>
          <w:p w14:paraId="16B8596B" w14:textId="77777777" w:rsidR="00AC0A8F" w:rsidRDefault="004D7E09">
            <w:pPr>
              <w:pStyle w:val="Bodytext20"/>
              <w:framePr w:w="11741" w:h="1315" w:wrap="none" w:vAnchor="page" w:hAnchor="page" w:x="3623" w:y="1558"/>
              <w:shd w:val="clear" w:color="auto" w:fill="auto"/>
              <w:spacing w:after="0" w:line="166" w:lineRule="exact"/>
              <w:ind w:firstLine="0"/>
            </w:pPr>
            <w:r>
              <w:rPr>
                <w:rStyle w:val="Bodytext275ptSpacing0pt"/>
              </w:rPr>
              <w:t>Požární klapky</w:t>
            </w:r>
          </w:p>
        </w:tc>
        <w:tc>
          <w:tcPr>
            <w:tcW w:w="2928" w:type="dxa"/>
            <w:tcBorders>
              <w:top w:val="single" w:sz="4" w:space="0" w:color="auto"/>
              <w:left w:val="single" w:sz="4" w:space="0" w:color="auto"/>
              <w:bottom w:val="single" w:sz="4" w:space="0" w:color="auto"/>
            </w:tcBorders>
            <w:shd w:val="clear" w:color="auto" w:fill="FFFFFF"/>
          </w:tcPr>
          <w:p w14:paraId="394B2966"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14</w:t>
            </w:r>
          </w:p>
        </w:tc>
        <w:tc>
          <w:tcPr>
            <w:tcW w:w="2928" w:type="dxa"/>
            <w:tcBorders>
              <w:top w:val="single" w:sz="4" w:space="0" w:color="auto"/>
              <w:left w:val="single" w:sz="4" w:space="0" w:color="auto"/>
              <w:bottom w:val="single" w:sz="4" w:space="0" w:color="auto"/>
            </w:tcBorders>
            <w:shd w:val="clear" w:color="auto" w:fill="FFFFFF"/>
          </w:tcPr>
          <w:p w14:paraId="13800B7E"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250</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3245A7A8" w14:textId="77777777" w:rsidR="00AC0A8F" w:rsidRDefault="004D7E09">
            <w:pPr>
              <w:pStyle w:val="Bodytext20"/>
              <w:framePr w:w="11741" w:h="1315" w:wrap="none" w:vAnchor="page" w:hAnchor="page" w:x="3623" w:y="1558"/>
              <w:shd w:val="clear" w:color="auto" w:fill="auto"/>
              <w:spacing w:after="0" w:line="166" w:lineRule="exact"/>
              <w:ind w:firstLine="0"/>
              <w:jc w:val="right"/>
            </w:pPr>
            <w:r>
              <w:rPr>
                <w:rStyle w:val="Bodytext275ptSpacing0pt"/>
              </w:rPr>
              <w:t>3 500 Kč</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2"/>
        <w:gridCol w:w="2928"/>
        <w:gridCol w:w="2928"/>
        <w:gridCol w:w="2942"/>
      </w:tblGrid>
      <w:tr w:rsidR="00AC0A8F" w14:paraId="3450455E" w14:textId="77777777">
        <w:tblPrEx>
          <w:tblCellMar>
            <w:top w:w="0" w:type="dxa"/>
            <w:bottom w:w="0" w:type="dxa"/>
          </w:tblCellMar>
        </w:tblPrEx>
        <w:trPr>
          <w:trHeight w:hRule="exact" w:val="274"/>
        </w:trPr>
        <w:tc>
          <w:tcPr>
            <w:tcW w:w="11740" w:type="dxa"/>
            <w:gridSpan w:val="4"/>
            <w:tcBorders>
              <w:top w:val="single" w:sz="4" w:space="0" w:color="auto"/>
              <w:left w:val="single" w:sz="4" w:space="0" w:color="auto"/>
              <w:right w:val="single" w:sz="4" w:space="0" w:color="auto"/>
            </w:tcBorders>
            <w:shd w:val="clear" w:color="auto" w:fill="FEFD70"/>
            <w:vAlign w:val="bottom"/>
          </w:tcPr>
          <w:p w14:paraId="19E654CF" w14:textId="77777777" w:rsidR="00AC0A8F" w:rsidRDefault="004D7E09">
            <w:pPr>
              <w:pStyle w:val="Bodytext20"/>
              <w:framePr w:w="11741" w:h="1315" w:wrap="none" w:vAnchor="page" w:hAnchor="page" w:x="3623" w:y="3339"/>
              <w:shd w:val="clear" w:color="auto" w:fill="auto"/>
              <w:spacing w:after="0" w:line="166" w:lineRule="exact"/>
              <w:ind w:right="20" w:firstLine="0"/>
              <w:jc w:val="center"/>
            </w:pPr>
            <w:r>
              <w:rPr>
                <w:rStyle w:val="Bodytext275ptSpacing0pt"/>
              </w:rPr>
              <w:t>Budova PIANO</w:t>
            </w:r>
          </w:p>
        </w:tc>
      </w:tr>
      <w:tr w:rsidR="00AC0A8F" w14:paraId="311F7E50"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0681FB86"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Zařízení</w:t>
            </w:r>
          </w:p>
        </w:tc>
        <w:tc>
          <w:tcPr>
            <w:tcW w:w="2928" w:type="dxa"/>
            <w:tcBorders>
              <w:top w:val="single" w:sz="4" w:space="0" w:color="auto"/>
              <w:left w:val="single" w:sz="4" w:space="0" w:color="auto"/>
            </w:tcBorders>
            <w:shd w:val="clear" w:color="auto" w:fill="FFFFFF"/>
            <w:vAlign w:val="bottom"/>
          </w:tcPr>
          <w:p w14:paraId="439AE506"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počet</w:t>
            </w:r>
          </w:p>
        </w:tc>
        <w:tc>
          <w:tcPr>
            <w:tcW w:w="2928" w:type="dxa"/>
            <w:tcBorders>
              <w:top w:val="single" w:sz="4" w:space="0" w:color="auto"/>
              <w:left w:val="single" w:sz="4" w:space="0" w:color="auto"/>
            </w:tcBorders>
            <w:shd w:val="clear" w:color="auto" w:fill="FFFFFF"/>
            <w:vAlign w:val="bottom"/>
          </w:tcPr>
          <w:p w14:paraId="2850EA80"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cena</w:t>
            </w:r>
          </w:p>
        </w:tc>
        <w:tc>
          <w:tcPr>
            <w:tcW w:w="2942" w:type="dxa"/>
            <w:tcBorders>
              <w:top w:val="single" w:sz="4" w:space="0" w:color="auto"/>
              <w:left w:val="single" w:sz="4" w:space="0" w:color="auto"/>
              <w:right w:val="single" w:sz="4" w:space="0" w:color="auto"/>
            </w:tcBorders>
            <w:shd w:val="clear" w:color="auto" w:fill="FFFFFF"/>
            <w:vAlign w:val="bottom"/>
          </w:tcPr>
          <w:p w14:paraId="434109BD"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cena celkem</w:t>
            </w:r>
          </w:p>
        </w:tc>
      </w:tr>
      <w:tr w:rsidR="00AC0A8F" w14:paraId="70239960" w14:textId="77777777">
        <w:tblPrEx>
          <w:tblCellMar>
            <w:top w:w="0" w:type="dxa"/>
            <w:bottom w:w="0" w:type="dxa"/>
          </w:tblCellMar>
        </w:tblPrEx>
        <w:trPr>
          <w:trHeight w:hRule="exact" w:val="254"/>
        </w:trPr>
        <w:tc>
          <w:tcPr>
            <w:tcW w:w="2942" w:type="dxa"/>
            <w:tcBorders>
              <w:top w:val="single" w:sz="4" w:space="0" w:color="auto"/>
              <w:left w:val="single" w:sz="4" w:space="0" w:color="auto"/>
            </w:tcBorders>
            <w:shd w:val="clear" w:color="auto" w:fill="FFFFFF"/>
            <w:vAlign w:val="center"/>
          </w:tcPr>
          <w:p w14:paraId="203D970F"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Hydranty vnitřní</w:t>
            </w:r>
          </w:p>
        </w:tc>
        <w:tc>
          <w:tcPr>
            <w:tcW w:w="2928" w:type="dxa"/>
            <w:tcBorders>
              <w:top w:val="single" w:sz="4" w:space="0" w:color="auto"/>
              <w:left w:val="single" w:sz="4" w:space="0" w:color="auto"/>
            </w:tcBorders>
            <w:shd w:val="clear" w:color="auto" w:fill="FFFFFF"/>
            <w:vAlign w:val="bottom"/>
          </w:tcPr>
          <w:p w14:paraId="75D8E5AD"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11</w:t>
            </w:r>
          </w:p>
        </w:tc>
        <w:tc>
          <w:tcPr>
            <w:tcW w:w="2928" w:type="dxa"/>
            <w:tcBorders>
              <w:top w:val="single" w:sz="4" w:space="0" w:color="auto"/>
              <w:left w:val="single" w:sz="4" w:space="0" w:color="auto"/>
            </w:tcBorders>
            <w:shd w:val="clear" w:color="auto" w:fill="FFFFFF"/>
            <w:vAlign w:val="bottom"/>
          </w:tcPr>
          <w:p w14:paraId="1CF005C7"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100</w:t>
            </w:r>
          </w:p>
        </w:tc>
        <w:tc>
          <w:tcPr>
            <w:tcW w:w="2942" w:type="dxa"/>
            <w:tcBorders>
              <w:top w:val="single" w:sz="4" w:space="0" w:color="auto"/>
              <w:left w:val="single" w:sz="4" w:space="0" w:color="auto"/>
              <w:right w:val="single" w:sz="4" w:space="0" w:color="auto"/>
            </w:tcBorders>
            <w:shd w:val="clear" w:color="auto" w:fill="FFFFFF"/>
            <w:vAlign w:val="center"/>
          </w:tcPr>
          <w:p w14:paraId="3F1A545F"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1100 Kč</w:t>
            </w:r>
          </w:p>
        </w:tc>
      </w:tr>
      <w:tr w:rsidR="00AC0A8F" w14:paraId="6CF2DCBE"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20BFE20D"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Hasicí přístroje</w:t>
            </w:r>
          </w:p>
        </w:tc>
        <w:tc>
          <w:tcPr>
            <w:tcW w:w="2928" w:type="dxa"/>
            <w:tcBorders>
              <w:top w:val="single" w:sz="4" w:space="0" w:color="auto"/>
              <w:left w:val="single" w:sz="4" w:space="0" w:color="auto"/>
            </w:tcBorders>
            <w:shd w:val="clear" w:color="auto" w:fill="FFFFFF"/>
            <w:vAlign w:val="bottom"/>
          </w:tcPr>
          <w:p w14:paraId="7C4FCF08"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51</w:t>
            </w:r>
          </w:p>
        </w:tc>
        <w:tc>
          <w:tcPr>
            <w:tcW w:w="2928" w:type="dxa"/>
            <w:tcBorders>
              <w:top w:val="single" w:sz="4" w:space="0" w:color="auto"/>
              <w:left w:val="single" w:sz="4" w:space="0" w:color="auto"/>
            </w:tcBorders>
            <w:shd w:val="clear" w:color="auto" w:fill="FFFFFF"/>
            <w:vAlign w:val="bottom"/>
          </w:tcPr>
          <w:p w14:paraId="1CC65C98"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25</w:t>
            </w:r>
          </w:p>
        </w:tc>
        <w:tc>
          <w:tcPr>
            <w:tcW w:w="2942" w:type="dxa"/>
            <w:tcBorders>
              <w:top w:val="single" w:sz="4" w:space="0" w:color="auto"/>
              <w:left w:val="single" w:sz="4" w:space="0" w:color="auto"/>
              <w:right w:val="single" w:sz="4" w:space="0" w:color="auto"/>
            </w:tcBorders>
            <w:shd w:val="clear" w:color="auto" w:fill="FFFFFF"/>
            <w:vAlign w:val="bottom"/>
          </w:tcPr>
          <w:p w14:paraId="00DB0246"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1 275 Kč</w:t>
            </w:r>
          </w:p>
        </w:tc>
      </w:tr>
      <w:tr w:rsidR="00AC0A8F" w14:paraId="3C26F7E6" w14:textId="77777777">
        <w:tblPrEx>
          <w:tblCellMar>
            <w:top w:w="0" w:type="dxa"/>
            <w:bottom w:w="0" w:type="dxa"/>
          </w:tblCellMar>
        </w:tblPrEx>
        <w:trPr>
          <w:trHeight w:hRule="exact" w:val="288"/>
        </w:trPr>
        <w:tc>
          <w:tcPr>
            <w:tcW w:w="2942" w:type="dxa"/>
            <w:tcBorders>
              <w:top w:val="single" w:sz="4" w:space="0" w:color="auto"/>
              <w:left w:val="single" w:sz="4" w:space="0" w:color="auto"/>
              <w:bottom w:val="single" w:sz="4" w:space="0" w:color="auto"/>
            </w:tcBorders>
            <w:shd w:val="clear" w:color="auto" w:fill="FFFFFF"/>
          </w:tcPr>
          <w:p w14:paraId="3C0B5066" w14:textId="77777777" w:rsidR="00AC0A8F" w:rsidRDefault="004D7E09">
            <w:pPr>
              <w:pStyle w:val="Bodytext20"/>
              <w:framePr w:w="11741" w:h="1315" w:wrap="none" w:vAnchor="page" w:hAnchor="page" w:x="3623" w:y="3339"/>
              <w:shd w:val="clear" w:color="auto" w:fill="auto"/>
              <w:spacing w:after="0" w:line="166" w:lineRule="exact"/>
              <w:ind w:firstLine="0"/>
            </w:pPr>
            <w:r>
              <w:rPr>
                <w:rStyle w:val="Bodytext275ptSpacing0pt"/>
              </w:rPr>
              <w:t>Požární klapky</w:t>
            </w:r>
          </w:p>
        </w:tc>
        <w:tc>
          <w:tcPr>
            <w:tcW w:w="2928" w:type="dxa"/>
            <w:tcBorders>
              <w:top w:val="single" w:sz="4" w:space="0" w:color="auto"/>
              <w:left w:val="single" w:sz="4" w:space="0" w:color="auto"/>
              <w:bottom w:val="single" w:sz="4" w:space="0" w:color="auto"/>
            </w:tcBorders>
            <w:shd w:val="clear" w:color="auto" w:fill="FFFFFF"/>
            <w:vAlign w:val="center"/>
          </w:tcPr>
          <w:p w14:paraId="19182350"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21</w:t>
            </w:r>
          </w:p>
        </w:tc>
        <w:tc>
          <w:tcPr>
            <w:tcW w:w="2928" w:type="dxa"/>
            <w:tcBorders>
              <w:top w:val="single" w:sz="4" w:space="0" w:color="auto"/>
              <w:left w:val="single" w:sz="4" w:space="0" w:color="auto"/>
              <w:bottom w:val="single" w:sz="4" w:space="0" w:color="auto"/>
            </w:tcBorders>
            <w:shd w:val="clear" w:color="auto" w:fill="FFFFFF"/>
          </w:tcPr>
          <w:p w14:paraId="4E0F67C3"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250</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400C8A6B" w14:textId="77777777" w:rsidR="00AC0A8F" w:rsidRDefault="004D7E09">
            <w:pPr>
              <w:pStyle w:val="Bodytext20"/>
              <w:framePr w:w="11741" w:h="1315" w:wrap="none" w:vAnchor="page" w:hAnchor="page" w:x="3623" w:y="3339"/>
              <w:shd w:val="clear" w:color="auto" w:fill="auto"/>
              <w:spacing w:after="0" w:line="166" w:lineRule="exact"/>
              <w:ind w:firstLine="0"/>
              <w:jc w:val="right"/>
            </w:pPr>
            <w:r>
              <w:rPr>
                <w:rStyle w:val="Bodytext275ptSpacing0pt"/>
              </w:rPr>
              <w:t>5 250 Kč</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2"/>
        <w:gridCol w:w="2933"/>
        <w:gridCol w:w="2928"/>
        <w:gridCol w:w="2938"/>
      </w:tblGrid>
      <w:tr w:rsidR="00AC0A8F" w14:paraId="47B2E278" w14:textId="77777777">
        <w:tblPrEx>
          <w:tblCellMar>
            <w:top w:w="0" w:type="dxa"/>
            <w:bottom w:w="0" w:type="dxa"/>
          </w:tblCellMar>
        </w:tblPrEx>
        <w:trPr>
          <w:trHeight w:hRule="exact" w:val="278"/>
        </w:trPr>
        <w:tc>
          <w:tcPr>
            <w:tcW w:w="11741" w:type="dxa"/>
            <w:gridSpan w:val="4"/>
            <w:tcBorders>
              <w:top w:val="single" w:sz="4" w:space="0" w:color="auto"/>
              <w:left w:val="single" w:sz="4" w:space="0" w:color="auto"/>
              <w:right w:val="single" w:sz="4" w:space="0" w:color="auto"/>
            </w:tcBorders>
            <w:shd w:val="clear" w:color="auto" w:fill="FEFD70"/>
            <w:vAlign w:val="bottom"/>
          </w:tcPr>
          <w:p w14:paraId="3E0101E7" w14:textId="77777777" w:rsidR="00AC0A8F" w:rsidRDefault="004D7E09">
            <w:pPr>
              <w:pStyle w:val="Bodytext20"/>
              <w:framePr w:w="11741" w:h="1315" w:wrap="none" w:vAnchor="page" w:hAnchor="page" w:x="3623" w:y="5124"/>
              <w:shd w:val="clear" w:color="auto" w:fill="auto"/>
              <w:spacing w:after="0" w:line="166" w:lineRule="exact"/>
              <w:ind w:right="40" w:firstLine="0"/>
              <w:jc w:val="center"/>
            </w:pPr>
            <w:r>
              <w:rPr>
                <w:rStyle w:val="Bodytext275ptSpacing0pt"/>
              </w:rPr>
              <w:t xml:space="preserve">Budova </w:t>
            </w:r>
            <w:r>
              <w:rPr>
                <w:rStyle w:val="Bodytext275ptSpacing0pt"/>
                <w:lang w:val="en-US" w:eastAsia="en-US" w:bidi="en-US"/>
              </w:rPr>
              <w:t>TRIDENT</w:t>
            </w:r>
          </w:p>
        </w:tc>
      </w:tr>
      <w:tr w:rsidR="00AC0A8F" w14:paraId="311F387C"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34A6F07C"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Zařízení</w:t>
            </w:r>
          </w:p>
        </w:tc>
        <w:tc>
          <w:tcPr>
            <w:tcW w:w="2933" w:type="dxa"/>
            <w:tcBorders>
              <w:top w:val="single" w:sz="4" w:space="0" w:color="auto"/>
              <w:left w:val="single" w:sz="4" w:space="0" w:color="auto"/>
            </w:tcBorders>
            <w:shd w:val="clear" w:color="auto" w:fill="FFFFFF"/>
            <w:vAlign w:val="bottom"/>
          </w:tcPr>
          <w:p w14:paraId="03648531"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počet</w:t>
            </w:r>
          </w:p>
        </w:tc>
        <w:tc>
          <w:tcPr>
            <w:tcW w:w="2928" w:type="dxa"/>
            <w:tcBorders>
              <w:top w:val="single" w:sz="4" w:space="0" w:color="auto"/>
              <w:left w:val="single" w:sz="4" w:space="0" w:color="auto"/>
            </w:tcBorders>
            <w:shd w:val="clear" w:color="auto" w:fill="FFFFFF"/>
            <w:vAlign w:val="bottom"/>
          </w:tcPr>
          <w:p w14:paraId="4256487F"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cena</w:t>
            </w:r>
          </w:p>
        </w:tc>
        <w:tc>
          <w:tcPr>
            <w:tcW w:w="2938" w:type="dxa"/>
            <w:tcBorders>
              <w:top w:val="single" w:sz="4" w:space="0" w:color="auto"/>
              <w:left w:val="single" w:sz="4" w:space="0" w:color="auto"/>
              <w:right w:val="single" w:sz="4" w:space="0" w:color="auto"/>
            </w:tcBorders>
            <w:shd w:val="clear" w:color="auto" w:fill="FFFFFF"/>
            <w:vAlign w:val="bottom"/>
          </w:tcPr>
          <w:p w14:paraId="0328039C"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 xml:space="preserve">cena </w:t>
            </w:r>
            <w:r>
              <w:rPr>
                <w:rStyle w:val="Bodytext275ptSpacing0pt"/>
              </w:rPr>
              <w:t>celkem</w:t>
            </w:r>
          </w:p>
        </w:tc>
      </w:tr>
      <w:tr w:rsidR="00AC0A8F" w14:paraId="005982C9"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15C6CB76"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Hydranty vnitřní</w:t>
            </w:r>
          </w:p>
        </w:tc>
        <w:tc>
          <w:tcPr>
            <w:tcW w:w="2933" w:type="dxa"/>
            <w:tcBorders>
              <w:top w:val="single" w:sz="4" w:space="0" w:color="auto"/>
              <w:left w:val="single" w:sz="4" w:space="0" w:color="auto"/>
            </w:tcBorders>
            <w:shd w:val="clear" w:color="auto" w:fill="FFFFFF"/>
            <w:vAlign w:val="bottom"/>
          </w:tcPr>
          <w:p w14:paraId="06783341"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7</w:t>
            </w:r>
          </w:p>
        </w:tc>
        <w:tc>
          <w:tcPr>
            <w:tcW w:w="2928" w:type="dxa"/>
            <w:tcBorders>
              <w:top w:val="single" w:sz="4" w:space="0" w:color="auto"/>
              <w:left w:val="single" w:sz="4" w:space="0" w:color="auto"/>
            </w:tcBorders>
            <w:shd w:val="clear" w:color="auto" w:fill="FFFFFF"/>
            <w:vAlign w:val="bottom"/>
          </w:tcPr>
          <w:p w14:paraId="4C52FFBB"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100</w:t>
            </w:r>
          </w:p>
        </w:tc>
        <w:tc>
          <w:tcPr>
            <w:tcW w:w="2938" w:type="dxa"/>
            <w:tcBorders>
              <w:top w:val="single" w:sz="4" w:space="0" w:color="auto"/>
              <w:left w:val="single" w:sz="4" w:space="0" w:color="auto"/>
              <w:right w:val="single" w:sz="4" w:space="0" w:color="auto"/>
            </w:tcBorders>
            <w:shd w:val="clear" w:color="auto" w:fill="FFFFFF"/>
            <w:vAlign w:val="bottom"/>
          </w:tcPr>
          <w:p w14:paraId="27298ED7"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700 Kč</w:t>
            </w:r>
          </w:p>
        </w:tc>
      </w:tr>
      <w:tr w:rsidR="00AC0A8F" w14:paraId="7A2E8F92" w14:textId="77777777">
        <w:tblPrEx>
          <w:tblCellMar>
            <w:top w:w="0" w:type="dxa"/>
            <w:bottom w:w="0" w:type="dxa"/>
          </w:tblCellMar>
        </w:tblPrEx>
        <w:trPr>
          <w:trHeight w:hRule="exact" w:val="250"/>
        </w:trPr>
        <w:tc>
          <w:tcPr>
            <w:tcW w:w="2942" w:type="dxa"/>
            <w:tcBorders>
              <w:top w:val="single" w:sz="4" w:space="0" w:color="auto"/>
              <w:left w:val="single" w:sz="4" w:space="0" w:color="auto"/>
            </w:tcBorders>
            <w:shd w:val="clear" w:color="auto" w:fill="FFFFFF"/>
            <w:vAlign w:val="bottom"/>
          </w:tcPr>
          <w:p w14:paraId="04FB00BC"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Hasicí přístroje</w:t>
            </w:r>
          </w:p>
        </w:tc>
        <w:tc>
          <w:tcPr>
            <w:tcW w:w="2933" w:type="dxa"/>
            <w:tcBorders>
              <w:top w:val="single" w:sz="4" w:space="0" w:color="auto"/>
              <w:left w:val="single" w:sz="4" w:space="0" w:color="auto"/>
            </w:tcBorders>
            <w:shd w:val="clear" w:color="auto" w:fill="FFFFFF"/>
            <w:vAlign w:val="bottom"/>
          </w:tcPr>
          <w:p w14:paraId="2C57EA1E"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32</w:t>
            </w:r>
          </w:p>
        </w:tc>
        <w:tc>
          <w:tcPr>
            <w:tcW w:w="2928" w:type="dxa"/>
            <w:tcBorders>
              <w:top w:val="single" w:sz="4" w:space="0" w:color="auto"/>
              <w:left w:val="single" w:sz="4" w:space="0" w:color="auto"/>
            </w:tcBorders>
            <w:shd w:val="clear" w:color="auto" w:fill="FFFFFF"/>
            <w:vAlign w:val="bottom"/>
          </w:tcPr>
          <w:p w14:paraId="43BD3D20"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25</w:t>
            </w:r>
          </w:p>
        </w:tc>
        <w:tc>
          <w:tcPr>
            <w:tcW w:w="2938" w:type="dxa"/>
            <w:tcBorders>
              <w:top w:val="single" w:sz="4" w:space="0" w:color="auto"/>
              <w:left w:val="single" w:sz="4" w:space="0" w:color="auto"/>
              <w:right w:val="single" w:sz="4" w:space="0" w:color="auto"/>
            </w:tcBorders>
            <w:shd w:val="clear" w:color="auto" w:fill="FFFFFF"/>
            <w:vAlign w:val="bottom"/>
          </w:tcPr>
          <w:p w14:paraId="4DDEDF6F"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800 Kč</w:t>
            </w:r>
          </w:p>
        </w:tc>
      </w:tr>
      <w:tr w:rsidR="00AC0A8F" w14:paraId="2B1E139A" w14:textId="77777777">
        <w:tblPrEx>
          <w:tblCellMar>
            <w:top w:w="0" w:type="dxa"/>
            <w:bottom w:w="0" w:type="dxa"/>
          </w:tblCellMar>
        </w:tblPrEx>
        <w:trPr>
          <w:trHeight w:hRule="exact" w:val="288"/>
        </w:trPr>
        <w:tc>
          <w:tcPr>
            <w:tcW w:w="2942" w:type="dxa"/>
            <w:tcBorders>
              <w:top w:val="single" w:sz="4" w:space="0" w:color="auto"/>
              <w:left w:val="single" w:sz="4" w:space="0" w:color="auto"/>
              <w:bottom w:val="single" w:sz="4" w:space="0" w:color="auto"/>
            </w:tcBorders>
            <w:shd w:val="clear" w:color="auto" w:fill="FFFFFF"/>
          </w:tcPr>
          <w:p w14:paraId="6746C39B" w14:textId="77777777" w:rsidR="00AC0A8F" w:rsidRDefault="004D7E09">
            <w:pPr>
              <w:pStyle w:val="Bodytext20"/>
              <w:framePr w:w="11741" w:h="1315" w:wrap="none" w:vAnchor="page" w:hAnchor="page" w:x="3623" w:y="5124"/>
              <w:shd w:val="clear" w:color="auto" w:fill="auto"/>
              <w:spacing w:after="0" w:line="166" w:lineRule="exact"/>
              <w:ind w:firstLine="0"/>
            </w:pPr>
            <w:r>
              <w:rPr>
                <w:rStyle w:val="Bodytext275ptSpacing0pt"/>
              </w:rPr>
              <w:t>Požární klapky</w:t>
            </w:r>
          </w:p>
        </w:tc>
        <w:tc>
          <w:tcPr>
            <w:tcW w:w="2933" w:type="dxa"/>
            <w:tcBorders>
              <w:top w:val="single" w:sz="4" w:space="0" w:color="auto"/>
              <w:left w:val="single" w:sz="4" w:space="0" w:color="auto"/>
              <w:bottom w:val="single" w:sz="4" w:space="0" w:color="auto"/>
            </w:tcBorders>
            <w:shd w:val="clear" w:color="auto" w:fill="FFFFFF"/>
            <w:vAlign w:val="center"/>
          </w:tcPr>
          <w:p w14:paraId="20CAFCFC"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0</w:t>
            </w:r>
          </w:p>
        </w:tc>
        <w:tc>
          <w:tcPr>
            <w:tcW w:w="2928" w:type="dxa"/>
            <w:tcBorders>
              <w:top w:val="single" w:sz="4" w:space="0" w:color="auto"/>
              <w:left w:val="single" w:sz="4" w:space="0" w:color="auto"/>
              <w:bottom w:val="single" w:sz="4" w:space="0" w:color="auto"/>
            </w:tcBorders>
            <w:shd w:val="clear" w:color="auto" w:fill="FFFFFF"/>
          </w:tcPr>
          <w:p w14:paraId="265803B3" w14:textId="77777777" w:rsidR="00AC0A8F" w:rsidRDefault="00AC0A8F">
            <w:pPr>
              <w:framePr w:w="11741" w:h="1315" w:wrap="none" w:vAnchor="page" w:hAnchor="page" w:x="3623" w:y="5124"/>
              <w:rPr>
                <w:sz w:val="10"/>
                <w:szCs w:val="10"/>
              </w:rPr>
            </w:pPr>
          </w:p>
        </w:tc>
        <w:tc>
          <w:tcPr>
            <w:tcW w:w="2938" w:type="dxa"/>
            <w:tcBorders>
              <w:top w:val="single" w:sz="4" w:space="0" w:color="auto"/>
              <w:left w:val="single" w:sz="4" w:space="0" w:color="auto"/>
              <w:bottom w:val="single" w:sz="4" w:space="0" w:color="auto"/>
              <w:right w:val="single" w:sz="4" w:space="0" w:color="auto"/>
            </w:tcBorders>
            <w:shd w:val="clear" w:color="auto" w:fill="FFFFFF"/>
          </w:tcPr>
          <w:p w14:paraId="1992ADB1" w14:textId="77777777" w:rsidR="00AC0A8F" w:rsidRDefault="004D7E09">
            <w:pPr>
              <w:pStyle w:val="Bodytext20"/>
              <w:framePr w:w="11741" w:h="1315" w:wrap="none" w:vAnchor="page" w:hAnchor="page" w:x="3623" w:y="5124"/>
              <w:shd w:val="clear" w:color="auto" w:fill="auto"/>
              <w:spacing w:after="0" w:line="166" w:lineRule="exact"/>
              <w:ind w:firstLine="0"/>
              <w:jc w:val="right"/>
            </w:pPr>
            <w:r>
              <w:rPr>
                <w:rStyle w:val="Bodytext275ptSpacing0pt"/>
              </w:rPr>
              <w:t>0 Kč</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7"/>
        <w:gridCol w:w="2928"/>
        <w:gridCol w:w="2928"/>
        <w:gridCol w:w="2942"/>
      </w:tblGrid>
      <w:tr w:rsidR="00AC0A8F" w14:paraId="06CDC2EC" w14:textId="77777777">
        <w:tblPrEx>
          <w:tblCellMar>
            <w:top w:w="0" w:type="dxa"/>
            <w:bottom w:w="0" w:type="dxa"/>
          </w:tblCellMar>
        </w:tblPrEx>
        <w:trPr>
          <w:trHeight w:hRule="exact" w:val="278"/>
        </w:trPr>
        <w:tc>
          <w:tcPr>
            <w:tcW w:w="11745" w:type="dxa"/>
            <w:gridSpan w:val="4"/>
            <w:tcBorders>
              <w:top w:val="single" w:sz="4" w:space="0" w:color="auto"/>
              <w:left w:val="single" w:sz="4" w:space="0" w:color="auto"/>
              <w:right w:val="single" w:sz="4" w:space="0" w:color="auto"/>
            </w:tcBorders>
            <w:shd w:val="clear" w:color="auto" w:fill="FEFD70"/>
            <w:vAlign w:val="bottom"/>
          </w:tcPr>
          <w:p w14:paraId="3BE2CC8B" w14:textId="77777777" w:rsidR="00AC0A8F" w:rsidRDefault="004D7E09">
            <w:pPr>
              <w:pStyle w:val="Bodytext20"/>
              <w:framePr w:w="11746" w:h="1320" w:wrap="none" w:vAnchor="page" w:hAnchor="page" w:x="3618" w:y="6905"/>
              <w:shd w:val="clear" w:color="auto" w:fill="auto"/>
              <w:spacing w:after="0" w:line="166" w:lineRule="exact"/>
              <w:ind w:right="40" w:firstLine="0"/>
              <w:jc w:val="center"/>
            </w:pPr>
            <w:r>
              <w:rPr>
                <w:rStyle w:val="Bodytext275ptSpacing0pt"/>
              </w:rPr>
              <w:t xml:space="preserve">Budova </w:t>
            </w:r>
            <w:r>
              <w:rPr>
                <w:rStyle w:val="Bodytext275ptSpacing0pt"/>
                <w:lang w:val="en-US" w:eastAsia="en-US" w:bidi="en-US"/>
              </w:rPr>
              <w:t>VIVA</w:t>
            </w:r>
          </w:p>
        </w:tc>
      </w:tr>
      <w:tr w:rsidR="00AC0A8F" w14:paraId="275F8EE3" w14:textId="77777777">
        <w:tblPrEx>
          <w:tblCellMar>
            <w:top w:w="0" w:type="dxa"/>
            <w:bottom w:w="0" w:type="dxa"/>
          </w:tblCellMar>
        </w:tblPrEx>
        <w:trPr>
          <w:trHeight w:hRule="exact" w:val="250"/>
        </w:trPr>
        <w:tc>
          <w:tcPr>
            <w:tcW w:w="2947" w:type="dxa"/>
            <w:tcBorders>
              <w:top w:val="single" w:sz="4" w:space="0" w:color="auto"/>
              <w:left w:val="single" w:sz="4" w:space="0" w:color="auto"/>
            </w:tcBorders>
            <w:shd w:val="clear" w:color="auto" w:fill="FFFFFF"/>
            <w:vAlign w:val="bottom"/>
          </w:tcPr>
          <w:p w14:paraId="1EBB83B8"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Zařízení</w:t>
            </w:r>
          </w:p>
        </w:tc>
        <w:tc>
          <w:tcPr>
            <w:tcW w:w="2928" w:type="dxa"/>
            <w:tcBorders>
              <w:top w:val="single" w:sz="4" w:space="0" w:color="auto"/>
              <w:left w:val="single" w:sz="4" w:space="0" w:color="auto"/>
            </w:tcBorders>
            <w:shd w:val="clear" w:color="auto" w:fill="FFFFFF"/>
            <w:vAlign w:val="bottom"/>
          </w:tcPr>
          <w:p w14:paraId="1AB8F539"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počet</w:t>
            </w:r>
          </w:p>
        </w:tc>
        <w:tc>
          <w:tcPr>
            <w:tcW w:w="2928" w:type="dxa"/>
            <w:tcBorders>
              <w:top w:val="single" w:sz="4" w:space="0" w:color="auto"/>
              <w:left w:val="single" w:sz="4" w:space="0" w:color="auto"/>
            </w:tcBorders>
            <w:shd w:val="clear" w:color="auto" w:fill="FFFFFF"/>
            <w:vAlign w:val="bottom"/>
          </w:tcPr>
          <w:p w14:paraId="44A45B35"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cena</w:t>
            </w:r>
          </w:p>
        </w:tc>
        <w:tc>
          <w:tcPr>
            <w:tcW w:w="2942" w:type="dxa"/>
            <w:tcBorders>
              <w:top w:val="single" w:sz="4" w:space="0" w:color="auto"/>
              <w:left w:val="single" w:sz="4" w:space="0" w:color="auto"/>
              <w:right w:val="single" w:sz="4" w:space="0" w:color="auto"/>
            </w:tcBorders>
            <w:shd w:val="clear" w:color="auto" w:fill="FFFFFF"/>
            <w:vAlign w:val="bottom"/>
          </w:tcPr>
          <w:p w14:paraId="704BCF60"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cena celkem</w:t>
            </w:r>
          </w:p>
        </w:tc>
      </w:tr>
      <w:tr w:rsidR="00AC0A8F" w14:paraId="78F055DE" w14:textId="77777777">
        <w:tblPrEx>
          <w:tblCellMar>
            <w:top w:w="0" w:type="dxa"/>
            <w:bottom w:w="0" w:type="dxa"/>
          </w:tblCellMar>
        </w:tblPrEx>
        <w:trPr>
          <w:trHeight w:hRule="exact" w:val="250"/>
        </w:trPr>
        <w:tc>
          <w:tcPr>
            <w:tcW w:w="2947" w:type="dxa"/>
            <w:tcBorders>
              <w:top w:val="single" w:sz="4" w:space="0" w:color="auto"/>
              <w:left w:val="single" w:sz="4" w:space="0" w:color="auto"/>
            </w:tcBorders>
            <w:shd w:val="clear" w:color="auto" w:fill="FFFFFF"/>
            <w:vAlign w:val="bottom"/>
          </w:tcPr>
          <w:p w14:paraId="17F95B6E"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Hydranty vnitřní</w:t>
            </w:r>
          </w:p>
        </w:tc>
        <w:tc>
          <w:tcPr>
            <w:tcW w:w="2928" w:type="dxa"/>
            <w:tcBorders>
              <w:top w:val="single" w:sz="4" w:space="0" w:color="auto"/>
              <w:left w:val="single" w:sz="4" w:space="0" w:color="auto"/>
            </w:tcBorders>
            <w:shd w:val="clear" w:color="auto" w:fill="FFFFFF"/>
            <w:vAlign w:val="bottom"/>
          </w:tcPr>
          <w:p w14:paraId="543550F1"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8</w:t>
            </w:r>
          </w:p>
        </w:tc>
        <w:tc>
          <w:tcPr>
            <w:tcW w:w="2928" w:type="dxa"/>
            <w:tcBorders>
              <w:top w:val="single" w:sz="4" w:space="0" w:color="auto"/>
              <w:left w:val="single" w:sz="4" w:space="0" w:color="auto"/>
            </w:tcBorders>
            <w:shd w:val="clear" w:color="auto" w:fill="FFFFFF"/>
            <w:vAlign w:val="bottom"/>
          </w:tcPr>
          <w:p w14:paraId="1C6F206B"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100</w:t>
            </w:r>
          </w:p>
        </w:tc>
        <w:tc>
          <w:tcPr>
            <w:tcW w:w="2942" w:type="dxa"/>
            <w:tcBorders>
              <w:top w:val="single" w:sz="4" w:space="0" w:color="auto"/>
              <w:left w:val="single" w:sz="4" w:space="0" w:color="auto"/>
              <w:right w:val="single" w:sz="4" w:space="0" w:color="auto"/>
            </w:tcBorders>
            <w:shd w:val="clear" w:color="auto" w:fill="FFFFFF"/>
            <w:vAlign w:val="bottom"/>
          </w:tcPr>
          <w:p w14:paraId="6E3B6DCD"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800 Kč</w:t>
            </w:r>
          </w:p>
        </w:tc>
      </w:tr>
      <w:tr w:rsidR="00AC0A8F" w14:paraId="20B46880" w14:textId="77777777">
        <w:tblPrEx>
          <w:tblCellMar>
            <w:top w:w="0" w:type="dxa"/>
            <w:bottom w:w="0" w:type="dxa"/>
          </w:tblCellMar>
        </w:tblPrEx>
        <w:trPr>
          <w:trHeight w:hRule="exact" w:val="254"/>
        </w:trPr>
        <w:tc>
          <w:tcPr>
            <w:tcW w:w="2947" w:type="dxa"/>
            <w:tcBorders>
              <w:top w:val="single" w:sz="4" w:space="0" w:color="auto"/>
              <w:left w:val="single" w:sz="4" w:space="0" w:color="auto"/>
            </w:tcBorders>
            <w:shd w:val="clear" w:color="auto" w:fill="FFFFFF"/>
            <w:vAlign w:val="bottom"/>
          </w:tcPr>
          <w:p w14:paraId="371B245A"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Hasicí přístroje</w:t>
            </w:r>
          </w:p>
        </w:tc>
        <w:tc>
          <w:tcPr>
            <w:tcW w:w="2928" w:type="dxa"/>
            <w:tcBorders>
              <w:top w:val="single" w:sz="4" w:space="0" w:color="auto"/>
              <w:left w:val="single" w:sz="4" w:space="0" w:color="auto"/>
            </w:tcBorders>
            <w:shd w:val="clear" w:color="auto" w:fill="FFFFFF"/>
            <w:vAlign w:val="bottom"/>
          </w:tcPr>
          <w:p w14:paraId="274E7088"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24</w:t>
            </w:r>
          </w:p>
        </w:tc>
        <w:tc>
          <w:tcPr>
            <w:tcW w:w="2928" w:type="dxa"/>
            <w:tcBorders>
              <w:top w:val="single" w:sz="4" w:space="0" w:color="auto"/>
              <w:left w:val="single" w:sz="4" w:space="0" w:color="auto"/>
            </w:tcBorders>
            <w:shd w:val="clear" w:color="auto" w:fill="FFFFFF"/>
            <w:vAlign w:val="bottom"/>
          </w:tcPr>
          <w:p w14:paraId="073FD119"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25</w:t>
            </w:r>
          </w:p>
        </w:tc>
        <w:tc>
          <w:tcPr>
            <w:tcW w:w="2942" w:type="dxa"/>
            <w:tcBorders>
              <w:top w:val="single" w:sz="4" w:space="0" w:color="auto"/>
              <w:left w:val="single" w:sz="4" w:space="0" w:color="auto"/>
              <w:right w:val="single" w:sz="4" w:space="0" w:color="auto"/>
            </w:tcBorders>
            <w:shd w:val="clear" w:color="auto" w:fill="FFFFFF"/>
            <w:vAlign w:val="bottom"/>
          </w:tcPr>
          <w:p w14:paraId="36456EB2"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600 Kč</w:t>
            </w:r>
          </w:p>
        </w:tc>
      </w:tr>
      <w:tr w:rsidR="00AC0A8F" w14:paraId="0DE82C6A" w14:textId="77777777">
        <w:tblPrEx>
          <w:tblCellMar>
            <w:top w:w="0" w:type="dxa"/>
            <w:bottom w:w="0" w:type="dxa"/>
          </w:tblCellMar>
        </w:tblPrEx>
        <w:trPr>
          <w:trHeight w:hRule="exact" w:val="288"/>
        </w:trPr>
        <w:tc>
          <w:tcPr>
            <w:tcW w:w="2947" w:type="dxa"/>
            <w:tcBorders>
              <w:top w:val="single" w:sz="4" w:space="0" w:color="auto"/>
              <w:left w:val="single" w:sz="4" w:space="0" w:color="auto"/>
              <w:bottom w:val="single" w:sz="4" w:space="0" w:color="auto"/>
            </w:tcBorders>
            <w:shd w:val="clear" w:color="auto" w:fill="FFFFFF"/>
          </w:tcPr>
          <w:p w14:paraId="4419B511" w14:textId="77777777" w:rsidR="00AC0A8F" w:rsidRDefault="004D7E09">
            <w:pPr>
              <w:pStyle w:val="Bodytext20"/>
              <w:framePr w:w="11746" w:h="1320" w:wrap="none" w:vAnchor="page" w:hAnchor="page" w:x="3618" w:y="6905"/>
              <w:shd w:val="clear" w:color="auto" w:fill="auto"/>
              <w:spacing w:after="0" w:line="166" w:lineRule="exact"/>
              <w:ind w:firstLine="0"/>
            </w:pPr>
            <w:r>
              <w:rPr>
                <w:rStyle w:val="Bodytext275ptSpacing0pt"/>
              </w:rPr>
              <w:t>Požární klapky</w:t>
            </w:r>
          </w:p>
        </w:tc>
        <w:tc>
          <w:tcPr>
            <w:tcW w:w="2928" w:type="dxa"/>
            <w:tcBorders>
              <w:top w:val="single" w:sz="4" w:space="0" w:color="auto"/>
              <w:left w:val="single" w:sz="4" w:space="0" w:color="auto"/>
              <w:bottom w:val="single" w:sz="4" w:space="0" w:color="auto"/>
            </w:tcBorders>
            <w:shd w:val="clear" w:color="auto" w:fill="FFFFFF"/>
            <w:vAlign w:val="center"/>
          </w:tcPr>
          <w:p w14:paraId="29441A5B"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0</w:t>
            </w:r>
          </w:p>
        </w:tc>
        <w:tc>
          <w:tcPr>
            <w:tcW w:w="2928" w:type="dxa"/>
            <w:tcBorders>
              <w:top w:val="single" w:sz="4" w:space="0" w:color="auto"/>
              <w:left w:val="single" w:sz="4" w:space="0" w:color="auto"/>
              <w:bottom w:val="single" w:sz="4" w:space="0" w:color="auto"/>
            </w:tcBorders>
            <w:shd w:val="clear" w:color="auto" w:fill="FFFFFF"/>
          </w:tcPr>
          <w:p w14:paraId="34B3CBFB" w14:textId="77777777" w:rsidR="00AC0A8F" w:rsidRDefault="00AC0A8F">
            <w:pPr>
              <w:framePr w:w="11746" w:h="1320" w:wrap="none" w:vAnchor="page" w:hAnchor="page" w:x="3618" w:y="6905"/>
              <w:rPr>
                <w:sz w:val="10"/>
                <w:szCs w:val="10"/>
              </w:rPr>
            </w:pP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70A53B7D" w14:textId="77777777" w:rsidR="00AC0A8F" w:rsidRDefault="004D7E09">
            <w:pPr>
              <w:pStyle w:val="Bodytext20"/>
              <w:framePr w:w="11746" w:h="1320" w:wrap="none" w:vAnchor="page" w:hAnchor="page" w:x="3618" w:y="6905"/>
              <w:shd w:val="clear" w:color="auto" w:fill="auto"/>
              <w:spacing w:after="0" w:line="166" w:lineRule="exact"/>
              <w:ind w:firstLine="0"/>
              <w:jc w:val="right"/>
            </w:pPr>
            <w:r>
              <w:rPr>
                <w:rStyle w:val="Bodytext275ptSpacing0pt"/>
              </w:rPr>
              <w:t>0 Kč</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7"/>
        <w:gridCol w:w="2928"/>
        <w:gridCol w:w="2928"/>
        <w:gridCol w:w="2942"/>
      </w:tblGrid>
      <w:tr w:rsidR="00AC0A8F" w14:paraId="5B53B863" w14:textId="77777777">
        <w:tblPrEx>
          <w:tblCellMar>
            <w:top w:w="0" w:type="dxa"/>
            <w:bottom w:w="0" w:type="dxa"/>
          </w:tblCellMar>
        </w:tblPrEx>
        <w:trPr>
          <w:trHeight w:hRule="exact" w:val="278"/>
        </w:trPr>
        <w:tc>
          <w:tcPr>
            <w:tcW w:w="11745" w:type="dxa"/>
            <w:gridSpan w:val="4"/>
            <w:tcBorders>
              <w:top w:val="single" w:sz="4" w:space="0" w:color="auto"/>
              <w:left w:val="single" w:sz="4" w:space="0" w:color="auto"/>
              <w:right w:val="single" w:sz="4" w:space="0" w:color="auto"/>
            </w:tcBorders>
            <w:shd w:val="clear" w:color="auto" w:fill="FEFD70"/>
            <w:vAlign w:val="bottom"/>
          </w:tcPr>
          <w:p w14:paraId="1EFC97AE" w14:textId="77777777" w:rsidR="00AC0A8F" w:rsidRDefault="004D7E09">
            <w:pPr>
              <w:pStyle w:val="Bodytext20"/>
              <w:framePr w:w="11746" w:h="1070" w:wrap="none" w:vAnchor="page" w:hAnchor="page" w:x="3618" w:y="8691"/>
              <w:shd w:val="clear" w:color="auto" w:fill="auto"/>
              <w:spacing w:after="0" w:line="166" w:lineRule="exact"/>
              <w:ind w:right="40" w:firstLine="0"/>
              <w:jc w:val="center"/>
            </w:pPr>
            <w:r>
              <w:rPr>
                <w:rStyle w:val="Bodytext275ptSpacing0pt"/>
              </w:rPr>
              <w:t>Budovy</w:t>
            </w:r>
          </w:p>
        </w:tc>
      </w:tr>
      <w:tr w:rsidR="00AC0A8F" w14:paraId="1B2F1599" w14:textId="77777777">
        <w:tblPrEx>
          <w:tblCellMar>
            <w:top w:w="0" w:type="dxa"/>
            <w:bottom w:w="0" w:type="dxa"/>
          </w:tblCellMar>
        </w:tblPrEx>
        <w:trPr>
          <w:trHeight w:hRule="exact" w:val="254"/>
        </w:trPr>
        <w:tc>
          <w:tcPr>
            <w:tcW w:w="2947" w:type="dxa"/>
            <w:tcBorders>
              <w:top w:val="single" w:sz="4" w:space="0" w:color="auto"/>
              <w:left w:val="single" w:sz="4" w:space="0" w:color="auto"/>
            </w:tcBorders>
            <w:shd w:val="clear" w:color="auto" w:fill="FFFFFF"/>
            <w:vAlign w:val="bottom"/>
          </w:tcPr>
          <w:p w14:paraId="35D5A76D" w14:textId="77777777" w:rsidR="00AC0A8F" w:rsidRDefault="004D7E09">
            <w:pPr>
              <w:pStyle w:val="Bodytext20"/>
              <w:framePr w:w="11746" w:h="1070" w:wrap="none" w:vAnchor="page" w:hAnchor="page" w:x="3618" w:y="8691"/>
              <w:shd w:val="clear" w:color="auto" w:fill="auto"/>
              <w:spacing w:after="0" w:line="166" w:lineRule="exact"/>
              <w:ind w:firstLine="0"/>
            </w:pPr>
            <w:r>
              <w:rPr>
                <w:rStyle w:val="Bodytext275ptSpacing0pt"/>
              </w:rPr>
              <w:t>Zařízení</w:t>
            </w:r>
          </w:p>
        </w:tc>
        <w:tc>
          <w:tcPr>
            <w:tcW w:w="2928" w:type="dxa"/>
            <w:tcBorders>
              <w:top w:val="single" w:sz="4" w:space="0" w:color="auto"/>
              <w:left w:val="single" w:sz="4" w:space="0" w:color="auto"/>
            </w:tcBorders>
            <w:shd w:val="clear" w:color="auto" w:fill="FFFFFF"/>
            <w:vAlign w:val="bottom"/>
          </w:tcPr>
          <w:p w14:paraId="6084C4EE" w14:textId="77777777" w:rsidR="00AC0A8F" w:rsidRDefault="004D7E09">
            <w:pPr>
              <w:pStyle w:val="Bodytext20"/>
              <w:framePr w:w="11746" w:h="1070" w:wrap="none" w:vAnchor="page" w:hAnchor="page" w:x="3618" w:y="8691"/>
              <w:shd w:val="clear" w:color="auto" w:fill="auto"/>
              <w:spacing w:after="0" w:line="166" w:lineRule="exact"/>
              <w:ind w:firstLine="0"/>
            </w:pPr>
            <w:r>
              <w:rPr>
                <w:rStyle w:val="Bodytext275ptSpacing0pt"/>
              </w:rPr>
              <w:t>počet</w:t>
            </w:r>
          </w:p>
        </w:tc>
        <w:tc>
          <w:tcPr>
            <w:tcW w:w="2928" w:type="dxa"/>
            <w:tcBorders>
              <w:top w:val="single" w:sz="4" w:space="0" w:color="auto"/>
              <w:left w:val="single" w:sz="4" w:space="0" w:color="auto"/>
            </w:tcBorders>
            <w:shd w:val="clear" w:color="auto" w:fill="FFFFFF"/>
            <w:vAlign w:val="bottom"/>
          </w:tcPr>
          <w:p w14:paraId="6083D179" w14:textId="77777777" w:rsidR="00AC0A8F" w:rsidRDefault="004D7E09">
            <w:pPr>
              <w:pStyle w:val="Bodytext20"/>
              <w:framePr w:w="11746" w:h="1070" w:wrap="none" w:vAnchor="page" w:hAnchor="page" w:x="3618" w:y="8691"/>
              <w:shd w:val="clear" w:color="auto" w:fill="auto"/>
              <w:spacing w:after="0" w:line="166" w:lineRule="exact"/>
              <w:ind w:firstLine="0"/>
            </w:pPr>
            <w:r>
              <w:rPr>
                <w:rStyle w:val="Bodytext275ptSpacing0pt"/>
              </w:rPr>
              <w:t>cena</w:t>
            </w:r>
          </w:p>
        </w:tc>
        <w:tc>
          <w:tcPr>
            <w:tcW w:w="2942" w:type="dxa"/>
            <w:tcBorders>
              <w:top w:val="single" w:sz="4" w:space="0" w:color="auto"/>
              <w:left w:val="single" w:sz="4" w:space="0" w:color="auto"/>
              <w:right w:val="single" w:sz="4" w:space="0" w:color="auto"/>
            </w:tcBorders>
            <w:shd w:val="clear" w:color="auto" w:fill="FFFFFF"/>
            <w:vAlign w:val="bottom"/>
          </w:tcPr>
          <w:p w14:paraId="3C080831" w14:textId="77777777" w:rsidR="00AC0A8F" w:rsidRDefault="004D7E09">
            <w:pPr>
              <w:pStyle w:val="Bodytext20"/>
              <w:framePr w:w="11746" w:h="1070" w:wrap="none" w:vAnchor="page" w:hAnchor="page" w:x="3618" w:y="8691"/>
              <w:shd w:val="clear" w:color="auto" w:fill="auto"/>
              <w:spacing w:after="0" w:line="166" w:lineRule="exact"/>
              <w:ind w:firstLine="0"/>
            </w:pPr>
            <w:r>
              <w:rPr>
                <w:rStyle w:val="Bodytext275ptSpacing0pt"/>
              </w:rPr>
              <w:t>cena celkem</w:t>
            </w:r>
          </w:p>
        </w:tc>
      </w:tr>
      <w:tr w:rsidR="00AC0A8F" w14:paraId="58F76EC6" w14:textId="77777777">
        <w:tblPrEx>
          <w:tblCellMar>
            <w:top w:w="0" w:type="dxa"/>
            <w:bottom w:w="0" w:type="dxa"/>
          </w:tblCellMar>
        </w:tblPrEx>
        <w:trPr>
          <w:trHeight w:hRule="exact" w:val="250"/>
        </w:trPr>
        <w:tc>
          <w:tcPr>
            <w:tcW w:w="2947" w:type="dxa"/>
            <w:tcBorders>
              <w:top w:val="single" w:sz="4" w:space="0" w:color="auto"/>
              <w:left w:val="single" w:sz="4" w:space="0" w:color="auto"/>
            </w:tcBorders>
            <w:shd w:val="clear" w:color="auto" w:fill="FFFFFF"/>
            <w:vAlign w:val="bottom"/>
          </w:tcPr>
          <w:p w14:paraId="785C413B" w14:textId="77777777" w:rsidR="00AC0A8F" w:rsidRDefault="004D7E09">
            <w:pPr>
              <w:pStyle w:val="Bodytext20"/>
              <w:framePr w:w="11746" w:h="1070" w:wrap="none" w:vAnchor="page" w:hAnchor="page" w:x="3618" w:y="8691"/>
              <w:shd w:val="clear" w:color="auto" w:fill="auto"/>
              <w:spacing w:after="0" w:line="166" w:lineRule="exact"/>
              <w:ind w:firstLine="0"/>
            </w:pPr>
            <w:r>
              <w:rPr>
                <w:rStyle w:val="Bodytext275ptSpacing0pt"/>
              </w:rPr>
              <w:t>Dopravné</w:t>
            </w:r>
          </w:p>
        </w:tc>
        <w:tc>
          <w:tcPr>
            <w:tcW w:w="2928" w:type="dxa"/>
            <w:tcBorders>
              <w:top w:val="single" w:sz="4" w:space="0" w:color="auto"/>
              <w:left w:val="single" w:sz="4" w:space="0" w:color="auto"/>
            </w:tcBorders>
            <w:shd w:val="clear" w:color="auto" w:fill="FFFFFF"/>
            <w:vAlign w:val="bottom"/>
          </w:tcPr>
          <w:p w14:paraId="063F6C8C" w14:textId="77777777" w:rsidR="00AC0A8F" w:rsidRDefault="004D7E09">
            <w:pPr>
              <w:pStyle w:val="Bodytext20"/>
              <w:framePr w:w="11746" w:h="1070" w:wrap="none" w:vAnchor="page" w:hAnchor="page" w:x="3618" w:y="8691"/>
              <w:shd w:val="clear" w:color="auto" w:fill="auto"/>
              <w:spacing w:after="0" w:line="166" w:lineRule="exact"/>
              <w:ind w:firstLine="0"/>
              <w:jc w:val="right"/>
            </w:pPr>
            <w:r>
              <w:rPr>
                <w:rStyle w:val="Bodytext275ptSpacing0pt"/>
              </w:rPr>
              <w:t>2</w:t>
            </w:r>
          </w:p>
        </w:tc>
        <w:tc>
          <w:tcPr>
            <w:tcW w:w="2928" w:type="dxa"/>
            <w:tcBorders>
              <w:top w:val="single" w:sz="4" w:space="0" w:color="auto"/>
              <w:left w:val="single" w:sz="4" w:space="0" w:color="auto"/>
            </w:tcBorders>
            <w:shd w:val="clear" w:color="auto" w:fill="FFFFFF"/>
            <w:vAlign w:val="bottom"/>
          </w:tcPr>
          <w:p w14:paraId="4A33F0EE" w14:textId="77777777" w:rsidR="00AC0A8F" w:rsidRDefault="004D7E09">
            <w:pPr>
              <w:pStyle w:val="Bodytext20"/>
              <w:framePr w:w="11746" w:h="1070" w:wrap="none" w:vAnchor="page" w:hAnchor="page" w:x="3618" w:y="8691"/>
              <w:shd w:val="clear" w:color="auto" w:fill="auto"/>
              <w:spacing w:after="0" w:line="166" w:lineRule="exact"/>
              <w:ind w:firstLine="0"/>
              <w:jc w:val="right"/>
            </w:pPr>
            <w:r>
              <w:rPr>
                <w:rStyle w:val="Bodytext275ptSpacing0pt"/>
              </w:rPr>
              <w:t>300</w:t>
            </w:r>
          </w:p>
        </w:tc>
        <w:tc>
          <w:tcPr>
            <w:tcW w:w="2942" w:type="dxa"/>
            <w:tcBorders>
              <w:top w:val="single" w:sz="4" w:space="0" w:color="auto"/>
              <w:left w:val="single" w:sz="4" w:space="0" w:color="auto"/>
              <w:right w:val="single" w:sz="4" w:space="0" w:color="auto"/>
            </w:tcBorders>
            <w:shd w:val="clear" w:color="auto" w:fill="FFFFFF"/>
            <w:vAlign w:val="bottom"/>
          </w:tcPr>
          <w:p w14:paraId="45AEAB89" w14:textId="77777777" w:rsidR="00AC0A8F" w:rsidRDefault="004D7E09">
            <w:pPr>
              <w:pStyle w:val="Bodytext20"/>
              <w:framePr w:w="11746" w:h="1070" w:wrap="none" w:vAnchor="page" w:hAnchor="page" w:x="3618" w:y="8691"/>
              <w:shd w:val="clear" w:color="auto" w:fill="auto"/>
              <w:spacing w:after="0" w:line="166" w:lineRule="exact"/>
              <w:ind w:firstLine="0"/>
              <w:jc w:val="right"/>
            </w:pPr>
            <w:r>
              <w:rPr>
                <w:rStyle w:val="Bodytext275ptSpacing0pt"/>
              </w:rPr>
              <w:t>600 Kč</w:t>
            </w:r>
          </w:p>
        </w:tc>
      </w:tr>
      <w:tr w:rsidR="00AC0A8F" w14:paraId="33E661B2" w14:textId="77777777">
        <w:tblPrEx>
          <w:tblCellMar>
            <w:top w:w="0" w:type="dxa"/>
            <w:bottom w:w="0" w:type="dxa"/>
          </w:tblCellMar>
        </w:tblPrEx>
        <w:trPr>
          <w:trHeight w:hRule="exact" w:val="288"/>
        </w:trPr>
        <w:tc>
          <w:tcPr>
            <w:tcW w:w="2947" w:type="dxa"/>
            <w:tcBorders>
              <w:top w:val="single" w:sz="4" w:space="0" w:color="auto"/>
              <w:left w:val="single" w:sz="4" w:space="0" w:color="auto"/>
              <w:bottom w:val="single" w:sz="4" w:space="0" w:color="auto"/>
            </w:tcBorders>
            <w:shd w:val="clear" w:color="auto" w:fill="FFFFFF"/>
          </w:tcPr>
          <w:p w14:paraId="27619120" w14:textId="77777777" w:rsidR="00AC0A8F" w:rsidRDefault="004D7E09">
            <w:pPr>
              <w:pStyle w:val="Bodytext20"/>
              <w:framePr w:w="11746" w:h="1070" w:wrap="none" w:vAnchor="page" w:hAnchor="page" w:x="3618" w:y="8691"/>
              <w:shd w:val="clear" w:color="auto" w:fill="auto"/>
              <w:spacing w:after="0" w:line="166" w:lineRule="exact"/>
              <w:ind w:firstLine="0"/>
            </w:pPr>
            <w:r>
              <w:rPr>
                <w:rStyle w:val="Bodytext275ptSpacing0pt"/>
              </w:rPr>
              <w:t>Práce technika</w:t>
            </w:r>
          </w:p>
        </w:tc>
        <w:tc>
          <w:tcPr>
            <w:tcW w:w="2928" w:type="dxa"/>
            <w:tcBorders>
              <w:top w:val="single" w:sz="4" w:space="0" w:color="auto"/>
              <w:left w:val="single" w:sz="4" w:space="0" w:color="auto"/>
              <w:bottom w:val="single" w:sz="4" w:space="0" w:color="auto"/>
            </w:tcBorders>
            <w:shd w:val="clear" w:color="auto" w:fill="FFFFFF"/>
            <w:vAlign w:val="center"/>
          </w:tcPr>
          <w:p w14:paraId="65094161" w14:textId="77777777" w:rsidR="00AC0A8F" w:rsidRDefault="004D7E09">
            <w:pPr>
              <w:pStyle w:val="Bodytext20"/>
              <w:framePr w:w="11746" w:h="1070" w:wrap="none" w:vAnchor="page" w:hAnchor="page" w:x="3618" w:y="8691"/>
              <w:shd w:val="clear" w:color="auto" w:fill="auto"/>
              <w:spacing w:after="0" w:line="166" w:lineRule="exact"/>
              <w:ind w:firstLine="0"/>
              <w:jc w:val="right"/>
            </w:pPr>
            <w:r>
              <w:rPr>
                <w:rStyle w:val="Bodytext275ptSpacing0pt"/>
              </w:rPr>
              <w:t>8</w:t>
            </w:r>
          </w:p>
        </w:tc>
        <w:tc>
          <w:tcPr>
            <w:tcW w:w="2928" w:type="dxa"/>
            <w:tcBorders>
              <w:top w:val="single" w:sz="4" w:space="0" w:color="auto"/>
              <w:left w:val="single" w:sz="4" w:space="0" w:color="auto"/>
              <w:bottom w:val="single" w:sz="4" w:space="0" w:color="auto"/>
            </w:tcBorders>
            <w:shd w:val="clear" w:color="auto" w:fill="FFFFFF"/>
          </w:tcPr>
          <w:p w14:paraId="2F1E0E64" w14:textId="77777777" w:rsidR="00AC0A8F" w:rsidRDefault="004D7E09">
            <w:pPr>
              <w:pStyle w:val="Bodytext20"/>
              <w:framePr w:w="11746" w:h="1070" w:wrap="none" w:vAnchor="page" w:hAnchor="page" w:x="3618" w:y="8691"/>
              <w:shd w:val="clear" w:color="auto" w:fill="auto"/>
              <w:spacing w:after="0" w:line="166" w:lineRule="exact"/>
              <w:ind w:firstLine="0"/>
              <w:jc w:val="right"/>
            </w:pPr>
            <w:r>
              <w:rPr>
                <w:rStyle w:val="Bodytext275ptSpacing0pt"/>
              </w:rPr>
              <w:t>250</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2F1AD83D" w14:textId="77777777" w:rsidR="00AC0A8F" w:rsidRDefault="004D7E09">
            <w:pPr>
              <w:pStyle w:val="Bodytext20"/>
              <w:framePr w:w="11746" w:h="1070" w:wrap="none" w:vAnchor="page" w:hAnchor="page" w:x="3618" w:y="8691"/>
              <w:shd w:val="clear" w:color="auto" w:fill="auto"/>
              <w:spacing w:after="0" w:line="166" w:lineRule="exact"/>
              <w:ind w:firstLine="0"/>
              <w:jc w:val="right"/>
            </w:pPr>
            <w:r>
              <w:rPr>
                <w:rStyle w:val="Bodytext275ptSpacing0pt"/>
              </w:rPr>
              <w:t>2 000 Kč</w:t>
            </w:r>
          </w:p>
        </w:tc>
      </w:tr>
    </w:tbl>
    <w:p w14:paraId="283EB2B9" w14:textId="77777777" w:rsidR="00AC0A8F" w:rsidRDefault="004D7E09">
      <w:pPr>
        <w:pStyle w:val="Tablecaption0"/>
        <w:framePr w:wrap="none" w:vAnchor="page" w:hAnchor="page" w:x="9446" w:y="9953"/>
        <w:shd w:val="clear" w:color="auto" w:fill="auto"/>
        <w:tabs>
          <w:tab w:val="left" w:pos="2933"/>
          <w:tab w:val="left" w:pos="5083"/>
        </w:tabs>
      </w:pPr>
      <w:r>
        <w:t>|Celkem revize zařízení</w:t>
      </w:r>
      <w:r>
        <w:tab/>
        <w:t>|</w:t>
      </w:r>
      <w:r>
        <w:tab/>
        <w:t>18175 Kč|</w:t>
      </w:r>
    </w:p>
    <w:p w14:paraId="085B1A82" w14:textId="09445314" w:rsidR="00AC0A8F" w:rsidRDefault="004D7E09">
      <w:pPr>
        <w:framePr w:wrap="none" w:vAnchor="page" w:hAnchor="page" w:x="16022" w:y="11297"/>
        <w:rPr>
          <w:sz w:val="2"/>
          <w:szCs w:val="2"/>
        </w:rPr>
      </w:pPr>
      <w:r>
        <w:rPr>
          <w:noProof/>
        </w:rPr>
        <w:drawing>
          <wp:inline distT="0" distB="0" distL="0" distR="0" wp14:anchorId="019936B7" wp14:editId="79CB59E3">
            <wp:extent cx="238125" cy="2762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p w14:paraId="2A14A2A7" w14:textId="77777777" w:rsidR="00AC0A8F" w:rsidRDefault="00AC0A8F">
      <w:pPr>
        <w:rPr>
          <w:sz w:val="2"/>
          <w:szCs w:val="2"/>
        </w:rPr>
      </w:pPr>
    </w:p>
    <w:sectPr w:rsidR="00AC0A8F">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4852" w14:textId="77777777" w:rsidR="00000000" w:rsidRDefault="004D7E09">
      <w:r>
        <w:separator/>
      </w:r>
    </w:p>
  </w:endnote>
  <w:endnote w:type="continuationSeparator" w:id="0">
    <w:p w14:paraId="71A4005D" w14:textId="77777777" w:rsidR="00000000" w:rsidRDefault="004D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BA5B" w14:textId="77777777" w:rsidR="00AC0A8F" w:rsidRDefault="00AC0A8F"/>
  </w:footnote>
  <w:footnote w:type="continuationSeparator" w:id="0">
    <w:p w14:paraId="77B2C405" w14:textId="77777777" w:rsidR="00AC0A8F" w:rsidRDefault="00AC0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8F0"/>
    <w:multiLevelType w:val="multilevel"/>
    <w:tmpl w:val="0B5C09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871B76"/>
    <w:multiLevelType w:val="multilevel"/>
    <w:tmpl w:val="7EC26B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E56A22"/>
    <w:multiLevelType w:val="multilevel"/>
    <w:tmpl w:val="DDCEC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024BAC"/>
    <w:multiLevelType w:val="multilevel"/>
    <w:tmpl w:val="B0AA1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8F"/>
    <w:rsid w:val="004D7E09"/>
    <w:rsid w:val="00AC0A8F"/>
    <w:rsid w:val="00D11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073835D"/>
  <w15:docId w15:val="{3B9FE5E7-EF0B-4CFA-845A-0251B10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pacing w:val="120"/>
      <w:sz w:val="48"/>
      <w:szCs w:val="48"/>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pacing w:val="80"/>
      <w:sz w:val="11"/>
      <w:szCs w:val="11"/>
      <w:u w:val="none"/>
    </w:rPr>
  </w:style>
  <w:style w:type="character" w:customStyle="1" w:styleId="Picturecaption2TimesNewRoman65ptSpacing1pt">
    <w:name w:val="Picture caption (2) + Times New Roman;6.5 pt;Spacing 1 pt"/>
    <w:basedOn w:val="Picturecaption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65092"/>
      <w:spacing w:val="0"/>
      <w:w w:val="100"/>
      <w:position w:val="0"/>
      <w:sz w:val="22"/>
      <w:szCs w:val="22"/>
      <w:u w:val="single"/>
      <w:lang w:val="en-US" w:eastAsia="en-US" w:bidi="en-US"/>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365092"/>
      <w:spacing w:val="0"/>
      <w:w w:val="100"/>
      <w:position w:val="0"/>
      <w:sz w:val="22"/>
      <w:szCs w:val="22"/>
      <w:u w:val="single"/>
      <w:lang w:val="en-US" w:eastAsia="en-US" w:bidi="en-US"/>
    </w:rPr>
  </w:style>
  <w:style w:type="character" w:customStyle="1" w:styleId="Bodytext33">
    <w:name w:val="Body text (3)"/>
    <w:basedOn w:val="Bodytext3"/>
    <w:rPr>
      <w:rFonts w:ascii="Times New Roman" w:eastAsia="Times New Roman" w:hAnsi="Times New Roman" w:cs="Times New Roman"/>
      <w:b/>
      <w:bCs/>
      <w:i w:val="0"/>
      <w:iCs w:val="0"/>
      <w:smallCaps w:val="0"/>
      <w:strike w:val="0"/>
      <w:color w:val="365092"/>
      <w:spacing w:val="0"/>
      <w:w w:val="100"/>
      <w:position w:val="0"/>
      <w:sz w:val="22"/>
      <w:szCs w:val="22"/>
      <w:u w:val="none"/>
      <w:lang w:val="en-US" w:eastAsia="en-US" w:bidi="en-US"/>
    </w:rPr>
  </w:style>
  <w:style w:type="character" w:customStyle="1" w:styleId="Bodytext221ptItalicScaling60">
    <w:name w:val="Body text (2) + 21 pt;Italic;Scaling 60%"/>
    <w:basedOn w:val="Bodytext2"/>
    <w:rPr>
      <w:rFonts w:ascii="Times New Roman" w:eastAsia="Times New Roman" w:hAnsi="Times New Roman" w:cs="Times New Roman"/>
      <w:b w:val="0"/>
      <w:bCs w:val="0"/>
      <w:i/>
      <w:iCs/>
      <w:smallCaps w:val="0"/>
      <w:strike w:val="0"/>
      <w:color w:val="365092"/>
      <w:spacing w:val="0"/>
      <w:w w:val="60"/>
      <w:position w:val="0"/>
      <w:sz w:val="42"/>
      <w:szCs w:val="42"/>
      <w:u w:val="none"/>
      <w:lang w:val="cs-CZ" w:eastAsia="cs-CZ" w:bidi="cs-CZ"/>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365092"/>
      <w:spacing w:val="0"/>
      <w:w w:val="100"/>
      <w:position w:val="0"/>
      <w:sz w:val="17"/>
      <w:szCs w:val="17"/>
      <w:u w:val="none"/>
      <w:lang w:val="cs-CZ" w:eastAsia="cs-CZ" w:bidi="cs-CZ"/>
    </w:rPr>
  </w:style>
  <w:style w:type="character" w:customStyle="1" w:styleId="Bodytext285ptBold0">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22"/>
      <w:szCs w:val="22"/>
      <w:u w:val="none"/>
    </w:rPr>
  </w:style>
  <w:style w:type="character" w:customStyle="1" w:styleId="Picturecaption15ptItalic">
    <w:name w:val="Picture caption + 15 pt;Italic"/>
    <w:basedOn w:val="Picturecaption"/>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Picturecaption3">
    <w:name w:val="Picture caption (3)_"/>
    <w:basedOn w:val="Standardnpsmoodstavce"/>
    <w:link w:val="Picturecaption30"/>
    <w:rPr>
      <w:b w:val="0"/>
      <w:bCs w:val="0"/>
      <w:i w:val="0"/>
      <w:iCs w:val="0"/>
      <w:smallCaps w:val="0"/>
      <w:strike w:val="0"/>
      <w:spacing w:val="10"/>
      <w:w w:val="75"/>
      <w:sz w:val="19"/>
      <w:szCs w:val="19"/>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6F9EDF"/>
      <w:spacing w:val="10"/>
      <w:w w:val="75"/>
      <w:position w:val="0"/>
      <w:sz w:val="19"/>
      <w:szCs w:val="19"/>
      <w:u w:val="none"/>
      <w:lang w:val="cs-CZ" w:eastAsia="cs-CZ" w:bidi="cs-CZ"/>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5"/>
      <w:szCs w:val="15"/>
      <w:u w:val="none"/>
    </w:rPr>
  </w:style>
  <w:style w:type="character" w:customStyle="1" w:styleId="Picturecaption41">
    <w:name w:val="Picture caption (4)"/>
    <w:basedOn w:val="Picturecaption4"/>
    <w:rPr>
      <w:rFonts w:ascii="Arial" w:eastAsia="Arial" w:hAnsi="Arial" w:cs="Arial"/>
      <w:b w:val="0"/>
      <w:bCs w:val="0"/>
      <w:i w:val="0"/>
      <w:iCs w:val="0"/>
      <w:smallCaps w:val="0"/>
      <w:strike w:val="0"/>
      <w:color w:val="6F9EDF"/>
      <w:spacing w:val="0"/>
      <w:w w:val="100"/>
      <w:position w:val="0"/>
      <w:sz w:val="15"/>
      <w:szCs w:val="15"/>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8"/>
      <w:szCs w:val="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6F9EDF"/>
      <w:spacing w:val="0"/>
      <w:w w:val="100"/>
      <w:position w:val="0"/>
      <w:sz w:val="8"/>
      <w:szCs w:val="8"/>
      <w:u w:val="none"/>
      <w:lang w:val="cs-CZ" w:eastAsia="cs-CZ" w:bidi="cs-CZ"/>
    </w:rPr>
  </w:style>
  <w:style w:type="character" w:customStyle="1" w:styleId="Headerorfooter8pt">
    <w:name w:val="Header or footer + 8 pt"/>
    <w:basedOn w:val="Headerorfooter"/>
    <w:rPr>
      <w:rFonts w:ascii="Times New Roman" w:eastAsia="Times New Roman" w:hAnsi="Times New Roman" w:cs="Times New Roman"/>
      <w:b w:val="0"/>
      <w:bCs w:val="0"/>
      <w:i w:val="0"/>
      <w:iCs w:val="0"/>
      <w:smallCaps w:val="0"/>
      <w:strike w:val="0"/>
      <w:color w:val="6F9EDF"/>
      <w:spacing w:val="0"/>
      <w:w w:val="100"/>
      <w:position w:val="0"/>
      <w:sz w:val="16"/>
      <w:szCs w:val="16"/>
      <w:u w:val="none"/>
      <w:lang w:val="cs-CZ" w:eastAsia="cs-CZ" w:bidi="cs-CZ"/>
    </w:rPr>
  </w:style>
  <w:style w:type="character" w:customStyle="1" w:styleId="Bodytext275ptSpacing0pt">
    <w:name w:val="Body text (2) + 7.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cs-CZ" w:eastAsia="cs-CZ" w:bidi="cs-CZ"/>
    </w:rPr>
  </w:style>
  <w:style w:type="character" w:customStyle="1" w:styleId="Tablecaption">
    <w:name w:val="Table caption_"/>
    <w:basedOn w:val="Standardnpsmoodstavce"/>
    <w:link w:val="Tablecaption0"/>
    <w:rPr>
      <w:b/>
      <w:bCs/>
      <w:i w:val="0"/>
      <w:iCs w:val="0"/>
      <w:smallCaps w:val="0"/>
      <w:strike w:val="0"/>
      <w:sz w:val="18"/>
      <w:szCs w:val="18"/>
      <w:u w:val="none"/>
    </w:rPr>
  </w:style>
  <w:style w:type="paragraph" w:customStyle="1" w:styleId="Heading10">
    <w:name w:val="Heading #1"/>
    <w:basedOn w:val="Normln"/>
    <w:link w:val="Heading1"/>
    <w:pPr>
      <w:shd w:val="clear" w:color="auto" w:fill="FFFFFF"/>
      <w:spacing w:line="532" w:lineRule="exact"/>
      <w:outlineLvl w:val="0"/>
    </w:pPr>
    <w:rPr>
      <w:b/>
      <w:bCs/>
      <w:spacing w:val="120"/>
      <w:sz w:val="48"/>
      <w:szCs w:val="48"/>
    </w:rPr>
  </w:style>
  <w:style w:type="paragraph" w:customStyle="1" w:styleId="Picturecaption20">
    <w:name w:val="Picture caption (2)"/>
    <w:basedOn w:val="Normln"/>
    <w:link w:val="Picturecaption2"/>
    <w:pPr>
      <w:shd w:val="clear" w:color="auto" w:fill="FFFFFF"/>
      <w:spacing w:line="144" w:lineRule="exact"/>
    </w:pPr>
    <w:rPr>
      <w:rFonts w:ascii="Arial" w:eastAsia="Arial" w:hAnsi="Arial" w:cs="Arial"/>
      <w:spacing w:val="80"/>
      <w:sz w:val="11"/>
      <w:szCs w:val="11"/>
    </w:rPr>
  </w:style>
  <w:style w:type="paragraph" w:customStyle="1" w:styleId="Bodytext20">
    <w:name w:val="Body text (2)"/>
    <w:basedOn w:val="Normln"/>
    <w:link w:val="Bodytext2"/>
    <w:pPr>
      <w:shd w:val="clear" w:color="auto" w:fill="FFFFFF"/>
      <w:spacing w:after="280" w:line="264" w:lineRule="exact"/>
      <w:ind w:hanging="400"/>
    </w:pPr>
    <w:rPr>
      <w:sz w:val="22"/>
      <w:szCs w:val="22"/>
    </w:rPr>
  </w:style>
  <w:style w:type="paragraph" w:customStyle="1" w:styleId="Heading20">
    <w:name w:val="Heading #2"/>
    <w:basedOn w:val="Normln"/>
    <w:link w:val="Heading2"/>
    <w:pPr>
      <w:shd w:val="clear" w:color="auto" w:fill="FFFFFF"/>
      <w:spacing w:before="280" w:line="244" w:lineRule="exact"/>
      <w:jc w:val="both"/>
      <w:outlineLvl w:val="1"/>
    </w:pPr>
    <w:rPr>
      <w:b/>
      <w:bCs/>
      <w:sz w:val="22"/>
      <w:szCs w:val="22"/>
    </w:rPr>
  </w:style>
  <w:style w:type="paragraph" w:customStyle="1" w:styleId="Bodytext30">
    <w:name w:val="Body text (3)"/>
    <w:basedOn w:val="Normln"/>
    <w:link w:val="Bodytext3"/>
    <w:pPr>
      <w:shd w:val="clear" w:color="auto" w:fill="FFFFFF"/>
      <w:spacing w:line="274" w:lineRule="exact"/>
      <w:jc w:val="both"/>
    </w:pPr>
    <w:rPr>
      <w:b/>
      <w:bCs/>
      <w:sz w:val="22"/>
      <w:szCs w:val="22"/>
    </w:rPr>
  </w:style>
  <w:style w:type="paragraph" w:customStyle="1" w:styleId="Picturecaption0">
    <w:name w:val="Picture caption"/>
    <w:basedOn w:val="Normln"/>
    <w:link w:val="Picturecaption"/>
    <w:pPr>
      <w:shd w:val="clear" w:color="auto" w:fill="FFFFFF"/>
      <w:spacing w:line="244" w:lineRule="exact"/>
    </w:pPr>
    <w:rPr>
      <w:sz w:val="22"/>
      <w:szCs w:val="22"/>
    </w:rPr>
  </w:style>
  <w:style w:type="paragraph" w:customStyle="1" w:styleId="Picturecaption30">
    <w:name w:val="Picture caption (3)"/>
    <w:basedOn w:val="Normln"/>
    <w:link w:val="Picturecaption3"/>
    <w:pPr>
      <w:shd w:val="clear" w:color="auto" w:fill="FFFFFF"/>
      <w:spacing w:line="210" w:lineRule="exact"/>
    </w:pPr>
    <w:rPr>
      <w:spacing w:val="10"/>
      <w:w w:val="75"/>
      <w:sz w:val="19"/>
      <w:szCs w:val="19"/>
    </w:rPr>
  </w:style>
  <w:style w:type="paragraph" w:customStyle="1" w:styleId="Picturecaption40">
    <w:name w:val="Picture caption (4)"/>
    <w:basedOn w:val="Normln"/>
    <w:link w:val="Picturecaption4"/>
    <w:pPr>
      <w:shd w:val="clear" w:color="auto" w:fill="FFFFFF"/>
      <w:spacing w:line="192" w:lineRule="exact"/>
    </w:pPr>
    <w:rPr>
      <w:rFonts w:ascii="Arial" w:eastAsia="Arial" w:hAnsi="Arial" w:cs="Arial"/>
      <w:sz w:val="15"/>
      <w:szCs w:val="15"/>
    </w:rPr>
  </w:style>
  <w:style w:type="paragraph" w:customStyle="1" w:styleId="Headerorfooter0">
    <w:name w:val="Header or footer"/>
    <w:basedOn w:val="Normln"/>
    <w:link w:val="Headerorfooter"/>
    <w:pPr>
      <w:shd w:val="clear" w:color="auto" w:fill="FFFFFF"/>
      <w:spacing w:line="178" w:lineRule="exact"/>
    </w:pPr>
    <w:rPr>
      <w:sz w:val="8"/>
      <w:szCs w:val="8"/>
    </w:rPr>
  </w:style>
  <w:style w:type="paragraph" w:customStyle="1" w:styleId="Tablecaption0">
    <w:name w:val="Table caption"/>
    <w:basedOn w:val="Normln"/>
    <w:link w:val="Tablecaption"/>
    <w:pPr>
      <w:shd w:val="clear" w:color="auto" w:fill="FFFFFF"/>
      <w:spacing w:line="200" w:lineRule="exact"/>
      <w:jc w:val="both"/>
    </w:pPr>
    <w:rPr>
      <w:b/>
      <w:bCs/>
      <w:sz w:val="18"/>
      <w:szCs w:val="18"/>
    </w:rPr>
  </w:style>
  <w:style w:type="character" w:styleId="Hypertextovodkaz">
    <w:name w:val="Hyperlink"/>
    <w:basedOn w:val="Standardnpsmoodstavce"/>
    <w:uiPriority w:val="99"/>
    <w:unhideWhenUsed/>
    <w:rsid w:val="00D1127C"/>
    <w:rPr>
      <w:color w:val="0563C1" w:themeColor="hyperlink"/>
      <w:u w:val="single"/>
    </w:rPr>
  </w:style>
  <w:style w:type="character" w:styleId="Nevyeenzmnka">
    <w:name w:val="Unresolved Mention"/>
    <w:basedOn w:val="Standardnpsmoodstavce"/>
    <w:uiPriority w:val="99"/>
    <w:semiHidden/>
    <w:unhideWhenUsed/>
    <w:rsid w:val="00D1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rvis@htb-p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htb-po.cz"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fakturace@ms-ic.cz" TargetMode="External"/><Relationship Id="rId4" Type="http://schemas.openxmlformats.org/officeDocument/2006/relationships/webSettings" Target="webSettings.xml"/><Relationship Id="rId9" Type="http://schemas.openxmlformats.org/officeDocument/2006/relationships/hyperlink" Target="mailto:facility@ms-ic.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1428</Words>
  <Characters>8430</Characters>
  <Application>Microsoft Office Word</Application>
  <DocSecurity>4</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Pálová</dc:creator>
  <cp:lastModifiedBy>Olga Palová</cp:lastModifiedBy>
  <cp:revision>2</cp:revision>
  <dcterms:created xsi:type="dcterms:W3CDTF">2021-12-20T10:58:00Z</dcterms:created>
  <dcterms:modified xsi:type="dcterms:W3CDTF">2021-12-20T10:58:00Z</dcterms:modified>
</cp:coreProperties>
</file>