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0CDA2" w14:textId="0F80F376" w:rsidR="00426CF8" w:rsidRPr="0030627A" w:rsidRDefault="000D3C1A" w:rsidP="00426CF8">
      <w:pPr>
        <w:jc w:val="center"/>
        <w:rPr>
          <w:rFonts w:ascii="Garamond" w:hAnsi="Garamond"/>
          <w:b/>
          <w:szCs w:val="24"/>
        </w:rPr>
      </w:pPr>
      <w:r w:rsidRPr="0030627A">
        <w:rPr>
          <w:rFonts w:ascii="Garamond" w:hAnsi="Garamond"/>
          <w:b/>
          <w:sz w:val="28"/>
          <w:szCs w:val="24"/>
        </w:rPr>
        <w:t xml:space="preserve">NÁJEMNÍ </w:t>
      </w:r>
      <w:r w:rsidR="00426CF8" w:rsidRPr="0030627A">
        <w:rPr>
          <w:rFonts w:ascii="Garamond" w:hAnsi="Garamond"/>
          <w:b/>
          <w:sz w:val="28"/>
          <w:szCs w:val="24"/>
        </w:rPr>
        <w:t>SMLOUVA</w:t>
      </w:r>
    </w:p>
    <w:p w14:paraId="64A75786" w14:textId="77777777" w:rsidR="007F45A2" w:rsidRPr="0030627A" w:rsidRDefault="007F45A2" w:rsidP="00426CF8">
      <w:pPr>
        <w:jc w:val="center"/>
        <w:rPr>
          <w:rFonts w:ascii="Garamond" w:hAnsi="Garamond"/>
          <w:b/>
        </w:rPr>
      </w:pPr>
      <w:r w:rsidRPr="0030627A">
        <w:rPr>
          <w:rFonts w:ascii="Garamond" w:hAnsi="Garamond"/>
          <w:b/>
        </w:rPr>
        <w:t xml:space="preserve">uzavřená podle § </w:t>
      </w:r>
      <w:r w:rsidR="00426CF8" w:rsidRPr="0030627A">
        <w:rPr>
          <w:rFonts w:ascii="Garamond" w:hAnsi="Garamond"/>
          <w:b/>
        </w:rPr>
        <w:t xml:space="preserve">2201 </w:t>
      </w:r>
      <w:r w:rsidRPr="0030627A">
        <w:rPr>
          <w:rFonts w:ascii="Garamond" w:hAnsi="Garamond"/>
          <w:b/>
        </w:rPr>
        <w:t xml:space="preserve">a násl. zákona č. </w:t>
      </w:r>
      <w:r w:rsidR="00426CF8" w:rsidRPr="0030627A">
        <w:rPr>
          <w:rFonts w:ascii="Garamond" w:hAnsi="Garamond"/>
          <w:b/>
        </w:rPr>
        <w:t>89</w:t>
      </w:r>
      <w:r w:rsidRPr="0030627A">
        <w:rPr>
          <w:rFonts w:ascii="Garamond" w:hAnsi="Garamond"/>
          <w:b/>
        </w:rPr>
        <w:t>/</w:t>
      </w:r>
      <w:r w:rsidR="00426CF8" w:rsidRPr="0030627A">
        <w:rPr>
          <w:rFonts w:ascii="Garamond" w:hAnsi="Garamond"/>
          <w:b/>
        </w:rPr>
        <w:t>2012</w:t>
      </w:r>
      <w:r w:rsidRPr="0030627A">
        <w:rPr>
          <w:rFonts w:ascii="Garamond" w:hAnsi="Garamond"/>
          <w:b/>
        </w:rPr>
        <w:t xml:space="preserve"> Sb., občanský zákoník</w:t>
      </w:r>
    </w:p>
    <w:p w14:paraId="02D5998F" w14:textId="77777777" w:rsidR="007F45A2" w:rsidRPr="0030627A" w:rsidRDefault="007F45A2" w:rsidP="007F45A2">
      <w:pPr>
        <w:jc w:val="center"/>
        <w:rPr>
          <w:rFonts w:ascii="Garamond" w:hAnsi="Garamond" w:cs="Arial"/>
          <w:b/>
          <w:caps/>
          <w:color w:val="000000"/>
          <w:sz w:val="22"/>
        </w:rPr>
      </w:pPr>
    </w:p>
    <w:p w14:paraId="5770A950" w14:textId="77777777" w:rsidR="00182B16" w:rsidRPr="0030627A" w:rsidRDefault="00182B16" w:rsidP="007F45A2">
      <w:pPr>
        <w:jc w:val="center"/>
        <w:rPr>
          <w:rFonts w:ascii="Garamond" w:hAnsi="Garamond" w:cs="Arial"/>
          <w:b/>
          <w:caps/>
          <w:color w:val="000000"/>
          <w:sz w:val="22"/>
          <w:szCs w:val="22"/>
        </w:rPr>
      </w:pPr>
    </w:p>
    <w:p w14:paraId="181C3BE8" w14:textId="77777777" w:rsidR="007F45A2" w:rsidRPr="0030627A" w:rsidRDefault="007F45A2" w:rsidP="007F45A2">
      <w:pPr>
        <w:jc w:val="center"/>
        <w:rPr>
          <w:rFonts w:ascii="Garamond" w:hAnsi="Garamond" w:cs="Arial"/>
          <w:b/>
          <w:caps/>
          <w:color w:val="000000"/>
          <w:sz w:val="22"/>
          <w:szCs w:val="22"/>
        </w:rPr>
      </w:pPr>
      <w:r w:rsidRPr="0030627A">
        <w:rPr>
          <w:rFonts w:ascii="Garamond" w:hAnsi="Garamond" w:cs="Arial"/>
          <w:b/>
          <w:caps/>
          <w:color w:val="000000"/>
          <w:sz w:val="22"/>
          <w:szCs w:val="22"/>
        </w:rPr>
        <w:t>I.</w:t>
      </w:r>
    </w:p>
    <w:p w14:paraId="0E32F599" w14:textId="77777777" w:rsidR="007F45A2" w:rsidRPr="0030627A" w:rsidRDefault="007F45A2" w:rsidP="007F45A2">
      <w:pPr>
        <w:jc w:val="center"/>
        <w:rPr>
          <w:rFonts w:ascii="Garamond" w:hAnsi="Garamond" w:cs="Arial"/>
          <w:b/>
          <w:color w:val="000000"/>
          <w:sz w:val="22"/>
          <w:szCs w:val="22"/>
          <w:u w:val="single"/>
        </w:rPr>
      </w:pPr>
      <w:r w:rsidRPr="0030627A">
        <w:rPr>
          <w:rFonts w:ascii="Garamond" w:hAnsi="Garamond" w:cs="Arial"/>
          <w:b/>
          <w:color w:val="000000"/>
          <w:sz w:val="22"/>
          <w:szCs w:val="22"/>
          <w:u w:val="single"/>
        </w:rPr>
        <w:t>S</w:t>
      </w:r>
      <w:r w:rsidR="00AB42D1" w:rsidRPr="0030627A">
        <w:rPr>
          <w:rFonts w:ascii="Garamond" w:hAnsi="Garamond" w:cs="Arial"/>
          <w:b/>
          <w:color w:val="000000"/>
          <w:sz w:val="22"/>
          <w:szCs w:val="22"/>
          <w:u w:val="single"/>
        </w:rPr>
        <w:t>MLUVNÍ STRANY</w:t>
      </w:r>
    </w:p>
    <w:p w14:paraId="5404988A" w14:textId="77777777" w:rsidR="007F45A2" w:rsidRPr="0030627A" w:rsidRDefault="007F45A2" w:rsidP="007F45A2">
      <w:pPr>
        <w:rPr>
          <w:rFonts w:ascii="Garamond" w:hAnsi="Garamond" w:cs="Arial"/>
          <w:color w:val="000000"/>
          <w:sz w:val="22"/>
          <w:szCs w:val="22"/>
        </w:rPr>
      </w:pPr>
    </w:p>
    <w:p w14:paraId="4F5CDB8B" w14:textId="60B9EF80" w:rsidR="007F45A2" w:rsidRPr="0030627A" w:rsidRDefault="00182B16" w:rsidP="007F45A2">
      <w:pPr>
        <w:pStyle w:val="Nadpis1"/>
        <w:spacing w:before="0"/>
        <w:rPr>
          <w:rFonts w:ascii="Garamond" w:hAnsi="Garamond" w:cs="Arial"/>
          <w:caps w:val="0"/>
          <w:color w:val="000000"/>
          <w:szCs w:val="22"/>
        </w:rPr>
      </w:pPr>
      <w:r w:rsidRPr="0030627A">
        <w:rPr>
          <w:rFonts w:ascii="Garamond" w:hAnsi="Garamond" w:cs="Arial"/>
          <w:caps w:val="0"/>
          <w:color w:val="000000"/>
          <w:szCs w:val="22"/>
        </w:rPr>
        <w:t>P</w:t>
      </w:r>
      <w:r w:rsidR="0017075B" w:rsidRPr="0030627A">
        <w:rPr>
          <w:rFonts w:ascii="Garamond" w:hAnsi="Garamond" w:cs="Arial"/>
          <w:caps w:val="0"/>
          <w:color w:val="000000"/>
          <w:szCs w:val="22"/>
        </w:rPr>
        <w:t>ronajímate</w:t>
      </w:r>
      <w:r w:rsidRPr="0030627A">
        <w:rPr>
          <w:rFonts w:ascii="Garamond" w:hAnsi="Garamond" w:cs="Arial"/>
          <w:caps w:val="0"/>
          <w:color w:val="000000"/>
          <w:szCs w:val="22"/>
        </w:rPr>
        <w:t>l</w:t>
      </w:r>
      <w:r w:rsidR="00426CF8" w:rsidRPr="0030627A">
        <w:rPr>
          <w:rFonts w:ascii="Garamond" w:hAnsi="Garamond" w:cs="Arial"/>
          <w:caps w:val="0"/>
          <w:color w:val="000000"/>
          <w:szCs w:val="22"/>
        </w:rPr>
        <w:t>:</w:t>
      </w:r>
      <w:r w:rsidR="00426CF8" w:rsidRPr="0030627A">
        <w:rPr>
          <w:rFonts w:ascii="Garamond" w:hAnsi="Garamond" w:cs="Arial"/>
          <w:caps w:val="0"/>
          <w:color w:val="000000"/>
          <w:szCs w:val="22"/>
        </w:rPr>
        <w:tab/>
      </w:r>
      <w:r w:rsidR="00426CF8" w:rsidRPr="0030627A">
        <w:rPr>
          <w:rFonts w:ascii="Garamond" w:hAnsi="Garamond" w:cs="Arial"/>
          <w:caps w:val="0"/>
          <w:color w:val="000000"/>
          <w:szCs w:val="22"/>
        </w:rPr>
        <w:tab/>
      </w:r>
      <w:r w:rsidR="0030627A">
        <w:rPr>
          <w:rFonts w:ascii="Garamond" w:hAnsi="Garamond" w:cs="Arial"/>
          <w:caps w:val="0"/>
          <w:color w:val="000000"/>
          <w:szCs w:val="22"/>
        </w:rPr>
        <w:t xml:space="preserve">BIP </w:t>
      </w:r>
      <w:proofErr w:type="spellStart"/>
      <w:r w:rsidR="0030627A">
        <w:rPr>
          <w:rFonts w:ascii="Garamond" w:hAnsi="Garamond" w:cs="Arial"/>
          <w:caps w:val="0"/>
          <w:color w:val="000000"/>
          <w:szCs w:val="22"/>
        </w:rPr>
        <w:t>Medical</w:t>
      </w:r>
      <w:proofErr w:type="spellEnd"/>
      <w:r w:rsidR="0030627A">
        <w:rPr>
          <w:rFonts w:ascii="Garamond" w:hAnsi="Garamond" w:cs="Arial"/>
          <w:caps w:val="0"/>
          <w:color w:val="000000"/>
          <w:szCs w:val="22"/>
        </w:rPr>
        <w:t xml:space="preserve"> CZ, s.r.o.</w:t>
      </w:r>
    </w:p>
    <w:p w14:paraId="385F558A" w14:textId="68FD6092" w:rsidR="00AB1DBE" w:rsidRPr="0030627A" w:rsidRDefault="00AB1DBE" w:rsidP="00AB1DBE">
      <w:pPr>
        <w:tabs>
          <w:tab w:val="left" w:pos="1985"/>
          <w:tab w:val="left" w:pos="3828"/>
        </w:tabs>
        <w:ind w:left="2127"/>
        <w:jc w:val="both"/>
        <w:rPr>
          <w:rFonts w:ascii="Garamond" w:hAnsi="Garamond" w:cs="Arial"/>
          <w:color w:val="000000"/>
          <w:sz w:val="22"/>
          <w:szCs w:val="22"/>
        </w:rPr>
      </w:pPr>
      <w:r w:rsidRPr="0030627A">
        <w:rPr>
          <w:rFonts w:ascii="Garamond" w:hAnsi="Garamond" w:cs="Arial"/>
          <w:color w:val="000000"/>
          <w:sz w:val="22"/>
          <w:szCs w:val="22"/>
        </w:rPr>
        <w:t xml:space="preserve">se sídlem </w:t>
      </w:r>
      <w:r w:rsidR="0030627A">
        <w:rPr>
          <w:rFonts w:ascii="Garamond" w:hAnsi="Garamond" w:cs="Arial"/>
          <w:color w:val="000000"/>
          <w:sz w:val="22"/>
          <w:szCs w:val="22"/>
        </w:rPr>
        <w:t>Bohunická cesta 843/17, 664 48 Moravany</w:t>
      </w:r>
    </w:p>
    <w:p w14:paraId="3C615424" w14:textId="740558CA" w:rsidR="007F45A2" w:rsidRPr="0030627A" w:rsidRDefault="007F45A2" w:rsidP="00AB1DBE">
      <w:pPr>
        <w:tabs>
          <w:tab w:val="left" w:pos="1985"/>
          <w:tab w:val="left" w:pos="3828"/>
        </w:tabs>
        <w:ind w:left="2127"/>
        <w:jc w:val="both"/>
        <w:rPr>
          <w:rFonts w:ascii="Garamond" w:hAnsi="Garamond" w:cs="Arial"/>
          <w:color w:val="000000"/>
          <w:sz w:val="22"/>
          <w:szCs w:val="22"/>
        </w:rPr>
      </w:pPr>
      <w:r w:rsidRPr="0030627A">
        <w:rPr>
          <w:rFonts w:ascii="Garamond" w:hAnsi="Garamond" w:cs="Arial"/>
          <w:color w:val="000000"/>
          <w:sz w:val="22"/>
          <w:szCs w:val="22"/>
        </w:rPr>
        <w:t>zap</w:t>
      </w:r>
      <w:r w:rsidR="00AB1DBE" w:rsidRPr="0030627A">
        <w:rPr>
          <w:rFonts w:ascii="Garamond" w:hAnsi="Garamond" w:cs="Arial"/>
          <w:color w:val="000000"/>
          <w:sz w:val="22"/>
          <w:szCs w:val="22"/>
        </w:rPr>
        <w:t>saný</w:t>
      </w:r>
      <w:r w:rsidRPr="0030627A">
        <w:rPr>
          <w:rFonts w:ascii="Garamond" w:hAnsi="Garamond" w:cs="Arial"/>
          <w:color w:val="000000"/>
          <w:sz w:val="22"/>
          <w:szCs w:val="22"/>
        </w:rPr>
        <w:t xml:space="preserve"> </w:t>
      </w:r>
      <w:r w:rsidR="00AB1DBE" w:rsidRPr="0030627A">
        <w:rPr>
          <w:rFonts w:ascii="Garamond" w:hAnsi="Garamond" w:cs="Arial"/>
          <w:color w:val="000000"/>
          <w:sz w:val="22"/>
          <w:szCs w:val="22"/>
        </w:rPr>
        <w:t>v obchodním rejstříku vedeném Krajským soudem v </w:t>
      </w:r>
      <w:r w:rsidR="0030627A">
        <w:rPr>
          <w:rFonts w:ascii="Garamond" w:hAnsi="Garamond" w:cs="Arial"/>
          <w:color w:val="000000"/>
          <w:sz w:val="22"/>
          <w:szCs w:val="22"/>
        </w:rPr>
        <w:t>Brně, oddíl C, vložka </w:t>
      </w:r>
      <w:r w:rsidR="00EF6947">
        <w:rPr>
          <w:rFonts w:ascii="Garamond" w:hAnsi="Garamond" w:cs="Arial"/>
          <w:color w:val="000000"/>
          <w:sz w:val="22"/>
          <w:szCs w:val="22"/>
        </w:rPr>
        <w:t>98038</w:t>
      </w:r>
    </w:p>
    <w:p w14:paraId="7CE5CE14" w14:textId="6E773586" w:rsidR="007F45A2" w:rsidRPr="0030627A" w:rsidRDefault="00AB1DBE" w:rsidP="00AB1DBE">
      <w:pPr>
        <w:ind w:left="2127"/>
        <w:rPr>
          <w:rFonts w:ascii="Garamond" w:hAnsi="Garamond" w:cs="Arial"/>
          <w:color w:val="000000"/>
          <w:sz w:val="22"/>
          <w:szCs w:val="22"/>
        </w:rPr>
      </w:pPr>
      <w:r w:rsidRPr="0030627A">
        <w:rPr>
          <w:rFonts w:ascii="Garamond" w:hAnsi="Garamond" w:cs="Arial"/>
          <w:color w:val="000000"/>
          <w:sz w:val="22"/>
          <w:szCs w:val="22"/>
        </w:rPr>
        <w:t>zastoupený</w:t>
      </w:r>
      <w:r w:rsidR="007F45A2" w:rsidRPr="0030627A">
        <w:rPr>
          <w:rFonts w:ascii="Garamond" w:hAnsi="Garamond" w:cs="Arial"/>
          <w:color w:val="000000"/>
          <w:sz w:val="22"/>
          <w:szCs w:val="22"/>
        </w:rPr>
        <w:t>:</w:t>
      </w:r>
      <w:r w:rsidR="007F45A2" w:rsidRPr="0030627A">
        <w:rPr>
          <w:rFonts w:ascii="Garamond" w:hAnsi="Garamond" w:cs="Arial"/>
          <w:color w:val="000000"/>
          <w:sz w:val="22"/>
          <w:szCs w:val="22"/>
        </w:rPr>
        <w:tab/>
      </w:r>
      <w:r w:rsidR="00337FA7">
        <w:rPr>
          <w:rFonts w:ascii="Garamond" w:hAnsi="Garamond" w:cs="Arial"/>
          <w:b/>
          <w:color w:val="000000"/>
          <w:sz w:val="22"/>
          <w:szCs w:val="22"/>
        </w:rPr>
        <w:t>XXX</w:t>
      </w:r>
    </w:p>
    <w:p w14:paraId="5E103045" w14:textId="2F88F4B7" w:rsidR="007F45A2" w:rsidRPr="0030627A" w:rsidRDefault="00AB1DBE" w:rsidP="00EF6947">
      <w:pPr>
        <w:ind w:left="2127"/>
        <w:rPr>
          <w:rFonts w:ascii="Garamond" w:hAnsi="Garamond" w:cs="Arial"/>
          <w:color w:val="000000"/>
          <w:sz w:val="22"/>
          <w:szCs w:val="22"/>
        </w:rPr>
      </w:pPr>
      <w:r w:rsidRPr="0030627A">
        <w:rPr>
          <w:rFonts w:ascii="Garamond" w:hAnsi="Garamond" w:cs="Arial"/>
          <w:color w:val="000000"/>
          <w:sz w:val="22"/>
          <w:szCs w:val="22"/>
        </w:rPr>
        <w:t>IČO:</w:t>
      </w:r>
      <w:r w:rsidRPr="0030627A">
        <w:rPr>
          <w:rFonts w:ascii="Garamond" w:hAnsi="Garamond" w:cs="Arial"/>
          <w:color w:val="000000"/>
          <w:sz w:val="22"/>
          <w:szCs w:val="22"/>
        </w:rPr>
        <w:tab/>
      </w:r>
      <w:r w:rsidRPr="0030627A">
        <w:rPr>
          <w:rFonts w:ascii="Garamond" w:hAnsi="Garamond" w:cs="Arial"/>
          <w:color w:val="000000"/>
          <w:sz w:val="22"/>
          <w:szCs w:val="22"/>
        </w:rPr>
        <w:tab/>
      </w:r>
      <w:r w:rsidR="00EF6947">
        <w:rPr>
          <w:rFonts w:ascii="Garamond" w:hAnsi="Garamond" w:cs="Arial"/>
          <w:color w:val="000000"/>
          <w:sz w:val="22"/>
          <w:szCs w:val="22"/>
        </w:rPr>
        <w:t>05786860</w:t>
      </w:r>
    </w:p>
    <w:p w14:paraId="2E18C16D" w14:textId="491D11C9" w:rsidR="007F45A2" w:rsidRPr="0030627A" w:rsidRDefault="007F45A2" w:rsidP="00AB1DBE">
      <w:pPr>
        <w:ind w:left="2127"/>
        <w:rPr>
          <w:rFonts w:ascii="Garamond" w:hAnsi="Garamond" w:cs="Arial"/>
          <w:color w:val="000000"/>
          <w:sz w:val="22"/>
          <w:szCs w:val="22"/>
        </w:rPr>
      </w:pPr>
      <w:r w:rsidRPr="002F13D0">
        <w:rPr>
          <w:rFonts w:ascii="Garamond" w:hAnsi="Garamond" w:cs="Arial"/>
          <w:color w:val="000000"/>
          <w:sz w:val="22"/>
          <w:szCs w:val="22"/>
        </w:rPr>
        <w:t>č.</w:t>
      </w:r>
      <w:r w:rsidR="00D62BB5" w:rsidRPr="002F13D0">
        <w:rPr>
          <w:rFonts w:ascii="Garamond" w:hAnsi="Garamond" w:cs="Arial"/>
          <w:color w:val="000000"/>
          <w:sz w:val="22"/>
          <w:szCs w:val="22"/>
        </w:rPr>
        <w:t xml:space="preserve"> </w:t>
      </w:r>
      <w:r w:rsidRPr="002F13D0">
        <w:rPr>
          <w:rFonts w:ascii="Garamond" w:hAnsi="Garamond" w:cs="Arial"/>
          <w:color w:val="000000"/>
          <w:sz w:val="22"/>
          <w:szCs w:val="22"/>
        </w:rPr>
        <w:t xml:space="preserve">účtu: </w:t>
      </w:r>
      <w:r w:rsidRPr="002F13D0">
        <w:rPr>
          <w:rFonts w:ascii="Garamond" w:hAnsi="Garamond" w:cs="Arial"/>
          <w:color w:val="000000"/>
          <w:sz w:val="22"/>
          <w:szCs w:val="22"/>
        </w:rPr>
        <w:tab/>
      </w:r>
      <w:r w:rsidR="00337FA7">
        <w:rPr>
          <w:rFonts w:ascii="Garamond" w:hAnsi="Garamond" w:cs="Arial"/>
          <w:sz w:val="22"/>
          <w:szCs w:val="22"/>
        </w:rPr>
        <w:t>XXX</w:t>
      </w:r>
    </w:p>
    <w:p w14:paraId="06C13DD4" w14:textId="77777777" w:rsidR="007F45A2" w:rsidRPr="0030627A" w:rsidRDefault="007F45A2" w:rsidP="00AB1DBE">
      <w:pPr>
        <w:ind w:left="2127"/>
        <w:rPr>
          <w:rFonts w:ascii="Garamond" w:hAnsi="Garamond" w:cs="Arial"/>
          <w:color w:val="000000"/>
          <w:sz w:val="22"/>
          <w:szCs w:val="22"/>
        </w:rPr>
      </w:pPr>
      <w:r w:rsidRPr="0030627A">
        <w:rPr>
          <w:rFonts w:ascii="Garamond" w:hAnsi="Garamond" w:cs="Arial"/>
          <w:color w:val="000000"/>
          <w:sz w:val="22"/>
          <w:szCs w:val="22"/>
        </w:rPr>
        <w:t xml:space="preserve">(dále </w:t>
      </w:r>
      <w:r w:rsidR="00D62BB5" w:rsidRPr="0030627A">
        <w:rPr>
          <w:rFonts w:ascii="Garamond" w:hAnsi="Garamond" w:cs="Arial"/>
          <w:color w:val="000000"/>
          <w:sz w:val="22"/>
          <w:szCs w:val="22"/>
        </w:rPr>
        <w:t xml:space="preserve">jen </w:t>
      </w:r>
      <w:r w:rsidRPr="0030627A">
        <w:rPr>
          <w:rFonts w:ascii="Garamond" w:hAnsi="Garamond" w:cs="Arial"/>
          <w:color w:val="000000"/>
          <w:sz w:val="22"/>
          <w:szCs w:val="22"/>
        </w:rPr>
        <w:t>„</w:t>
      </w:r>
      <w:r w:rsidR="00182B16" w:rsidRPr="0030627A">
        <w:rPr>
          <w:rFonts w:ascii="Garamond" w:hAnsi="Garamond" w:cs="Arial"/>
          <w:color w:val="000000"/>
          <w:sz w:val="22"/>
          <w:szCs w:val="22"/>
        </w:rPr>
        <w:t>p</w:t>
      </w:r>
      <w:r w:rsidR="003C4EFC" w:rsidRPr="0030627A">
        <w:rPr>
          <w:rFonts w:ascii="Garamond" w:hAnsi="Garamond" w:cs="Arial"/>
          <w:color w:val="000000"/>
          <w:sz w:val="22"/>
          <w:szCs w:val="22"/>
        </w:rPr>
        <w:t>ronajímate</w:t>
      </w:r>
      <w:r w:rsidR="00182B16" w:rsidRPr="0030627A">
        <w:rPr>
          <w:rFonts w:ascii="Garamond" w:hAnsi="Garamond" w:cs="Arial"/>
          <w:color w:val="000000"/>
          <w:sz w:val="22"/>
          <w:szCs w:val="22"/>
        </w:rPr>
        <w:t>l</w:t>
      </w:r>
      <w:r w:rsidRPr="0030627A">
        <w:rPr>
          <w:rFonts w:ascii="Garamond" w:hAnsi="Garamond" w:cs="Arial"/>
          <w:color w:val="000000"/>
          <w:sz w:val="22"/>
          <w:szCs w:val="22"/>
        </w:rPr>
        <w:t>“)</w:t>
      </w:r>
    </w:p>
    <w:p w14:paraId="3E6DAF94" w14:textId="77777777" w:rsidR="00182B16" w:rsidRPr="0030627A" w:rsidRDefault="00182B16">
      <w:pPr>
        <w:rPr>
          <w:rFonts w:ascii="Garamond" w:hAnsi="Garamond" w:cs="Arial"/>
          <w:sz w:val="22"/>
          <w:szCs w:val="22"/>
        </w:rPr>
      </w:pPr>
    </w:p>
    <w:p w14:paraId="10F59823" w14:textId="77777777" w:rsidR="003E706E" w:rsidRPr="0030627A" w:rsidRDefault="00182B16">
      <w:pPr>
        <w:rPr>
          <w:rFonts w:ascii="Garamond" w:hAnsi="Garamond" w:cs="Arial"/>
          <w:sz w:val="22"/>
          <w:szCs w:val="22"/>
        </w:rPr>
      </w:pPr>
      <w:r w:rsidRPr="0030627A">
        <w:rPr>
          <w:rFonts w:ascii="Garamond" w:hAnsi="Garamond" w:cs="Arial"/>
          <w:sz w:val="22"/>
          <w:szCs w:val="22"/>
        </w:rPr>
        <w:t>a</w:t>
      </w:r>
    </w:p>
    <w:p w14:paraId="38DA2240" w14:textId="77777777" w:rsidR="00182B16" w:rsidRPr="0030627A" w:rsidRDefault="00182B16">
      <w:pPr>
        <w:rPr>
          <w:rFonts w:ascii="Garamond" w:hAnsi="Garamond" w:cs="Arial"/>
          <w:sz w:val="22"/>
          <w:szCs w:val="22"/>
        </w:rPr>
      </w:pPr>
    </w:p>
    <w:p w14:paraId="2360B92F" w14:textId="0A4CF0DD" w:rsidR="00182B16" w:rsidRPr="00436F34" w:rsidRDefault="0017075B" w:rsidP="00182B16">
      <w:pPr>
        <w:pStyle w:val="Nadpis1"/>
        <w:spacing w:before="0"/>
      </w:pPr>
      <w:r w:rsidRPr="0030627A">
        <w:rPr>
          <w:rFonts w:ascii="Garamond" w:hAnsi="Garamond" w:cs="Arial"/>
          <w:caps w:val="0"/>
          <w:color w:val="000000"/>
          <w:szCs w:val="22"/>
        </w:rPr>
        <w:t>Nájemce</w:t>
      </w:r>
      <w:r w:rsidR="00182B16" w:rsidRPr="0030627A">
        <w:rPr>
          <w:rFonts w:ascii="Garamond" w:hAnsi="Garamond" w:cs="Arial"/>
          <w:caps w:val="0"/>
          <w:color w:val="000000"/>
          <w:szCs w:val="22"/>
        </w:rPr>
        <w:t>:</w:t>
      </w:r>
      <w:r w:rsidR="00182B16" w:rsidRPr="0030627A">
        <w:rPr>
          <w:rFonts w:ascii="Garamond" w:hAnsi="Garamond" w:cs="Arial"/>
          <w:caps w:val="0"/>
          <w:color w:val="000000"/>
          <w:szCs w:val="22"/>
        </w:rPr>
        <w:tab/>
      </w:r>
      <w:r w:rsidR="00182B16" w:rsidRPr="0030627A">
        <w:rPr>
          <w:rFonts w:ascii="Garamond" w:hAnsi="Garamond" w:cs="Arial"/>
          <w:caps w:val="0"/>
          <w:color w:val="000000"/>
          <w:szCs w:val="22"/>
        </w:rPr>
        <w:tab/>
      </w:r>
      <w:r w:rsidR="00436F34">
        <w:rPr>
          <w:rFonts w:ascii="Garamond" w:hAnsi="Garamond" w:cs="Arial"/>
          <w:color w:val="000000"/>
          <w:szCs w:val="22"/>
        </w:rPr>
        <w:t>Fakultní nemocnice brno</w:t>
      </w:r>
    </w:p>
    <w:p w14:paraId="50AD01EF" w14:textId="17B402E9" w:rsidR="00182B16" w:rsidRPr="0030627A" w:rsidRDefault="00D62BB5" w:rsidP="00D62BB5">
      <w:pPr>
        <w:pStyle w:val="Zpat"/>
        <w:tabs>
          <w:tab w:val="clear" w:pos="4536"/>
          <w:tab w:val="clear" w:pos="9072"/>
        </w:tabs>
        <w:spacing w:before="0"/>
        <w:ind w:left="2127" w:hanging="3"/>
        <w:rPr>
          <w:rFonts w:ascii="Garamond" w:hAnsi="Garamond" w:cs="Arial"/>
          <w:caps/>
          <w:color w:val="000000"/>
          <w:szCs w:val="22"/>
        </w:rPr>
      </w:pPr>
      <w:r w:rsidRPr="0030627A">
        <w:rPr>
          <w:rFonts w:ascii="Garamond" w:hAnsi="Garamond" w:cs="Arial"/>
          <w:color w:val="000000"/>
          <w:szCs w:val="22"/>
        </w:rPr>
        <w:t xml:space="preserve">se sídlem </w:t>
      </w:r>
      <w:r w:rsidR="00436F34">
        <w:rPr>
          <w:rFonts w:ascii="Garamond" w:hAnsi="Garamond" w:cs="Arial"/>
          <w:color w:val="000000"/>
          <w:szCs w:val="22"/>
        </w:rPr>
        <w:t>Jihlavská 20, 625 00 Brno</w:t>
      </w:r>
    </w:p>
    <w:p w14:paraId="09714A98" w14:textId="71CD0767" w:rsidR="00182B16" w:rsidRPr="0030627A" w:rsidRDefault="00D62BB5" w:rsidP="00D62BB5">
      <w:pPr>
        <w:ind w:left="2127" w:hanging="3"/>
        <w:rPr>
          <w:rFonts w:ascii="Garamond" w:hAnsi="Garamond" w:cs="Arial"/>
          <w:color w:val="000000"/>
          <w:sz w:val="22"/>
          <w:szCs w:val="22"/>
        </w:rPr>
      </w:pPr>
      <w:r w:rsidRPr="0030627A">
        <w:rPr>
          <w:rFonts w:ascii="Garamond" w:hAnsi="Garamond" w:cs="Arial"/>
          <w:color w:val="000000"/>
          <w:sz w:val="22"/>
          <w:szCs w:val="22"/>
        </w:rPr>
        <w:t>zastoupený</w:t>
      </w:r>
      <w:r w:rsidR="00182B16" w:rsidRPr="0030627A">
        <w:rPr>
          <w:rFonts w:ascii="Garamond" w:hAnsi="Garamond" w:cs="Arial"/>
          <w:color w:val="000000"/>
          <w:sz w:val="22"/>
          <w:szCs w:val="22"/>
        </w:rPr>
        <w:t>:</w:t>
      </w:r>
      <w:r w:rsidR="00182B16" w:rsidRPr="0030627A">
        <w:rPr>
          <w:rFonts w:ascii="Garamond" w:hAnsi="Garamond" w:cs="Arial"/>
          <w:color w:val="000000"/>
          <w:sz w:val="22"/>
          <w:szCs w:val="22"/>
        </w:rPr>
        <w:tab/>
      </w:r>
      <w:r w:rsidR="00337FA7">
        <w:rPr>
          <w:rFonts w:ascii="Garamond" w:hAnsi="Garamond" w:cs="Arial"/>
          <w:b/>
          <w:color w:val="000000"/>
          <w:sz w:val="22"/>
          <w:szCs w:val="22"/>
        </w:rPr>
        <w:t>XXX</w:t>
      </w:r>
    </w:p>
    <w:p w14:paraId="5A474C49" w14:textId="354A0EF8" w:rsidR="00182B16" w:rsidRDefault="00182B16" w:rsidP="00D62BB5">
      <w:pPr>
        <w:ind w:left="2127" w:hanging="3"/>
        <w:rPr>
          <w:rFonts w:ascii="Garamond" w:hAnsi="Garamond" w:cs="Arial"/>
          <w:color w:val="000000"/>
          <w:sz w:val="22"/>
          <w:szCs w:val="22"/>
        </w:rPr>
      </w:pPr>
      <w:r w:rsidRPr="0030627A">
        <w:rPr>
          <w:rFonts w:ascii="Garamond" w:hAnsi="Garamond" w:cs="Arial"/>
          <w:color w:val="000000"/>
          <w:sz w:val="22"/>
          <w:szCs w:val="22"/>
        </w:rPr>
        <w:t>IČ</w:t>
      </w:r>
      <w:r w:rsidR="00D62BB5" w:rsidRPr="0030627A">
        <w:rPr>
          <w:rFonts w:ascii="Garamond" w:hAnsi="Garamond" w:cs="Arial"/>
          <w:color w:val="000000"/>
          <w:sz w:val="22"/>
          <w:szCs w:val="22"/>
        </w:rPr>
        <w:t>O</w:t>
      </w:r>
      <w:r w:rsidRPr="0030627A">
        <w:rPr>
          <w:rFonts w:ascii="Garamond" w:hAnsi="Garamond" w:cs="Arial"/>
          <w:color w:val="000000"/>
          <w:sz w:val="22"/>
          <w:szCs w:val="22"/>
        </w:rPr>
        <w:t>:</w:t>
      </w:r>
      <w:r w:rsidRPr="0030627A">
        <w:rPr>
          <w:rFonts w:ascii="Garamond" w:hAnsi="Garamond" w:cs="Arial"/>
          <w:color w:val="000000"/>
          <w:sz w:val="22"/>
          <w:szCs w:val="22"/>
        </w:rPr>
        <w:tab/>
      </w:r>
      <w:r w:rsidRPr="0030627A">
        <w:rPr>
          <w:rFonts w:ascii="Garamond" w:hAnsi="Garamond" w:cs="Arial"/>
          <w:color w:val="000000"/>
          <w:sz w:val="22"/>
          <w:szCs w:val="22"/>
        </w:rPr>
        <w:tab/>
      </w:r>
      <w:r w:rsidR="00436F34">
        <w:rPr>
          <w:rFonts w:ascii="Garamond" w:hAnsi="Garamond" w:cs="Arial"/>
          <w:color w:val="000000"/>
          <w:sz w:val="22"/>
          <w:szCs w:val="22"/>
        </w:rPr>
        <w:t>62569705</w:t>
      </w:r>
    </w:p>
    <w:p w14:paraId="360555F1" w14:textId="5A604973" w:rsidR="00A359F5" w:rsidRPr="00137D41" w:rsidRDefault="00A359F5" w:rsidP="00A359F5">
      <w:pPr>
        <w:rPr>
          <w:rFonts w:ascii="Garamond" w:hAnsi="Garamond"/>
          <w:sz w:val="22"/>
          <w:szCs w:val="22"/>
        </w:rPr>
      </w:pPr>
      <w:r w:rsidRPr="00137D41">
        <w:rPr>
          <w:rFonts w:ascii="Garamond" w:hAnsi="Garamond"/>
        </w:rPr>
        <w:t xml:space="preserve">                                </w:t>
      </w:r>
      <w:r w:rsidR="003255A6">
        <w:rPr>
          <w:rFonts w:ascii="Garamond" w:hAnsi="Garamond"/>
        </w:rPr>
        <w:tab/>
      </w:r>
      <w:r w:rsidRPr="00137D41">
        <w:rPr>
          <w:rFonts w:ascii="Garamond" w:hAnsi="Garamond"/>
          <w:sz w:val="22"/>
          <w:szCs w:val="22"/>
        </w:rPr>
        <w:t>DIČ: CZ65269705</w:t>
      </w:r>
    </w:p>
    <w:p w14:paraId="66AA54AB" w14:textId="7C7BD6F6" w:rsidR="00B30EF4" w:rsidRPr="0030627A" w:rsidRDefault="00B30EF4" w:rsidP="00D62BB5">
      <w:pPr>
        <w:ind w:left="2127" w:hanging="3"/>
        <w:rPr>
          <w:rFonts w:ascii="Garamond" w:hAnsi="Garamond" w:cs="Arial"/>
          <w:color w:val="000000"/>
          <w:sz w:val="22"/>
          <w:szCs w:val="22"/>
        </w:rPr>
      </w:pPr>
      <w:r w:rsidRPr="00B30EF4">
        <w:rPr>
          <w:rFonts w:ascii="Garamond" w:hAnsi="Garamond" w:cs="Arial"/>
          <w:color w:val="000000"/>
          <w:sz w:val="22"/>
          <w:szCs w:val="22"/>
        </w:rPr>
        <w:t xml:space="preserve">bankovní spojení: </w:t>
      </w:r>
      <w:r w:rsidR="00337FA7">
        <w:rPr>
          <w:rFonts w:ascii="Garamond" w:hAnsi="Garamond" w:cs="Arial"/>
          <w:color w:val="000000"/>
          <w:sz w:val="22"/>
          <w:szCs w:val="22"/>
        </w:rPr>
        <w:t>XXX</w:t>
      </w:r>
    </w:p>
    <w:p w14:paraId="7E901BF2" w14:textId="716E3FB9" w:rsidR="00182B16" w:rsidRDefault="00182B16" w:rsidP="00D62BB5">
      <w:pPr>
        <w:ind w:left="2127" w:hanging="3"/>
        <w:rPr>
          <w:rFonts w:ascii="Garamond" w:hAnsi="Garamond" w:cs="Arial"/>
          <w:color w:val="000000"/>
          <w:sz w:val="22"/>
          <w:szCs w:val="22"/>
        </w:rPr>
      </w:pPr>
      <w:r w:rsidRPr="0030627A">
        <w:rPr>
          <w:rFonts w:ascii="Garamond" w:hAnsi="Garamond" w:cs="Arial"/>
          <w:color w:val="000000"/>
          <w:sz w:val="22"/>
          <w:szCs w:val="22"/>
        </w:rPr>
        <w:t xml:space="preserve">(dále </w:t>
      </w:r>
      <w:r w:rsidR="00D62BB5" w:rsidRPr="0030627A">
        <w:rPr>
          <w:rFonts w:ascii="Garamond" w:hAnsi="Garamond" w:cs="Arial"/>
          <w:color w:val="000000"/>
          <w:sz w:val="22"/>
          <w:szCs w:val="22"/>
        </w:rPr>
        <w:t xml:space="preserve">jen </w:t>
      </w:r>
      <w:r w:rsidRPr="0030627A">
        <w:rPr>
          <w:rFonts w:ascii="Garamond" w:hAnsi="Garamond" w:cs="Arial"/>
          <w:color w:val="000000"/>
          <w:sz w:val="22"/>
          <w:szCs w:val="22"/>
        </w:rPr>
        <w:t>„</w:t>
      </w:r>
      <w:r w:rsidR="003C4EFC" w:rsidRPr="0030627A">
        <w:rPr>
          <w:rFonts w:ascii="Garamond" w:hAnsi="Garamond" w:cs="Arial"/>
          <w:color w:val="000000"/>
          <w:sz w:val="22"/>
          <w:szCs w:val="22"/>
        </w:rPr>
        <w:t>nájemce</w:t>
      </w:r>
      <w:r w:rsidRPr="0030627A">
        <w:rPr>
          <w:rFonts w:ascii="Garamond" w:hAnsi="Garamond" w:cs="Arial"/>
          <w:color w:val="000000"/>
          <w:sz w:val="22"/>
          <w:szCs w:val="22"/>
        </w:rPr>
        <w:t>“</w:t>
      </w:r>
      <w:r w:rsidR="003255A6">
        <w:rPr>
          <w:rFonts w:ascii="Garamond" w:hAnsi="Garamond" w:cs="Arial"/>
          <w:color w:val="000000"/>
          <w:sz w:val="22"/>
          <w:szCs w:val="22"/>
        </w:rPr>
        <w:t xml:space="preserve"> či „FN Brno“</w:t>
      </w:r>
      <w:r w:rsidRPr="0030627A">
        <w:rPr>
          <w:rFonts w:ascii="Garamond" w:hAnsi="Garamond" w:cs="Arial"/>
          <w:color w:val="000000"/>
          <w:sz w:val="22"/>
          <w:szCs w:val="22"/>
        </w:rPr>
        <w:t>)</w:t>
      </w:r>
    </w:p>
    <w:p w14:paraId="6D5E3353" w14:textId="77777777" w:rsidR="00A359F5" w:rsidRDefault="00A359F5" w:rsidP="00D62BB5">
      <w:pPr>
        <w:ind w:left="2127" w:hanging="3"/>
        <w:rPr>
          <w:rFonts w:ascii="Garamond" w:hAnsi="Garamond" w:cs="Arial"/>
          <w:color w:val="000000"/>
          <w:sz w:val="22"/>
          <w:szCs w:val="22"/>
        </w:rPr>
      </w:pPr>
    </w:p>
    <w:p w14:paraId="15F9A881" w14:textId="77777777" w:rsidR="00A359F5" w:rsidRPr="00137D41" w:rsidRDefault="00A359F5" w:rsidP="00A359F5">
      <w:pPr>
        <w:rPr>
          <w:rFonts w:ascii="Garamond" w:hAnsi="Garamond"/>
          <w:sz w:val="22"/>
          <w:szCs w:val="22"/>
        </w:rPr>
      </w:pPr>
      <w:r w:rsidRPr="00137D41">
        <w:rPr>
          <w:rFonts w:ascii="Garamond" w:hAnsi="Garamond"/>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FDF1D15" w14:textId="77777777" w:rsidR="00A359F5" w:rsidRPr="00A359F5" w:rsidRDefault="00A359F5" w:rsidP="00D62BB5">
      <w:pPr>
        <w:ind w:left="2127" w:hanging="3"/>
        <w:rPr>
          <w:rFonts w:ascii="Garamond" w:hAnsi="Garamond" w:cs="Arial"/>
          <w:color w:val="000000"/>
          <w:sz w:val="22"/>
          <w:szCs w:val="22"/>
        </w:rPr>
      </w:pPr>
    </w:p>
    <w:p w14:paraId="1764213F" w14:textId="77777777" w:rsidR="00A359F5" w:rsidRPr="0030627A" w:rsidRDefault="00A359F5" w:rsidP="00D62BB5">
      <w:pPr>
        <w:ind w:left="2127" w:hanging="3"/>
        <w:rPr>
          <w:rFonts w:ascii="Garamond" w:hAnsi="Garamond" w:cs="Arial"/>
          <w:color w:val="000000"/>
          <w:sz w:val="22"/>
          <w:szCs w:val="22"/>
        </w:rPr>
      </w:pPr>
    </w:p>
    <w:p w14:paraId="798D1510" w14:textId="77777777" w:rsidR="00D62BB5" w:rsidRPr="0030627A" w:rsidRDefault="00D62BB5" w:rsidP="00D62BB5">
      <w:pPr>
        <w:ind w:left="2127" w:hanging="3"/>
        <w:rPr>
          <w:rFonts w:ascii="Garamond" w:hAnsi="Garamond" w:cs="Arial"/>
          <w:color w:val="000000"/>
          <w:sz w:val="22"/>
          <w:szCs w:val="22"/>
        </w:rPr>
      </w:pPr>
    </w:p>
    <w:p w14:paraId="346DF449" w14:textId="77777777" w:rsidR="00D62BB5" w:rsidRPr="0030627A" w:rsidRDefault="00D62BB5" w:rsidP="00D62BB5">
      <w:pPr>
        <w:ind w:hanging="3"/>
        <w:rPr>
          <w:rFonts w:ascii="Garamond" w:hAnsi="Garamond" w:cs="Arial"/>
          <w:color w:val="000000"/>
          <w:sz w:val="22"/>
          <w:szCs w:val="22"/>
        </w:rPr>
      </w:pPr>
      <w:r w:rsidRPr="0030627A">
        <w:rPr>
          <w:rFonts w:ascii="Garamond" w:hAnsi="Garamond" w:cs="Arial"/>
          <w:color w:val="000000"/>
          <w:sz w:val="22"/>
          <w:szCs w:val="22"/>
        </w:rPr>
        <w:t>(dále společně také jen „smluvní strany“)</w:t>
      </w:r>
    </w:p>
    <w:p w14:paraId="1814F01A" w14:textId="663FA283" w:rsidR="00182B16" w:rsidRPr="0030627A" w:rsidRDefault="00182B16" w:rsidP="00182B16">
      <w:pPr>
        <w:rPr>
          <w:rFonts w:ascii="Garamond" w:hAnsi="Garamond" w:cs="Arial"/>
          <w:b/>
          <w:color w:val="000000"/>
          <w:sz w:val="22"/>
          <w:szCs w:val="22"/>
        </w:rPr>
      </w:pPr>
    </w:p>
    <w:p w14:paraId="6575D964" w14:textId="364F35AB" w:rsidR="0061680B" w:rsidRDefault="002765A6" w:rsidP="00436F34">
      <w:pPr>
        <w:pStyle w:val="Prosttext"/>
        <w:jc w:val="center"/>
        <w:rPr>
          <w:rFonts w:ascii="Garamond" w:hAnsi="Garamond" w:cs="Arial"/>
          <w:b/>
          <w:caps/>
          <w:sz w:val="22"/>
          <w:szCs w:val="22"/>
          <w:u w:val="single"/>
        </w:rPr>
      </w:pPr>
      <w:r w:rsidRPr="0030627A">
        <w:rPr>
          <w:rFonts w:ascii="Garamond" w:hAnsi="Garamond" w:cs="Arial"/>
          <w:b/>
          <w:caps/>
          <w:sz w:val="22"/>
          <w:szCs w:val="22"/>
        </w:rPr>
        <w:t>II.</w:t>
      </w:r>
      <w:r w:rsidRPr="0030627A">
        <w:rPr>
          <w:rFonts w:ascii="Garamond" w:hAnsi="Garamond" w:cs="Arial"/>
          <w:b/>
          <w:caps/>
          <w:sz w:val="22"/>
          <w:szCs w:val="22"/>
        </w:rPr>
        <w:cr/>
      </w:r>
      <w:r w:rsidRPr="0030627A">
        <w:rPr>
          <w:rFonts w:ascii="Garamond" w:hAnsi="Garamond" w:cs="Arial"/>
          <w:b/>
          <w:caps/>
          <w:sz w:val="22"/>
          <w:szCs w:val="22"/>
          <w:u w:val="single"/>
        </w:rPr>
        <w:t xml:space="preserve">Předmět </w:t>
      </w:r>
      <w:r w:rsidR="00436F34">
        <w:rPr>
          <w:rFonts w:ascii="Garamond" w:hAnsi="Garamond" w:cs="Arial"/>
          <w:b/>
          <w:caps/>
          <w:sz w:val="22"/>
          <w:szCs w:val="22"/>
          <w:u w:val="single"/>
        </w:rPr>
        <w:t>nájmu</w:t>
      </w:r>
    </w:p>
    <w:p w14:paraId="17CAB678" w14:textId="77777777" w:rsidR="00436F34" w:rsidRPr="0030627A" w:rsidRDefault="00436F34" w:rsidP="00436F34">
      <w:pPr>
        <w:pStyle w:val="Prosttext"/>
        <w:jc w:val="center"/>
        <w:rPr>
          <w:rFonts w:ascii="Garamond" w:hAnsi="Garamond" w:cs="Arial"/>
          <w:sz w:val="22"/>
          <w:szCs w:val="22"/>
        </w:rPr>
      </w:pPr>
    </w:p>
    <w:p w14:paraId="7521B62E" w14:textId="2E6BC246" w:rsidR="0061680B" w:rsidRDefault="00436F34" w:rsidP="003A4340">
      <w:pPr>
        <w:pStyle w:val="Prosttext"/>
        <w:numPr>
          <w:ilvl w:val="0"/>
          <w:numId w:val="1"/>
        </w:numPr>
        <w:tabs>
          <w:tab w:val="clear" w:pos="750"/>
        </w:tabs>
        <w:ind w:left="426" w:hanging="426"/>
        <w:rPr>
          <w:rFonts w:ascii="Garamond" w:hAnsi="Garamond" w:cs="Arial"/>
          <w:sz w:val="22"/>
          <w:szCs w:val="22"/>
        </w:rPr>
      </w:pPr>
      <w:r>
        <w:rPr>
          <w:rFonts w:ascii="Garamond" w:hAnsi="Garamond" w:cs="Arial"/>
          <w:sz w:val="22"/>
          <w:szCs w:val="22"/>
        </w:rPr>
        <w:t xml:space="preserve">Pronajímatel má ve svém výlučném vlastnictví mimo jiné chirurgický detekční systém </w:t>
      </w:r>
      <w:r w:rsidRPr="00436F34">
        <w:rPr>
          <w:rFonts w:ascii="Garamond" w:hAnsi="Garamond"/>
          <w:sz w:val="22"/>
          <w:szCs w:val="22"/>
          <w:lang w:eastAsia="en-US"/>
        </w:rPr>
        <w:t xml:space="preserve">Node </w:t>
      </w:r>
      <w:proofErr w:type="spellStart"/>
      <w:r w:rsidRPr="00436F34">
        <w:rPr>
          <w:rFonts w:ascii="Garamond" w:hAnsi="Garamond"/>
          <w:sz w:val="22"/>
          <w:szCs w:val="22"/>
          <w:lang w:eastAsia="en-US"/>
        </w:rPr>
        <w:t>Seeker</w:t>
      </w:r>
      <w:proofErr w:type="spellEnd"/>
      <w:r w:rsidRPr="00436F34">
        <w:rPr>
          <w:rFonts w:ascii="Garamond" w:hAnsi="Garamond"/>
          <w:sz w:val="22"/>
          <w:szCs w:val="22"/>
          <w:lang w:eastAsia="en-US"/>
        </w:rPr>
        <w:t>® 2000</w:t>
      </w:r>
      <w:r>
        <w:rPr>
          <w:rFonts w:ascii="Garamond" w:hAnsi="Garamond"/>
          <w:sz w:val="22"/>
          <w:szCs w:val="22"/>
          <w:lang w:eastAsia="en-US"/>
        </w:rPr>
        <w:t xml:space="preserve"> včetně bezdrátové Gama sondy</w:t>
      </w:r>
      <w:r w:rsidR="003F2C72">
        <w:rPr>
          <w:rFonts w:ascii="Garamond" w:hAnsi="Garamond"/>
          <w:sz w:val="22"/>
          <w:szCs w:val="22"/>
          <w:lang w:eastAsia="en-US"/>
        </w:rPr>
        <w:t xml:space="preserve"> a nerezového stojanu</w:t>
      </w:r>
      <w:r>
        <w:rPr>
          <w:rFonts w:ascii="Garamond" w:hAnsi="Garamond"/>
          <w:sz w:val="22"/>
          <w:szCs w:val="22"/>
          <w:lang w:eastAsia="en-US"/>
        </w:rPr>
        <w:t xml:space="preserve">, sestávající z následujícího (dále uvedené společně také jen </w:t>
      </w:r>
      <w:r w:rsidR="00E57A22">
        <w:rPr>
          <w:rFonts w:ascii="Garamond" w:hAnsi="Garamond"/>
          <w:i/>
          <w:sz w:val="22"/>
          <w:szCs w:val="22"/>
          <w:lang w:eastAsia="en-US"/>
        </w:rPr>
        <w:t>„</w:t>
      </w:r>
      <w:r w:rsidR="00E57A22">
        <w:rPr>
          <w:rFonts w:ascii="Garamond" w:hAnsi="Garamond"/>
          <w:b/>
          <w:i/>
          <w:sz w:val="22"/>
          <w:szCs w:val="22"/>
          <w:lang w:eastAsia="en-US"/>
        </w:rPr>
        <w:t>předmět nájmu</w:t>
      </w:r>
      <w:r w:rsidR="00E57A22">
        <w:rPr>
          <w:rFonts w:ascii="Garamond" w:hAnsi="Garamond"/>
          <w:i/>
          <w:sz w:val="22"/>
          <w:szCs w:val="22"/>
          <w:lang w:eastAsia="en-US"/>
        </w:rPr>
        <w:t>“</w:t>
      </w:r>
      <w:r w:rsidR="00E57A22">
        <w:rPr>
          <w:rFonts w:ascii="Garamond" w:hAnsi="Garamond"/>
          <w:sz w:val="22"/>
          <w:szCs w:val="22"/>
          <w:lang w:eastAsia="en-US"/>
        </w:rPr>
        <w:t>)</w:t>
      </w:r>
      <w:r>
        <w:rPr>
          <w:rFonts w:ascii="Garamond" w:hAnsi="Garamond" w:cs="Arial"/>
          <w:sz w:val="22"/>
          <w:szCs w:val="22"/>
        </w:rPr>
        <w:t>:</w:t>
      </w:r>
    </w:p>
    <w:p w14:paraId="2CBB0EBF" w14:textId="3CDB6B00" w:rsidR="00436F34" w:rsidRPr="00436F34" w:rsidRDefault="00436F34" w:rsidP="00436F34">
      <w:pPr>
        <w:pStyle w:val="Prosttext"/>
        <w:numPr>
          <w:ilvl w:val="0"/>
          <w:numId w:val="39"/>
        </w:numPr>
        <w:rPr>
          <w:rFonts w:ascii="Garamond" w:hAnsi="Garamond" w:cs="Arial"/>
          <w:sz w:val="22"/>
          <w:szCs w:val="22"/>
        </w:rPr>
      </w:pPr>
      <w:r>
        <w:rPr>
          <w:rFonts w:ascii="Garamond" w:hAnsi="Garamond" w:cs="Arial"/>
          <w:sz w:val="22"/>
          <w:szCs w:val="22"/>
        </w:rPr>
        <w:t xml:space="preserve">REF-NS-2000, přístroj </w:t>
      </w:r>
      <w:r w:rsidRPr="00436F34">
        <w:rPr>
          <w:rFonts w:ascii="Garamond" w:hAnsi="Garamond"/>
          <w:sz w:val="22"/>
          <w:szCs w:val="22"/>
          <w:lang w:eastAsia="en-US"/>
        </w:rPr>
        <w:t xml:space="preserve">Node </w:t>
      </w:r>
      <w:proofErr w:type="spellStart"/>
      <w:r w:rsidRPr="00436F34">
        <w:rPr>
          <w:rFonts w:ascii="Garamond" w:hAnsi="Garamond"/>
          <w:sz w:val="22"/>
          <w:szCs w:val="22"/>
          <w:lang w:eastAsia="en-US"/>
        </w:rPr>
        <w:t>Seeker</w:t>
      </w:r>
      <w:proofErr w:type="spellEnd"/>
      <w:r w:rsidRPr="00436F34">
        <w:rPr>
          <w:rFonts w:ascii="Garamond" w:hAnsi="Garamond"/>
          <w:sz w:val="22"/>
          <w:szCs w:val="22"/>
          <w:lang w:eastAsia="en-US"/>
        </w:rPr>
        <w:t>® 2000</w:t>
      </w:r>
      <w:r>
        <w:rPr>
          <w:rFonts w:ascii="Garamond" w:hAnsi="Garamond"/>
          <w:sz w:val="22"/>
          <w:szCs w:val="22"/>
          <w:lang w:eastAsia="en-US"/>
        </w:rPr>
        <w:t xml:space="preserve">, výrobní číslo </w:t>
      </w:r>
      <w:r w:rsidR="00137D41" w:rsidRPr="00137D41">
        <w:rPr>
          <w:rFonts w:ascii="Garamond" w:hAnsi="Garamond"/>
          <w:b/>
          <w:sz w:val="22"/>
          <w:szCs w:val="22"/>
          <w:lang w:eastAsia="en-US"/>
        </w:rPr>
        <w:t>IMI NS 10527</w:t>
      </w:r>
      <w:r>
        <w:rPr>
          <w:rFonts w:ascii="Garamond" w:hAnsi="Garamond"/>
          <w:sz w:val="22"/>
          <w:szCs w:val="22"/>
          <w:lang w:eastAsia="en-US"/>
        </w:rPr>
        <w:t>,</w:t>
      </w:r>
      <w:r w:rsidR="00E57A22">
        <w:rPr>
          <w:rFonts w:ascii="Garamond" w:hAnsi="Garamond"/>
          <w:sz w:val="22"/>
          <w:szCs w:val="22"/>
          <w:lang w:eastAsia="en-US"/>
        </w:rPr>
        <w:t xml:space="preserve"> </w:t>
      </w:r>
    </w:p>
    <w:p w14:paraId="45FCA365" w14:textId="7C06ED44" w:rsidR="00436F34" w:rsidRDefault="00436F34" w:rsidP="00436F34">
      <w:pPr>
        <w:pStyle w:val="Prosttext"/>
        <w:numPr>
          <w:ilvl w:val="0"/>
          <w:numId w:val="39"/>
        </w:numPr>
        <w:rPr>
          <w:rFonts w:ascii="Garamond" w:hAnsi="Garamond" w:cs="Arial"/>
          <w:sz w:val="22"/>
          <w:szCs w:val="22"/>
        </w:rPr>
      </w:pPr>
      <w:r>
        <w:rPr>
          <w:rFonts w:ascii="Garamond" w:hAnsi="Garamond" w:cs="Arial"/>
          <w:sz w:val="22"/>
          <w:szCs w:val="22"/>
        </w:rPr>
        <w:t xml:space="preserve">REF-WG-140A, Gama sonda bezdrátová, výrobní číslo </w:t>
      </w:r>
      <w:r w:rsidR="00137D41" w:rsidRPr="00137D41">
        <w:rPr>
          <w:rFonts w:ascii="Garamond" w:hAnsi="Garamond" w:cs="Arial"/>
          <w:b/>
          <w:sz w:val="22"/>
          <w:szCs w:val="22"/>
        </w:rPr>
        <w:t>10242</w:t>
      </w:r>
      <w:r>
        <w:rPr>
          <w:rFonts w:ascii="Garamond" w:hAnsi="Garamond" w:cs="Arial"/>
          <w:sz w:val="22"/>
          <w:szCs w:val="22"/>
        </w:rPr>
        <w:t>,</w:t>
      </w:r>
    </w:p>
    <w:p w14:paraId="71C59439" w14:textId="66C94AD4" w:rsidR="00436F34" w:rsidRDefault="00436F34" w:rsidP="00436F34">
      <w:pPr>
        <w:pStyle w:val="Prosttext"/>
        <w:numPr>
          <w:ilvl w:val="0"/>
          <w:numId w:val="39"/>
        </w:numPr>
        <w:rPr>
          <w:rFonts w:ascii="Garamond" w:hAnsi="Garamond" w:cs="Arial"/>
          <w:sz w:val="22"/>
          <w:szCs w:val="22"/>
        </w:rPr>
      </w:pPr>
      <w:r>
        <w:rPr>
          <w:rFonts w:ascii="Garamond" w:hAnsi="Garamond" w:cs="Arial"/>
          <w:sz w:val="22"/>
          <w:szCs w:val="22"/>
        </w:rPr>
        <w:t>Napájecí kabel 230 V</w:t>
      </w:r>
      <w:r w:rsidR="00E57A22">
        <w:rPr>
          <w:rFonts w:ascii="Garamond" w:hAnsi="Garamond" w:cs="Arial"/>
          <w:sz w:val="22"/>
          <w:szCs w:val="22"/>
        </w:rPr>
        <w:t>,</w:t>
      </w:r>
    </w:p>
    <w:p w14:paraId="2E6712F9" w14:textId="11A6ABE5" w:rsidR="00E57A22" w:rsidRDefault="00E57A22" w:rsidP="00436F34">
      <w:pPr>
        <w:pStyle w:val="Prosttext"/>
        <w:numPr>
          <w:ilvl w:val="0"/>
          <w:numId w:val="39"/>
        </w:numPr>
        <w:rPr>
          <w:rFonts w:ascii="Garamond" w:hAnsi="Garamond" w:cs="Arial"/>
          <w:sz w:val="22"/>
          <w:szCs w:val="22"/>
        </w:rPr>
      </w:pPr>
      <w:r>
        <w:rPr>
          <w:rFonts w:ascii="Garamond" w:hAnsi="Garamond" w:cs="Arial"/>
          <w:sz w:val="22"/>
          <w:szCs w:val="22"/>
        </w:rPr>
        <w:t>Přepravní kufr plastový,</w:t>
      </w:r>
    </w:p>
    <w:p w14:paraId="2A24DEB2" w14:textId="2FCE4436" w:rsidR="00E57A22" w:rsidRDefault="00E57A22" w:rsidP="00E57A22">
      <w:pPr>
        <w:pStyle w:val="Prosttext"/>
        <w:numPr>
          <w:ilvl w:val="0"/>
          <w:numId w:val="39"/>
        </w:numPr>
        <w:rPr>
          <w:rFonts w:ascii="Garamond" w:hAnsi="Garamond" w:cs="Arial"/>
          <w:sz w:val="22"/>
          <w:szCs w:val="22"/>
        </w:rPr>
      </w:pPr>
      <w:r>
        <w:rPr>
          <w:rFonts w:ascii="Garamond" w:hAnsi="Garamond" w:cs="Arial"/>
          <w:sz w:val="22"/>
          <w:szCs w:val="22"/>
        </w:rPr>
        <w:t>Návod k</w:t>
      </w:r>
      <w:r w:rsidR="00E5594A">
        <w:rPr>
          <w:rFonts w:ascii="Garamond" w:hAnsi="Garamond" w:cs="Arial"/>
          <w:sz w:val="22"/>
          <w:szCs w:val="22"/>
        </w:rPr>
        <w:t> </w:t>
      </w:r>
      <w:r>
        <w:rPr>
          <w:rFonts w:ascii="Garamond" w:hAnsi="Garamond" w:cs="Arial"/>
          <w:sz w:val="22"/>
          <w:szCs w:val="22"/>
        </w:rPr>
        <w:t>použití</w:t>
      </w:r>
      <w:r w:rsidR="00E5594A">
        <w:rPr>
          <w:rFonts w:ascii="Garamond" w:hAnsi="Garamond" w:cs="Arial"/>
          <w:sz w:val="22"/>
          <w:szCs w:val="22"/>
        </w:rPr>
        <w:t>,</w:t>
      </w:r>
    </w:p>
    <w:p w14:paraId="171BAB74" w14:textId="4895A82E" w:rsidR="00E5594A" w:rsidRDefault="00E5594A" w:rsidP="00E57A22">
      <w:pPr>
        <w:pStyle w:val="Prosttext"/>
        <w:numPr>
          <w:ilvl w:val="0"/>
          <w:numId w:val="39"/>
        </w:numPr>
        <w:rPr>
          <w:rFonts w:ascii="Garamond" w:hAnsi="Garamond" w:cs="Arial"/>
          <w:sz w:val="22"/>
          <w:szCs w:val="22"/>
        </w:rPr>
      </w:pPr>
      <w:r>
        <w:rPr>
          <w:rFonts w:ascii="Garamond" w:hAnsi="Garamond" w:cs="Arial"/>
          <w:sz w:val="22"/>
          <w:szCs w:val="22"/>
        </w:rPr>
        <w:t>REF-</w:t>
      </w:r>
      <w:r w:rsidRPr="00E5594A">
        <w:rPr>
          <w:rFonts w:ascii="Garamond" w:hAnsi="Garamond" w:cs="Arial"/>
          <w:sz w:val="22"/>
          <w:szCs w:val="22"/>
        </w:rPr>
        <w:t xml:space="preserve">8401YA Stojan pro Gama sondu Node </w:t>
      </w:r>
      <w:proofErr w:type="spellStart"/>
      <w:r w:rsidRPr="00E5594A">
        <w:rPr>
          <w:rFonts w:ascii="Garamond" w:hAnsi="Garamond" w:cs="Arial"/>
          <w:sz w:val="22"/>
          <w:szCs w:val="22"/>
        </w:rPr>
        <w:t>Seeker</w:t>
      </w:r>
      <w:proofErr w:type="spellEnd"/>
      <w:r w:rsidR="00345FAC" w:rsidRPr="00345FAC">
        <w:rPr>
          <w:rFonts w:ascii="Garamond" w:hAnsi="Garamond" w:cs="Arial"/>
          <w:sz w:val="22"/>
          <w:szCs w:val="22"/>
        </w:rPr>
        <w:t xml:space="preserve">® </w:t>
      </w:r>
      <w:r w:rsidRPr="00E5594A">
        <w:rPr>
          <w:rFonts w:ascii="Garamond" w:hAnsi="Garamond" w:cs="Arial"/>
          <w:sz w:val="22"/>
          <w:szCs w:val="22"/>
        </w:rPr>
        <w:t>2000</w:t>
      </w:r>
    </w:p>
    <w:p w14:paraId="7A7879C8" w14:textId="19F11C88" w:rsidR="00E57A22" w:rsidRDefault="00E57A22" w:rsidP="00E57A22">
      <w:pPr>
        <w:pStyle w:val="Prosttext"/>
        <w:ind w:left="426"/>
        <w:rPr>
          <w:rFonts w:ascii="Garamond" w:hAnsi="Garamond" w:cs="Arial"/>
          <w:sz w:val="22"/>
          <w:szCs w:val="22"/>
        </w:rPr>
      </w:pPr>
    </w:p>
    <w:p w14:paraId="6FD38514" w14:textId="76D3DDC4" w:rsidR="00E57A22" w:rsidRDefault="00E57A22" w:rsidP="00E57A22">
      <w:pPr>
        <w:pStyle w:val="Prosttext"/>
        <w:numPr>
          <w:ilvl w:val="0"/>
          <w:numId w:val="1"/>
        </w:numPr>
        <w:tabs>
          <w:tab w:val="clear" w:pos="750"/>
          <w:tab w:val="num" w:pos="567"/>
        </w:tabs>
        <w:ind w:left="426"/>
        <w:rPr>
          <w:rFonts w:ascii="Garamond" w:hAnsi="Garamond" w:cs="Arial"/>
          <w:sz w:val="22"/>
          <w:szCs w:val="22"/>
        </w:rPr>
      </w:pPr>
      <w:r>
        <w:rPr>
          <w:rFonts w:ascii="Garamond" w:hAnsi="Garamond" w:cs="Arial"/>
          <w:sz w:val="22"/>
          <w:szCs w:val="22"/>
        </w:rPr>
        <w:t>Pronajímatel touto smlouvou přenechává nájemci k dočasnému užívání předmět nájmu a nájemce předmět nájmu přijímá a zavazuje se za předmět nájmu řádně a včasně hradit pronajímateli nájemné.</w:t>
      </w:r>
    </w:p>
    <w:p w14:paraId="54BF2F07" w14:textId="7E0BC32A" w:rsidR="00E57A22" w:rsidRDefault="00E57A22" w:rsidP="00E57A22">
      <w:pPr>
        <w:pStyle w:val="Prosttext"/>
        <w:ind w:left="426"/>
        <w:rPr>
          <w:rFonts w:ascii="Garamond" w:hAnsi="Garamond" w:cs="Arial"/>
          <w:sz w:val="22"/>
          <w:szCs w:val="22"/>
        </w:rPr>
      </w:pPr>
    </w:p>
    <w:p w14:paraId="160BD43B" w14:textId="2561A7D7" w:rsidR="00E57A22" w:rsidRPr="00E57A22" w:rsidRDefault="00E57A22" w:rsidP="00AB5ED3">
      <w:pPr>
        <w:pStyle w:val="Prosttext"/>
        <w:numPr>
          <w:ilvl w:val="0"/>
          <w:numId w:val="1"/>
        </w:numPr>
        <w:tabs>
          <w:tab w:val="clear" w:pos="750"/>
          <w:tab w:val="num" w:pos="567"/>
        </w:tabs>
        <w:ind w:left="426"/>
        <w:rPr>
          <w:rFonts w:ascii="Garamond" w:hAnsi="Garamond" w:cs="Arial"/>
          <w:sz w:val="22"/>
          <w:szCs w:val="22"/>
        </w:rPr>
      </w:pPr>
      <w:r>
        <w:rPr>
          <w:rFonts w:ascii="Garamond" w:hAnsi="Garamond" w:cs="Arial"/>
          <w:sz w:val="22"/>
          <w:szCs w:val="22"/>
        </w:rPr>
        <w:t xml:space="preserve">Nájemce bere na vědomí, že celková cena předmětu nájmu činí </w:t>
      </w:r>
      <w:r w:rsidR="00345FAC" w:rsidRPr="00345FAC">
        <w:rPr>
          <w:rFonts w:ascii="Garamond" w:hAnsi="Garamond" w:cs="Arial"/>
          <w:sz w:val="22"/>
          <w:szCs w:val="22"/>
        </w:rPr>
        <w:t>886</w:t>
      </w:r>
      <w:r w:rsidR="00345FAC">
        <w:rPr>
          <w:rFonts w:ascii="Garamond" w:hAnsi="Garamond" w:cs="Arial"/>
          <w:sz w:val="22"/>
          <w:szCs w:val="22"/>
        </w:rPr>
        <w:t>.</w:t>
      </w:r>
      <w:r w:rsidR="00345FAC" w:rsidRPr="00345FAC">
        <w:rPr>
          <w:rFonts w:ascii="Garamond" w:hAnsi="Garamond" w:cs="Arial"/>
          <w:sz w:val="22"/>
          <w:szCs w:val="22"/>
        </w:rPr>
        <w:t>815,70</w:t>
      </w:r>
      <w:r>
        <w:rPr>
          <w:rFonts w:ascii="Garamond" w:hAnsi="Garamond" w:cs="Arial"/>
          <w:sz w:val="22"/>
          <w:szCs w:val="22"/>
        </w:rPr>
        <w:t xml:space="preserve"> Kč bez DPH, celkem </w:t>
      </w:r>
      <w:r w:rsidR="00345FAC">
        <w:rPr>
          <w:rFonts w:ascii="Garamond" w:hAnsi="Garamond" w:cs="Arial"/>
          <w:sz w:val="22"/>
          <w:szCs w:val="22"/>
        </w:rPr>
        <w:t xml:space="preserve">tedy </w:t>
      </w:r>
      <w:r w:rsidR="00345FAC" w:rsidRPr="00345FAC">
        <w:rPr>
          <w:rFonts w:ascii="Garamond" w:hAnsi="Garamond" w:cs="Arial"/>
          <w:sz w:val="22"/>
          <w:szCs w:val="22"/>
        </w:rPr>
        <w:t>1</w:t>
      </w:r>
      <w:r w:rsidR="00345FAC">
        <w:rPr>
          <w:rFonts w:ascii="Garamond" w:hAnsi="Garamond" w:cs="Arial"/>
          <w:sz w:val="22"/>
          <w:szCs w:val="22"/>
        </w:rPr>
        <w:t>.</w:t>
      </w:r>
      <w:r w:rsidR="00345FAC" w:rsidRPr="00345FAC">
        <w:rPr>
          <w:rFonts w:ascii="Garamond" w:hAnsi="Garamond" w:cs="Arial"/>
          <w:sz w:val="22"/>
          <w:szCs w:val="22"/>
        </w:rPr>
        <w:t>073</w:t>
      </w:r>
      <w:r w:rsidR="00345FAC">
        <w:rPr>
          <w:rFonts w:ascii="Garamond" w:hAnsi="Garamond" w:cs="Arial"/>
          <w:sz w:val="22"/>
          <w:szCs w:val="22"/>
        </w:rPr>
        <w:t>.</w:t>
      </w:r>
      <w:r w:rsidR="00345FAC" w:rsidRPr="00345FAC">
        <w:rPr>
          <w:rFonts w:ascii="Garamond" w:hAnsi="Garamond" w:cs="Arial"/>
          <w:sz w:val="22"/>
          <w:szCs w:val="22"/>
        </w:rPr>
        <w:t>047</w:t>
      </w:r>
      <w:r w:rsidR="000A7D31">
        <w:rPr>
          <w:rFonts w:ascii="Garamond" w:hAnsi="Garamond" w:cs="Arial"/>
          <w:sz w:val="22"/>
          <w:szCs w:val="22"/>
        </w:rPr>
        <w:t>,-</w:t>
      </w:r>
      <w:r>
        <w:rPr>
          <w:rFonts w:ascii="Garamond" w:hAnsi="Garamond" w:cs="Arial"/>
          <w:sz w:val="22"/>
          <w:szCs w:val="22"/>
        </w:rPr>
        <w:t xml:space="preserve"> Kč s DPH ve výši 21%.</w:t>
      </w:r>
    </w:p>
    <w:p w14:paraId="2956EF49" w14:textId="77777777" w:rsidR="007D3F20" w:rsidRPr="0030627A" w:rsidRDefault="007D3F20" w:rsidP="007D3F20">
      <w:pPr>
        <w:pStyle w:val="Odstavecseseznamem"/>
        <w:rPr>
          <w:rFonts w:ascii="Garamond" w:hAnsi="Garamond" w:cs="Arial"/>
          <w:sz w:val="22"/>
          <w:szCs w:val="22"/>
        </w:rPr>
      </w:pPr>
    </w:p>
    <w:p w14:paraId="225D10EF" w14:textId="77777777" w:rsidR="00CF0DBC" w:rsidRPr="0030627A" w:rsidRDefault="00CF0DBC" w:rsidP="00CF0DBC">
      <w:pPr>
        <w:pStyle w:val="Prosttext"/>
        <w:rPr>
          <w:rFonts w:ascii="Garamond" w:hAnsi="Garamond" w:cs="Arial"/>
          <w:sz w:val="22"/>
          <w:szCs w:val="22"/>
        </w:rPr>
      </w:pPr>
    </w:p>
    <w:p w14:paraId="2C9C9A64" w14:textId="77777777" w:rsidR="003255A6" w:rsidRDefault="003255A6" w:rsidP="00FA26D4">
      <w:pPr>
        <w:pStyle w:val="Prosttext"/>
        <w:jc w:val="center"/>
        <w:rPr>
          <w:rFonts w:ascii="Garamond" w:hAnsi="Garamond" w:cs="Arial"/>
          <w:b/>
          <w:sz w:val="22"/>
          <w:szCs w:val="22"/>
        </w:rPr>
      </w:pPr>
    </w:p>
    <w:p w14:paraId="660F399C" w14:textId="77777777" w:rsidR="003255A6" w:rsidRDefault="003255A6" w:rsidP="00FA26D4">
      <w:pPr>
        <w:pStyle w:val="Prosttext"/>
        <w:jc w:val="center"/>
        <w:rPr>
          <w:rFonts w:ascii="Garamond" w:hAnsi="Garamond" w:cs="Arial"/>
          <w:b/>
          <w:sz w:val="22"/>
          <w:szCs w:val="22"/>
        </w:rPr>
      </w:pPr>
    </w:p>
    <w:p w14:paraId="0F545F0C" w14:textId="77777777" w:rsidR="003255A6" w:rsidRDefault="003255A6" w:rsidP="00FA26D4">
      <w:pPr>
        <w:pStyle w:val="Prosttext"/>
        <w:jc w:val="center"/>
        <w:rPr>
          <w:rFonts w:ascii="Garamond" w:hAnsi="Garamond" w:cs="Arial"/>
          <w:b/>
          <w:sz w:val="22"/>
          <w:szCs w:val="22"/>
        </w:rPr>
      </w:pPr>
    </w:p>
    <w:p w14:paraId="51EA0FC0" w14:textId="77777777" w:rsidR="003255A6" w:rsidRDefault="003255A6" w:rsidP="00FA26D4">
      <w:pPr>
        <w:pStyle w:val="Prosttext"/>
        <w:jc w:val="center"/>
        <w:rPr>
          <w:rFonts w:ascii="Garamond" w:hAnsi="Garamond" w:cs="Arial"/>
          <w:b/>
          <w:sz w:val="22"/>
          <w:szCs w:val="22"/>
        </w:rPr>
      </w:pPr>
    </w:p>
    <w:p w14:paraId="7ED8456F" w14:textId="77777777" w:rsidR="003255A6" w:rsidRDefault="003255A6" w:rsidP="00FA26D4">
      <w:pPr>
        <w:pStyle w:val="Prosttext"/>
        <w:jc w:val="center"/>
        <w:rPr>
          <w:rFonts w:ascii="Garamond" w:hAnsi="Garamond" w:cs="Arial"/>
          <w:b/>
          <w:sz w:val="22"/>
          <w:szCs w:val="22"/>
        </w:rPr>
      </w:pPr>
    </w:p>
    <w:p w14:paraId="675F54E6" w14:textId="473CB428" w:rsidR="00CF0DBC" w:rsidRPr="0030627A" w:rsidRDefault="00FA26D4" w:rsidP="00FA26D4">
      <w:pPr>
        <w:pStyle w:val="Prosttext"/>
        <w:jc w:val="center"/>
        <w:rPr>
          <w:rFonts w:ascii="Garamond" w:hAnsi="Garamond" w:cs="Arial"/>
          <w:b/>
          <w:sz w:val="22"/>
          <w:szCs w:val="22"/>
        </w:rPr>
      </w:pPr>
      <w:r w:rsidRPr="0030627A">
        <w:rPr>
          <w:rFonts w:ascii="Garamond" w:hAnsi="Garamond" w:cs="Arial"/>
          <w:b/>
          <w:sz w:val="22"/>
          <w:szCs w:val="22"/>
        </w:rPr>
        <w:lastRenderedPageBreak/>
        <w:t>III.</w:t>
      </w:r>
    </w:p>
    <w:p w14:paraId="4F48DE9C" w14:textId="0C74B41A" w:rsidR="00FA26D4" w:rsidRPr="0030627A" w:rsidRDefault="009C7AE9" w:rsidP="00FA26D4">
      <w:pPr>
        <w:pStyle w:val="Prosttext"/>
        <w:jc w:val="center"/>
        <w:rPr>
          <w:rFonts w:ascii="Garamond" w:hAnsi="Garamond" w:cs="Arial"/>
          <w:sz w:val="22"/>
          <w:szCs w:val="22"/>
        </w:rPr>
      </w:pPr>
      <w:r>
        <w:rPr>
          <w:rFonts w:ascii="Garamond" w:hAnsi="Garamond" w:cs="Arial"/>
          <w:b/>
          <w:sz w:val="22"/>
          <w:szCs w:val="22"/>
          <w:u w:val="single"/>
        </w:rPr>
        <w:t>POVINNOSTI SMLUVNÍCH STRAN</w:t>
      </w:r>
    </w:p>
    <w:p w14:paraId="3990E575" w14:textId="77777777" w:rsidR="0061680B" w:rsidRPr="0030627A" w:rsidRDefault="0061680B" w:rsidP="0061680B">
      <w:pPr>
        <w:pStyle w:val="Prosttext"/>
        <w:ind w:left="426"/>
        <w:rPr>
          <w:rFonts w:ascii="Garamond" w:hAnsi="Garamond" w:cs="Arial"/>
          <w:sz w:val="22"/>
          <w:szCs w:val="22"/>
        </w:rPr>
      </w:pPr>
    </w:p>
    <w:p w14:paraId="7D39D782" w14:textId="13918C45" w:rsidR="003A4340" w:rsidRDefault="009C7AE9" w:rsidP="00805A0A">
      <w:pPr>
        <w:pStyle w:val="Prosttext"/>
        <w:numPr>
          <w:ilvl w:val="0"/>
          <w:numId w:val="36"/>
        </w:numPr>
        <w:tabs>
          <w:tab w:val="clear" w:pos="750"/>
        </w:tabs>
        <w:ind w:left="426" w:hanging="426"/>
        <w:rPr>
          <w:rFonts w:ascii="Garamond" w:hAnsi="Garamond" w:cs="Arial"/>
          <w:sz w:val="22"/>
          <w:szCs w:val="22"/>
        </w:rPr>
      </w:pPr>
      <w:r>
        <w:rPr>
          <w:rFonts w:ascii="Garamond" w:hAnsi="Garamond" w:cs="Arial"/>
          <w:sz w:val="22"/>
          <w:szCs w:val="22"/>
        </w:rPr>
        <w:t xml:space="preserve">V případě, že bude třeba provést jakékoliv opravy, údržbu, revize a servis předmětu nájmu, a to včetně provádění odborné údržby dle § 65 zákona 268/2014 Sb., o zdravotnických prostředcích, aj., je nájemce povinen bezodkladně toto sdělit pronajímateli, který požadované zajistí, a to na své náklady. </w:t>
      </w:r>
    </w:p>
    <w:p w14:paraId="0A4C1CBB" w14:textId="77777777" w:rsidR="009C7AE9" w:rsidRPr="009C7AE9" w:rsidRDefault="009C7AE9" w:rsidP="009C7AE9">
      <w:pPr>
        <w:pStyle w:val="Prosttext"/>
        <w:ind w:left="426"/>
        <w:rPr>
          <w:rFonts w:ascii="Garamond" w:hAnsi="Garamond" w:cs="Arial"/>
          <w:sz w:val="22"/>
          <w:szCs w:val="22"/>
        </w:rPr>
      </w:pPr>
    </w:p>
    <w:p w14:paraId="3947D527" w14:textId="357E5C70" w:rsidR="0017075B" w:rsidRDefault="009C7AE9" w:rsidP="009006F3">
      <w:pPr>
        <w:pStyle w:val="Prosttext"/>
        <w:numPr>
          <w:ilvl w:val="0"/>
          <w:numId w:val="36"/>
        </w:numPr>
        <w:tabs>
          <w:tab w:val="clear" w:pos="750"/>
        </w:tabs>
        <w:ind w:left="426" w:hanging="426"/>
        <w:rPr>
          <w:rFonts w:ascii="Garamond" w:hAnsi="Garamond" w:cs="Arial"/>
          <w:sz w:val="22"/>
          <w:szCs w:val="22"/>
        </w:rPr>
      </w:pPr>
      <w:r>
        <w:rPr>
          <w:rFonts w:ascii="Garamond" w:hAnsi="Garamond" w:cs="Arial"/>
          <w:sz w:val="22"/>
          <w:szCs w:val="22"/>
        </w:rPr>
        <w:t xml:space="preserve">Nájemce je povinen předmět nájmu řádně využívat přiměřeně povaze věci v souladu s návodem k jeho obsluze, a pokud nebude možné postupovat v souladu s návodem, je povinen řídit se písemnými pokyny pronajímatele. </w:t>
      </w:r>
      <w:r w:rsidR="00261C5D">
        <w:rPr>
          <w:rFonts w:ascii="Garamond" w:hAnsi="Garamond" w:cs="Arial"/>
          <w:sz w:val="22"/>
          <w:szCs w:val="22"/>
        </w:rPr>
        <w:t xml:space="preserve">Nájemce je rovněž povinen předmět nájmu chránit před jakýmkoliv poškozením, ztrátou, odcizením či zničením a nesmí jej předat k užívání třetí osobě. </w:t>
      </w:r>
    </w:p>
    <w:p w14:paraId="2BE74E67" w14:textId="77777777" w:rsidR="00261C5D" w:rsidRDefault="00261C5D" w:rsidP="00261C5D">
      <w:pPr>
        <w:pStyle w:val="Odstavecseseznamem"/>
        <w:rPr>
          <w:rFonts w:ascii="Garamond" w:hAnsi="Garamond" w:cs="Arial"/>
          <w:sz w:val="22"/>
          <w:szCs w:val="22"/>
        </w:rPr>
      </w:pPr>
    </w:p>
    <w:p w14:paraId="73C562B9" w14:textId="1526E3D4" w:rsidR="00261C5D" w:rsidRDefault="00261C5D" w:rsidP="009006F3">
      <w:pPr>
        <w:pStyle w:val="Prosttext"/>
        <w:numPr>
          <w:ilvl w:val="0"/>
          <w:numId w:val="36"/>
        </w:numPr>
        <w:tabs>
          <w:tab w:val="clear" w:pos="750"/>
        </w:tabs>
        <w:ind w:left="426" w:hanging="426"/>
        <w:rPr>
          <w:rFonts w:ascii="Garamond" w:hAnsi="Garamond" w:cs="Arial"/>
          <w:sz w:val="22"/>
          <w:szCs w:val="22"/>
        </w:rPr>
      </w:pPr>
      <w:r>
        <w:rPr>
          <w:rFonts w:ascii="Garamond" w:hAnsi="Garamond" w:cs="Arial"/>
          <w:sz w:val="22"/>
          <w:szCs w:val="22"/>
        </w:rPr>
        <w:t>Nájemce je povinen využívat předmět nájmu výlučně pro potřeby Fakultní nemocnice Brno, Gynekologicko-porodnická klinika, Obilní trh, NS 7782, IÚ 01418. Nájemce je povinen zajistit, aby osoby nájemce, obsluhující předmět nájmu, byly řádně proškoleny k jeho obsluze. V případě, že oprávněná osoba za stranu nájemce, jakož i jakákoliv třetí osoba způsobila na předmětu nájmu či pronajímateli v souvislosti s touto smlouvou jakoukoliv škodu, zavazuje se ji nájemce pronajímateli nahradit, jakoby ji způsobil sám.</w:t>
      </w:r>
    </w:p>
    <w:p w14:paraId="1CACADD0" w14:textId="008780E3" w:rsidR="00261C5D" w:rsidRPr="009C7AE9" w:rsidRDefault="00261C5D" w:rsidP="00261C5D">
      <w:pPr>
        <w:pStyle w:val="Prosttext"/>
        <w:rPr>
          <w:rFonts w:ascii="Garamond" w:hAnsi="Garamond" w:cs="Arial"/>
          <w:sz w:val="22"/>
          <w:szCs w:val="22"/>
        </w:rPr>
      </w:pPr>
    </w:p>
    <w:p w14:paraId="13C901DA" w14:textId="77777777" w:rsidR="002765A6" w:rsidRPr="0030627A" w:rsidRDefault="002765A6" w:rsidP="002765A6">
      <w:pPr>
        <w:pStyle w:val="Prosttext"/>
        <w:jc w:val="center"/>
        <w:outlineLvl w:val="0"/>
        <w:rPr>
          <w:rFonts w:ascii="Garamond" w:hAnsi="Garamond" w:cs="Arial"/>
          <w:b/>
          <w:sz w:val="22"/>
          <w:szCs w:val="22"/>
        </w:rPr>
      </w:pPr>
      <w:r w:rsidRPr="0030627A">
        <w:rPr>
          <w:rFonts w:ascii="Garamond" w:hAnsi="Garamond" w:cs="Arial"/>
          <w:b/>
          <w:sz w:val="22"/>
          <w:szCs w:val="22"/>
        </w:rPr>
        <w:t>I</w:t>
      </w:r>
      <w:r w:rsidR="002F5E6D" w:rsidRPr="0030627A">
        <w:rPr>
          <w:rFonts w:ascii="Garamond" w:hAnsi="Garamond" w:cs="Arial"/>
          <w:b/>
          <w:sz w:val="22"/>
          <w:szCs w:val="22"/>
        </w:rPr>
        <w:t>V</w:t>
      </w:r>
      <w:r w:rsidRPr="0030627A">
        <w:rPr>
          <w:rFonts w:ascii="Garamond" w:hAnsi="Garamond" w:cs="Arial"/>
          <w:b/>
          <w:sz w:val="22"/>
          <w:szCs w:val="22"/>
        </w:rPr>
        <w:t>.</w:t>
      </w:r>
    </w:p>
    <w:p w14:paraId="2158C304" w14:textId="77777777" w:rsidR="008C0F6F" w:rsidRPr="0030627A" w:rsidRDefault="002F5E6D" w:rsidP="002765A6">
      <w:pPr>
        <w:pStyle w:val="Prosttext"/>
        <w:jc w:val="center"/>
        <w:outlineLvl w:val="0"/>
        <w:rPr>
          <w:rFonts w:ascii="Garamond" w:hAnsi="Garamond" w:cs="Arial"/>
          <w:b/>
          <w:caps/>
          <w:sz w:val="22"/>
          <w:szCs w:val="22"/>
          <w:u w:val="single"/>
        </w:rPr>
      </w:pPr>
      <w:r w:rsidRPr="0030627A">
        <w:rPr>
          <w:rFonts w:ascii="Garamond" w:hAnsi="Garamond" w:cs="Arial"/>
          <w:b/>
          <w:caps/>
          <w:sz w:val="22"/>
          <w:szCs w:val="22"/>
          <w:u w:val="single"/>
        </w:rPr>
        <w:t>Předání a vrácení předmětu nájmu</w:t>
      </w:r>
      <w:r w:rsidR="008C0F6F" w:rsidRPr="0030627A">
        <w:rPr>
          <w:rFonts w:ascii="Garamond" w:hAnsi="Garamond" w:cs="Arial"/>
          <w:b/>
          <w:caps/>
          <w:sz w:val="22"/>
          <w:szCs w:val="22"/>
          <w:u w:val="single"/>
        </w:rPr>
        <w:t xml:space="preserve"> </w:t>
      </w:r>
    </w:p>
    <w:p w14:paraId="653E3A7B" w14:textId="77777777" w:rsidR="007D13D9" w:rsidRPr="0030627A" w:rsidRDefault="007D13D9" w:rsidP="002765A6">
      <w:pPr>
        <w:pStyle w:val="Prosttext"/>
        <w:jc w:val="center"/>
        <w:outlineLvl w:val="0"/>
        <w:rPr>
          <w:rFonts w:ascii="Garamond" w:hAnsi="Garamond" w:cs="Arial"/>
          <w:b/>
          <w:caps/>
          <w:sz w:val="22"/>
          <w:szCs w:val="22"/>
        </w:rPr>
      </w:pPr>
    </w:p>
    <w:p w14:paraId="1F566C35" w14:textId="5E8A3951" w:rsidR="00151D60" w:rsidRPr="0030627A" w:rsidRDefault="00151D60" w:rsidP="00151D60">
      <w:pPr>
        <w:pStyle w:val="Prosttext"/>
        <w:numPr>
          <w:ilvl w:val="0"/>
          <w:numId w:val="13"/>
        </w:numPr>
        <w:tabs>
          <w:tab w:val="clear" w:pos="720"/>
        </w:tabs>
        <w:ind w:left="426" w:hanging="426"/>
        <w:outlineLvl w:val="0"/>
        <w:rPr>
          <w:rFonts w:ascii="Garamond" w:hAnsi="Garamond" w:cs="Arial"/>
          <w:sz w:val="22"/>
          <w:szCs w:val="22"/>
          <w:u w:val="single"/>
        </w:rPr>
      </w:pPr>
      <w:r w:rsidRPr="0030627A">
        <w:rPr>
          <w:rFonts w:ascii="Garamond" w:hAnsi="Garamond"/>
          <w:sz w:val="22"/>
          <w:szCs w:val="22"/>
        </w:rPr>
        <w:t xml:space="preserve">Pronajímatel </w:t>
      </w:r>
      <w:r w:rsidR="00261C5D">
        <w:rPr>
          <w:rFonts w:ascii="Garamond" w:hAnsi="Garamond"/>
          <w:sz w:val="22"/>
          <w:szCs w:val="22"/>
        </w:rPr>
        <w:t xml:space="preserve">dodá nájemci předmět nájmu na místo uvedené v odst. 3 článku III </w:t>
      </w:r>
      <w:proofErr w:type="gramStart"/>
      <w:r w:rsidR="00261C5D">
        <w:rPr>
          <w:rFonts w:ascii="Garamond" w:hAnsi="Garamond"/>
          <w:sz w:val="22"/>
          <w:szCs w:val="22"/>
        </w:rPr>
        <w:t>této</w:t>
      </w:r>
      <w:proofErr w:type="gramEnd"/>
      <w:r w:rsidR="00261C5D">
        <w:rPr>
          <w:rFonts w:ascii="Garamond" w:hAnsi="Garamond"/>
          <w:sz w:val="22"/>
          <w:szCs w:val="22"/>
        </w:rPr>
        <w:t xml:space="preserve"> smlouvy, a to dle individuální</w:t>
      </w:r>
      <w:r w:rsidR="006D067D">
        <w:rPr>
          <w:rFonts w:ascii="Garamond" w:hAnsi="Garamond"/>
          <w:sz w:val="22"/>
          <w:szCs w:val="22"/>
        </w:rPr>
        <w:t xml:space="preserve"> písemné</w:t>
      </w:r>
      <w:r w:rsidR="00261C5D">
        <w:rPr>
          <w:rFonts w:ascii="Garamond" w:hAnsi="Garamond"/>
          <w:sz w:val="22"/>
          <w:szCs w:val="22"/>
        </w:rPr>
        <w:t xml:space="preserve"> dohody s nájemcem v době od 3. 1. 2022 – 7. 1. 2022</w:t>
      </w:r>
      <w:r w:rsidR="00261C5D">
        <w:rPr>
          <w:rFonts w:ascii="Garamond" w:hAnsi="Garamond" w:cs="Arial"/>
          <w:sz w:val="22"/>
          <w:szCs w:val="22"/>
        </w:rPr>
        <w:t xml:space="preserve">. Společně s předáním předmětu nájmu, </w:t>
      </w:r>
      <w:proofErr w:type="gramStart"/>
      <w:r w:rsidR="00261C5D">
        <w:rPr>
          <w:rFonts w:ascii="Garamond" w:hAnsi="Garamond" w:cs="Arial"/>
          <w:sz w:val="22"/>
          <w:szCs w:val="22"/>
        </w:rPr>
        <w:t>dojde</w:t>
      </w:r>
      <w:proofErr w:type="gramEnd"/>
      <w:r w:rsidR="00261C5D">
        <w:rPr>
          <w:rFonts w:ascii="Garamond" w:hAnsi="Garamond" w:cs="Arial"/>
          <w:sz w:val="22"/>
          <w:szCs w:val="22"/>
        </w:rPr>
        <w:t xml:space="preserve"> ze strany pronajímatele k odebrání chirurgického detekčního systému </w:t>
      </w:r>
      <w:proofErr w:type="gramStart"/>
      <w:r w:rsidR="00261C5D" w:rsidRPr="00436F34">
        <w:rPr>
          <w:rFonts w:ascii="Garamond" w:hAnsi="Garamond"/>
          <w:sz w:val="22"/>
          <w:szCs w:val="22"/>
          <w:lang w:eastAsia="en-US"/>
        </w:rPr>
        <w:t>Node</w:t>
      </w:r>
      <w:proofErr w:type="gramEnd"/>
      <w:r w:rsidR="00261C5D" w:rsidRPr="00436F34">
        <w:rPr>
          <w:rFonts w:ascii="Garamond" w:hAnsi="Garamond"/>
          <w:sz w:val="22"/>
          <w:szCs w:val="22"/>
          <w:lang w:eastAsia="en-US"/>
        </w:rPr>
        <w:t xml:space="preserve"> </w:t>
      </w:r>
      <w:proofErr w:type="spellStart"/>
      <w:r w:rsidR="00261C5D" w:rsidRPr="00436F34">
        <w:rPr>
          <w:rFonts w:ascii="Garamond" w:hAnsi="Garamond"/>
          <w:sz w:val="22"/>
          <w:szCs w:val="22"/>
          <w:lang w:eastAsia="en-US"/>
        </w:rPr>
        <w:t>Seeker</w:t>
      </w:r>
      <w:proofErr w:type="spellEnd"/>
      <w:r w:rsidR="00261C5D" w:rsidRPr="00436F34">
        <w:rPr>
          <w:rFonts w:ascii="Garamond" w:hAnsi="Garamond"/>
          <w:sz w:val="22"/>
          <w:szCs w:val="22"/>
          <w:lang w:eastAsia="en-US"/>
        </w:rPr>
        <w:t>® 2000</w:t>
      </w:r>
      <w:r w:rsidR="00261C5D">
        <w:rPr>
          <w:rFonts w:ascii="Garamond" w:hAnsi="Garamond"/>
          <w:sz w:val="22"/>
          <w:szCs w:val="22"/>
          <w:lang w:eastAsia="en-US"/>
        </w:rPr>
        <w:t xml:space="preserve"> včetně bezdrátové Gama sondy, výrobní číslo</w:t>
      </w:r>
      <w:r w:rsidR="006A5943">
        <w:rPr>
          <w:rFonts w:ascii="Garamond" w:hAnsi="Garamond"/>
          <w:sz w:val="22"/>
          <w:szCs w:val="22"/>
          <w:lang w:eastAsia="en-US"/>
        </w:rPr>
        <w:t xml:space="preserve"> jednotky Node </w:t>
      </w:r>
      <w:proofErr w:type="spellStart"/>
      <w:r w:rsidR="006A5943">
        <w:rPr>
          <w:rFonts w:ascii="Garamond" w:hAnsi="Garamond"/>
          <w:sz w:val="22"/>
          <w:szCs w:val="22"/>
          <w:lang w:eastAsia="en-US"/>
        </w:rPr>
        <w:t>Seeker</w:t>
      </w:r>
      <w:proofErr w:type="spellEnd"/>
      <w:r w:rsidR="00261C5D">
        <w:rPr>
          <w:rFonts w:ascii="Garamond" w:hAnsi="Garamond"/>
          <w:sz w:val="22"/>
          <w:szCs w:val="22"/>
          <w:lang w:eastAsia="en-US"/>
        </w:rPr>
        <w:t xml:space="preserve"> S/N 10467 </w:t>
      </w:r>
      <w:r w:rsidR="006A5943">
        <w:rPr>
          <w:rFonts w:ascii="Garamond" w:hAnsi="Garamond"/>
          <w:sz w:val="22"/>
          <w:szCs w:val="22"/>
          <w:lang w:eastAsia="en-US"/>
        </w:rPr>
        <w:t>bezdrátové sondy</w:t>
      </w:r>
      <w:r w:rsidR="00261C5D">
        <w:rPr>
          <w:rFonts w:ascii="Garamond" w:hAnsi="Garamond"/>
          <w:sz w:val="22"/>
          <w:szCs w:val="22"/>
          <w:lang w:eastAsia="en-US"/>
        </w:rPr>
        <w:t xml:space="preserve"> S/N 10155, který jako</w:t>
      </w:r>
      <w:r w:rsidR="006D067D">
        <w:rPr>
          <w:rFonts w:ascii="Garamond" w:hAnsi="Garamond"/>
          <w:sz w:val="22"/>
          <w:szCs w:val="22"/>
          <w:lang w:eastAsia="en-US"/>
        </w:rPr>
        <w:t>žto</w:t>
      </w:r>
      <w:r w:rsidR="00261C5D">
        <w:rPr>
          <w:rFonts w:ascii="Garamond" w:hAnsi="Garamond"/>
          <w:sz w:val="22"/>
          <w:szCs w:val="22"/>
          <w:lang w:eastAsia="en-US"/>
        </w:rPr>
        <w:t xml:space="preserve"> </w:t>
      </w:r>
      <w:proofErr w:type="spellStart"/>
      <w:r w:rsidR="00261C5D">
        <w:rPr>
          <w:rFonts w:ascii="Garamond" w:hAnsi="Garamond"/>
          <w:sz w:val="22"/>
          <w:szCs w:val="22"/>
          <w:lang w:eastAsia="en-US"/>
        </w:rPr>
        <w:t>půjčitel</w:t>
      </w:r>
      <w:proofErr w:type="spellEnd"/>
      <w:r w:rsidR="00261C5D">
        <w:rPr>
          <w:rFonts w:ascii="Garamond" w:hAnsi="Garamond"/>
          <w:sz w:val="22"/>
          <w:szCs w:val="22"/>
          <w:lang w:eastAsia="en-US"/>
        </w:rPr>
        <w:t xml:space="preserve"> přenechal pronajímatel nájemci, jakožto vypůjčiteli, a to na zá</w:t>
      </w:r>
      <w:r w:rsidR="006D067D">
        <w:rPr>
          <w:rFonts w:ascii="Garamond" w:hAnsi="Garamond"/>
          <w:sz w:val="22"/>
          <w:szCs w:val="22"/>
          <w:lang w:eastAsia="en-US"/>
        </w:rPr>
        <w:t>kladě smlouvy o výpůjčce smlouva</w:t>
      </w:r>
      <w:r w:rsidR="00261C5D">
        <w:rPr>
          <w:rFonts w:ascii="Garamond" w:hAnsi="Garamond"/>
          <w:sz w:val="22"/>
          <w:szCs w:val="22"/>
          <w:lang w:eastAsia="en-US"/>
        </w:rPr>
        <w:t xml:space="preserve"> č. VP/0698/2021/</w:t>
      </w:r>
      <w:proofErr w:type="spellStart"/>
      <w:r w:rsidR="00261C5D">
        <w:rPr>
          <w:rFonts w:ascii="Garamond" w:hAnsi="Garamond"/>
          <w:sz w:val="22"/>
          <w:szCs w:val="22"/>
          <w:lang w:eastAsia="en-US"/>
        </w:rPr>
        <w:t>Pi</w:t>
      </w:r>
      <w:proofErr w:type="spellEnd"/>
      <w:r w:rsidR="00261C5D">
        <w:rPr>
          <w:rFonts w:ascii="Garamond" w:hAnsi="Garamond"/>
          <w:sz w:val="22"/>
          <w:szCs w:val="22"/>
          <w:lang w:eastAsia="en-US"/>
        </w:rPr>
        <w:t>.</w:t>
      </w:r>
    </w:p>
    <w:p w14:paraId="5181F9D4" w14:textId="77777777" w:rsidR="00151D60" w:rsidRPr="0030627A" w:rsidRDefault="00151D60" w:rsidP="00AF3A78">
      <w:pPr>
        <w:pStyle w:val="Odstavecseseznamem"/>
        <w:ind w:left="0"/>
        <w:rPr>
          <w:rFonts w:ascii="Garamond" w:hAnsi="Garamond"/>
          <w:sz w:val="22"/>
          <w:szCs w:val="22"/>
        </w:rPr>
      </w:pPr>
    </w:p>
    <w:p w14:paraId="025A2C49" w14:textId="68749A7C" w:rsidR="00151D60" w:rsidRPr="0030627A" w:rsidRDefault="000D3C1A" w:rsidP="000D3C1A">
      <w:pPr>
        <w:pStyle w:val="Prosttext"/>
        <w:numPr>
          <w:ilvl w:val="0"/>
          <w:numId w:val="13"/>
        </w:numPr>
        <w:tabs>
          <w:tab w:val="clear" w:pos="720"/>
        </w:tabs>
        <w:ind w:left="426" w:hanging="426"/>
        <w:outlineLvl w:val="0"/>
        <w:rPr>
          <w:rFonts w:ascii="Garamond" w:hAnsi="Garamond" w:cs="Arial"/>
          <w:sz w:val="22"/>
          <w:szCs w:val="22"/>
          <w:u w:val="single"/>
        </w:rPr>
      </w:pPr>
      <w:r w:rsidRPr="0030627A">
        <w:rPr>
          <w:rFonts w:ascii="Garamond" w:hAnsi="Garamond" w:cs="Arial"/>
          <w:sz w:val="22"/>
          <w:szCs w:val="22"/>
        </w:rPr>
        <w:t xml:space="preserve">Nájemce </w:t>
      </w:r>
      <w:r w:rsidR="00B25A4F" w:rsidRPr="0030627A">
        <w:rPr>
          <w:rFonts w:ascii="Garamond" w:hAnsi="Garamond" w:cs="Arial"/>
          <w:sz w:val="22"/>
          <w:szCs w:val="22"/>
        </w:rPr>
        <w:t xml:space="preserve">předmět nájmu </w:t>
      </w:r>
      <w:r w:rsidRPr="0030627A">
        <w:rPr>
          <w:rFonts w:ascii="Garamond" w:hAnsi="Garamond" w:cs="Arial"/>
          <w:sz w:val="22"/>
          <w:szCs w:val="22"/>
        </w:rPr>
        <w:t xml:space="preserve">převezme na základě předávacího protokolu podepsaného </w:t>
      </w:r>
      <w:r w:rsidR="00261C5D">
        <w:rPr>
          <w:rFonts w:ascii="Garamond" w:hAnsi="Garamond" w:cs="Arial"/>
          <w:sz w:val="22"/>
          <w:szCs w:val="22"/>
        </w:rPr>
        <w:t>oběma smluvními stranami</w:t>
      </w:r>
      <w:r w:rsidRPr="0030627A">
        <w:rPr>
          <w:rFonts w:ascii="Garamond" w:hAnsi="Garamond" w:cs="Arial"/>
          <w:sz w:val="22"/>
          <w:szCs w:val="22"/>
        </w:rPr>
        <w:t xml:space="preserve">. </w:t>
      </w:r>
    </w:p>
    <w:p w14:paraId="5861A012" w14:textId="77777777" w:rsidR="00B25A4F" w:rsidRPr="0030627A" w:rsidRDefault="00B25A4F" w:rsidP="00AF3A78">
      <w:pPr>
        <w:pStyle w:val="Odstavecseseznamem"/>
        <w:ind w:left="0"/>
        <w:rPr>
          <w:rFonts w:ascii="Garamond" w:hAnsi="Garamond" w:cs="Arial"/>
          <w:sz w:val="22"/>
          <w:szCs w:val="22"/>
          <w:u w:val="single"/>
        </w:rPr>
      </w:pPr>
    </w:p>
    <w:p w14:paraId="3446AB2F" w14:textId="5FB5B17D" w:rsidR="00B25A4F" w:rsidRPr="0030627A" w:rsidRDefault="00B25A4F" w:rsidP="000D3C1A">
      <w:pPr>
        <w:pStyle w:val="Prosttext"/>
        <w:numPr>
          <w:ilvl w:val="0"/>
          <w:numId w:val="13"/>
        </w:numPr>
        <w:tabs>
          <w:tab w:val="clear" w:pos="720"/>
        </w:tabs>
        <w:ind w:left="426" w:hanging="426"/>
        <w:outlineLvl w:val="0"/>
        <w:rPr>
          <w:rFonts w:ascii="Garamond" w:hAnsi="Garamond" w:cs="Arial"/>
          <w:sz w:val="22"/>
          <w:szCs w:val="22"/>
          <w:u w:val="single"/>
        </w:rPr>
      </w:pPr>
      <w:r w:rsidRPr="0030627A">
        <w:rPr>
          <w:rFonts w:ascii="Garamond" w:hAnsi="Garamond" w:cs="Arial"/>
          <w:sz w:val="22"/>
          <w:szCs w:val="22"/>
        </w:rPr>
        <w:t>Po uplynutí doby nájmu bude předmět nájmu vrácen pronajímateli na základě předávacího protokolu a následně bude pronajímatelem odvezen.</w:t>
      </w:r>
    </w:p>
    <w:p w14:paraId="1621EFFC" w14:textId="77777777" w:rsidR="00394298" w:rsidRPr="0030627A" w:rsidRDefault="00394298" w:rsidP="00AF3A78">
      <w:pPr>
        <w:pStyle w:val="Prosttext"/>
        <w:outlineLvl w:val="0"/>
        <w:rPr>
          <w:rFonts w:ascii="Garamond" w:hAnsi="Garamond" w:cs="Arial"/>
          <w:sz w:val="22"/>
          <w:szCs w:val="22"/>
        </w:rPr>
      </w:pPr>
    </w:p>
    <w:p w14:paraId="2F005C15" w14:textId="77777777" w:rsidR="00394298" w:rsidRPr="0030627A" w:rsidRDefault="00394298" w:rsidP="00965223">
      <w:pPr>
        <w:jc w:val="center"/>
        <w:rPr>
          <w:rFonts w:ascii="Garamond" w:hAnsi="Garamond" w:cs="Arial"/>
          <w:b/>
          <w:caps/>
          <w:color w:val="000000"/>
          <w:sz w:val="22"/>
          <w:szCs w:val="22"/>
        </w:rPr>
      </w:pPr>
      <w:r w:rsidRPr="0030627A">
        <w:rPr>
          <w:rFonts w:ascii="Garamond" w:hAnsi="Garamond" w:cs="Arial"/>
          <w:b/>
          <w:caps/>
          <w:color w:val="000000"/>
          <w:sz w:val="22"/>
          <w:szCs w:val="22"/>
        </w:rPr>
        <w:t>V.</w:t>
      </w:r>
    </w:p>
    <w:p w14:paraId="3BD95AAF" w14:textId="785EF0BD" w:rsidR="00394298" w:rsidRPr="0030627A" w:rsidRDefault="00856267" w:rsidP="00965223">
      <w:pPr>
        <w:jc w:val="center"/>
        <w:rPr>
          <w:rFonts w:ascii="Garamond" w:hAnsi="Garamond" w:cs="Arial"/>
          <w:b/>
          <w:caps/>
          <w:color w:val="000000"/>
          <w:sz w:val="22"/>
          <w:szCs w:val="22"/>
          <w:u w:val="single"/>
        </w:rPr>
      </w:pPr>
      <w:r>
        <w:rPr>
          <w:rFonts w:ascii="Garamond" w:hAnsi="Garamond" w:cs="Arial"/>
          <w:b/>
          <w:caps/>
          <w:color w:val="000000"/>
          <w:sz w:val="22"/>
          <w:szCs w:val="22"/>
          <w:u w:val="single"/>
        </w:rPr>
        <w:t>DOBA NÁJMU</w:t>
      </w:r>
    </w:p>
    <w:p w14:paraId="1C78C93D" w14:textId="77777777" w:rsidR="00394298" w:rsidRPr="0030627A" w:rsidRDefault="00394298" w:rsidP="00965223">
      <w:pPr>
        <w:rPr>
          <w:rFonts w:ascii="Garamond" w:hAnsi="Garamond" w:cs="Arial"/>
          <w:color w:val="000000"/>
          <w:sz w:val="22"/>
          <w:szCs w:val="22"/>
        </w:rPr>
      </w:pPr>
    </w:p>
    <w:p w14:paraId="60CCDE95" w14:textId="4F1CC14D" w:rsidR="00BF0E5C" w:rsidRDefault="00856267" w:rsidP="00965223">
      <w:pPr>
        <w:numPr>
          <w:ilvl w:val="0"/>
          <w:numId w:val="7"/>
        </w:numPr>
        <w:tabs>
          <w:tab w:val="clear" w:pos="360"/>
        </w:tabs>
        <w:overflowPunct/>
        <w:autoSpaceDE/>
        <w:autoSpaceDN/>
        <w:adjustRightInd/>
        <w:ind w:left="426" w:hanging="426"/>
        <w:jc w:val="both"/>
        <w:textAlignment w:val="auto"/>
        <w:rPr>
          <w:rFonts w:ascii="Garamond" w:hAnsi="Garamond" w:cs="Arial"/>
          <w:color w:val="000000"/>
          <w:sz w:val="22"/>
          <w:szCs w:val="22"/>
        </w:rPr>
      </w:pPr>
      <w:r>
        <w:rPr>
          <w:rFonts w:ascii="Garamond" w:hAnsi="Garamond" w:cs="Arial"/>
          <w:color w:val="000000"/>
          <w:sz w:val="22"/>
          <w:szCs w:val="22"/>
        </w:rPr>
        <w:t xml:space="preserve">Nájem se sjednává na </w:t>
      </w:r>
      <w:r w:rsidR="00D953C4">
        <w:rPr>
          <w:rFonts w:ascii="Garamond" w:hAnsi="Garamond" w:cs="Arial"/>
          <w:color w:val="000000"/>
          <w:sz w:val="22"/>
          <w:szCs w:val="22"/>
        </w:rPr>
        <w:t>dobu určitou, a to od 1. 1. 2022</w:t>
      </w:r>
      <w:r>
        <w:rPr>
          <w:rFonts w:ascii="Garamond" w:hAnsi="Garamond" w:cs="Arial"/>
          <w:color w:val="000000"/>
          <w:sz w:val="22"/>
          <w:szCs w:val="22"/>
        </w:rPr>
        <w:t xml:space="preserve"> do 31</w:t>
      </w:r>
      <w:r w:rsidR="00D953C4">
        <w:rPr>
          <w:rFonts w:ascii="Garamond" w:hAnsi="Garamond" w:cs="Arial"/>
          <w:color w:val="000000"/>
          <w:sz w:val="22"/>
          <w:szCs w:val="22"/>
        </w:rPr>
        <w:t>. 12. 2022</w:t>
      </w:r>
      <w:r>
        <w:rPr>
          <w:rFonts w:ascii="Garamond" w:hAnsi="Garamond" w:cs="Arial"/>
          <w:color w:val="000000"/>
          <w:sz w:val="22"/>
          <w:szCs w:val="22"/>
        </w:rPr>
        <w:t xml:space="preserve">. </w:t>
      </w:r>
    </w:p>
    <w:p w14:paraId="3706A655" w14:textId="14ABBB9F" w:rsidR="00856267" w:rsidRDefault="00856267" w:rsidP="00856267">
      <w:pPr>
        <w:overflowPunct/>
        <w:autoSpaceDE/>
        <w:autoSpaceDN/>
        <w:adjustRightInd/>
        <w:ind w:left="426"/>
        <w:jc w:val="both"/>
        <w:textAlignment w:val="auto"/>
        <w:rPr>
          <w:rFonts w:ascii="Garamond" w:hAnsi="Garamond" w:cs="Arial"/>
          <w:color w:val="000000"/>
          <w:sz w:val="22"/>
          <w:szCs w:val="22"/>
        </w:rPr>
      </w:pPr>
    </w:p>
    <w:p w14:paraId="562E7693" w14:textId="3215DB76" w:rsidR="00856267" w:rsidRDefault="00856267" w:rsidP="00965223">
      <w:pPr>
        <w:numPr>
          <w:ilvl w:val="0"/>
          <w:numId w:val="7"/>
        </w:numPr>
        <w:tabs>
          <w:tab w:val="clear" w:pos="360"/>
        </w:tabs>
        <w:overflowPunct/>
        <w:autoSpaceDE/>
        <w:autoSpaceDN/>
        <w:adjustRightInd/>
        <w:ind w:left="426" w:hanging="426"/>
        <w:jc w:val="both"/>
        <w:textAlignment w:val="auto"/>
        <w:rPr>
          <w:rFonts w:ascii="Garamond" w:hAnsi="Garamond" w:cs="Arial"/>
          <w:color w:val="000000"/>
          <w:sz w:val="22"/>
          <w:szCs w:val="22"/>
        </w:rPr>
      </w:pPr>
      <w:r>
        <w:rPr>
          <w:rFonts w:ascii="Garamond" w:hAnsi="Garamond" w:cs="Arial"/>
          <w:color w:val="000000"/>
          <w:sz w:val="22"/>
          <w:szCs w:val="22"/>
        </w:rPr>
        <w:t>Smluvní strany se mohou dohodnout na ukončení nájmu dohodou.</w:t>
      </w:r>
    </w:p>
    <w:p w14:paraId="221CEC9A" w14:textId="77777777" w:rsidR="00856267" w:rsidRDefault="00856267" w:rsidP="00856267">
      <w:pPr>
        <w:pStyle w:val="Odstavecseseznamem"/>
        <w:rPr>
          <w:rFonts w:ascii="Garamond" w:hAnsi="Garamond" w:cs="Arial"/>
          <w:color w:val="000000"/>
          <w:sz w:val="22"/>
          <w:szCs w:val="22"/>
        </w:rPr>
      </w:pPr>
    </w:p>
    <w:p w14:paraId="68F55C0E" w14:textId="00F677A3" w:rsidR="00856267" w:rsidRPr="00856267" w:rsidRDefault="00856267" w:rsidP="00856267">
      <w:pPr>
        <w:numPr>
          <w:ilvl w:val="0"/>
          <w:numId w:val="7"/>
        </w:numPr>
        <w:tabs>
          <w:tab w:val="clear" w:pos="360"/>
        </w:tabs>
        <w:overflowPunct/>
        <w:autoSpaceDE/>
        <w:autoSpaceDN/>
        <w:adjustRightInd/>
        <w:ind w:left="426" w:hanging="426"/>
        <w:jc w:val="both"/>
        <w:textAlignment w:val="auto"/>
        <w:rPr>
          <w:rFonts w:ascii="Garamond" w:hAnsi="Garamond" w:cs="Arial"/>
          <w:color w:val="000000"/>
          <w:sz w:val="22"/>
          <w:szCs w:val="22"/>
        </w:rPr>
      </w:pPr>
      <w:r>
        <w:rPr>
          <w:rFonts w:ascii="Garamond" w:hAnsi="Garamond" w:cs="Arial"/>
          <w:color w:val="000000"/>
          <w:sz w:val="22"/>
          <w:szCs w:val="22"/>
        </w:rPr>
        <w:t>Pronajímatel může tuto nájemní smlouvu mimo zákonných důvodů vypovědět bez výpovědní doby, v následujících případech:</w:t>
      </w:r>
    </w:p>
    <w:p w14:paraId="03591EDA" w14:textId="37013C45" w:rsidR="00856267" w:rsidRDefault="00856267" w:rsidP="00856267">
      <w:pPr>
        <w:pStyle w:val="Odstavecseseznamem"/>
        <w:numPr>
          <w:ilvl w:val="0"/>
          <w:numId w:val="39"/>
        </w:numPr>
        <w:overflowPunct/>
        <w:autoSpaceDE/>
        <w:autoSpaceDN/>
        <w:adjustRightInd/>
        <w:jc w:val="both"/>
        <w:textAlignment w:val="auto"/>
        <w:rPr>
          <w:rFonts w:ascii="Garamond" w:hAnsi="Garamond" w:cs="Arial"/>
          <w:color w:val="000000"/>
          <w:sz w:val="22"/>
          <w:szCs w:val="22"/>
        </w:rPr>
      </w:pPr>
      <w:r>
        <w:rPr>
          <w:rFonts w:ascii="Garamond" w:hAnsi="Garamond" w:cs="Arial"/>
          <w:color w:val="000000"/>
          <w:sz w:val="22"/>
          <w:szCs w:val="22"/>
        </w:rPr>
        <w:t>nájemce užívá předmět nájmu v rozporu s touto smlouvou nebo obecně závaznými právními předpisy,</w:t>
      </w:r>
    </w:p>
    <w:p w14:paraId="45720359" w14:textId="126EB09A" w:rsidR="00856267" w:rsidRDefault="00856267" w:rsidP="00856267">
      <w:pPr>
        <w:pStyle w:val="Odstavecseseznamem"/>
        <w:numPr>
          <w:ilvl w:val="0"/>
          <w:numId w:val="39"/>
        </w:numPr>
        <w:overflowPunct/>
        <w:autoSpaceDE/>
        <w:autoSpaceDN/>
        <w:adjustRightInd/>
        <w:jc w:val="both"/>
        <w:textAlignment w:val="auto"/>
        <w:rPr>
          <w:rFonts w:ascii="Garamond" w:hAnsi="Garamond" w:cs="Arial"/>
          <w:color w:val="000000"/>
          <w:sz w:val="22"/>
          <w:szCs w:val="22"/>
        </w:rPr>
      </w:pPr>
      <w:r>
        <w:rPr>
          <w:rFonts w:ascii="Garamond" w:hAnsi="Garamond" w:cs="Arial"/>
          <w:color w:val="000000"/>
          <w:sz w:val="22"/>
          <w:szCs w:val="22"/>
        </w:rPr>
        <w:t>nájemce přenechá předmět nájmu nebo jeho část do užívání třetí osobě bez písemného souhlasu pronajímatele,</w:t>
      </w:r>
    </w:p>
    <w:p w14:paraId="1AA6080F" w14:textId="643EFF33" w:rsidR="00394298" w:rsidRPr="00D953C4" w:rsidRDefault="00856267" w:rsidP="00965223">
      <w:pPr>
        <w:pStyle w:val="Odstavecseseznamem"/>
        <w:numPr>
          <w:ilvl w:val="0"/>
          <w:numId w:val="39"/>
        </w:numPr>
        <w:overflowPunct/>
        <w:autoSpaceDE/>
        <w:autoSpaceDN/>
        <w:adjustRightInd/>
        <w:jc w:val="both"/>
        <w:textAlignment w:val="auto"/>
        <w:rPr>
          <w:rFonts w:ascii="Garamond" w:hAnsi="Garamond" w:cs="Arial"/>
          <w:color w:val="000000"/>
          <w:sz w:val="22"/>
          <w:szCs w:val="22"/>
        </w:rPr>
      </w:pPr>
      <w:r>
        <w:rPr>
          <w:rFonts w:ascii="Garamond" w:hAnsi="Garamond" w:cs="Arial"/>
          <w:color w:val="000000"/>
          <w:sz w:val="22"/>
          <w:szCs w:val="22"/>
        </w:rPr>
        <w:t xml:space="preserve">nájemce bude v prodlení s uhrazením nájemného delším než 10 dnů ode dne splatnosti </w:t>
      </w:r>
    </w:p>
    <w:p w14:paraId="79BA9CA0" w14:textId="77777777" w:rsidR="00C063B7" w:rsidRPr="0030627A" w:rsidRDefault="00C063B7" w:rsidP="00050E8D">
      <w:pPr>
        <w:overflowPunct/>
        <w:autoSpaceDE/>
        <w:autoSpaceDN/>
        <w:adjustRightInd/>
        <w:ind w:left="426"/>
        <w:jc w:val="both"/>
        <w:textAlignment w:val="auto"/>
        <w:rPr>
          <w:rFonts w:ascii="Garamond" w:hAnsi="Garamond" w:cs="Arial"/>
          <w:color w:val="000000"/>
          <w:sz w:val="22"/>
          <w:szCs w:val="22"/>
        </w:rPr>
      </w:pPr>
    </w:p>
    <w:p w14:paraId="07178CDB" w14:textId="77777777" w:rsidR="00C063B7" w:rsidRPr="0030627A" w:rsidRDefault="00C063B7" w:rsidP="00C063B7">
      <w:pPr>
        <w:jc w:val="center"/>
        <w:rPr>
          <w:rFonts w:ascii="Garamond" w:hAnsi="Garamond" w:cs="Arial"/>
          <w:b/>
          <w:caps/>
          <w:color w:val="000000"/>
          <w:sz w:val="22"/>
          <w:szCs w:val="22"/>
        </w:rPr>
      </w:pPr>
      <w:r w:rsidRPr="0030627A">
        <w:rPr>
          <w:rFonts w:ascii="Garamond" w:hAnsi="Garamond" w:cs="Arial"/>
          <w:b/>
          <w:caps/>
          <w:color w:val="000000"/>
          <w:sz w:val="22"/>
          <w:szCs w:val="22"/>
        </w:rPr>
        <w:t>V</w:t>
      </w:r>
      <w:r w:rsidR="00AB42D1" w:rsidRPr="0030627A">
        <w:rPr>
          <w:rFonts w:ascii="Garamond" w:hAnsi="Garamond" w:cs="Arial"/>
          <w:b/>
          <w:caps/>
          <w:color w:val="000000"/>
          <w:sz w:val="22"/>
          <w:szCs w:val="22"/>
        </w:rPr>
        <w:t>i</w:t>
      </w:r>
      <w:r w:rsidRPr="0030627A">
        <w:rPr>
          <w:rFonts w:ascii="Garamond" w:hAnsi="Garamond" w:cs="Arial"/>
          <w:b/>
          <w:caps/>
          <w:color w:val="000000"/>
          <w:sz w:val="22"/>
          <w:szCs w:val="22"/>
        </w:rPr>
        <w:t>.</w:t>
      </w:r>
    </w:p>
    <w:p w14:paraId="2D83623C" w14:textId="0A064282" w:rsidR="00C063B7" w:rsidRPr="0030627A" w:rsidRDefault="00856267" w:rsidP="00C063B7">
      <w:pPr>
        <w:jc w:val="center"/>
        <w:rPr>
          <w:rFonts w:ascii="Garamond" w:hAnsi="Garamond" w:cs="Arial"/>
          <w:b/>
          <w:caps/>
          <w:color w:val="000000"/>
          <w:sz w:val="22"/>
          <w:szCs w:val="22"/>
          <w:u w:val="single"/>
        </w:rPr>
      </w:pPr>
      <w:r>
        <w:rPr>
          <w:rFonts w:ascii="Garamond" w:hAnsi="Garamond" w:cs="Arial"/>
          <w:b/>
          <w:caps/>
          <w:color w:val="000000"/>
          <w:sz w:val="22"/>
          <w:szCs w:val="22"/>
          <w:u w:val="single"/>
        </w:rPr>
        <w:t>NÁJEMNÉ</w:t>
      </w:r>
    </w:p>
    <w:p w14:paraId="245C65E0" w14:textId="77777777" w:rsidR="00C063B7" w:rsidRPr="0030627A" w:rsidRDefault="00C063B7" w:rsidP="00C063B7">
      <w:pPr>
        <w:rPr>
          <w:rFonts w:ascii="Garamond" w:hAnsi="Garamond" w:cs="Arial"/>
          <w:color w:val="000000"/>
          <w:sz w:val="22"/>
          <w:szCs w:val="22"/>
        </w:rPr>
      </w:pPr>
    </w:p>
    <w:p w14:paraId="07BD0032" w14:textId="5EF52FBC" w:rsidR="00B27901" w:rsidRDefault="00E72ACA" w:rsidP="00B27901">
      <w:pPr>
        <w:numPr>
          <w:ilvl w:val="0"/>
          <w:numId w:val="9"/>
        </w:numPr>
        <w:tabs>
          <w:tab w:val="clear" w:pos="720"/>
        </w:tabs>
        <w:overflowPunct/>
        <w:autoSpaceDE/>
        <w:autoSpaceDN/>
        <w:adjustRightInd/>
        <w:ind w:left="426" w:right="-2" w:hanging="426"/>
        <w:jc w:val="both"/>
        <w:textAlignment w:val="auto"/>
        <w:rPr>
          <w:rFonts w:ascii="Garamond" w:hAnsi="Garamond" w:cs="Arial"/>
          <w:color w:val="000000"/>
          <w:sz w:val="22"/>
          <w:szCs w:val="22"/>
        </w:rPr>
      </w:pPr>
      <w:r>
        <w:rPr>
          <w:rFonts w:ascii="Garamond" w:hAnsi="Garamond" w:cs="Arial"/>
          <w:color w:val="000000"/>
          <w:sz w:val="22"/>
          <w:szCs w:val="22"/>
        </w:rPr>
        <w:t xml:space="preserve">Nájemné za předmět nájmu se sjednává dohodou a činí částku </w:t>
      </w:r>
      <w:r w:rsidR="00345FAC" w:rsidRPr="00345FAC">
        <w:rPr>
          <w:rFonts w:ascii="Garamond" w:hAnsi="Garamond" w:cs="Arial"/>
          <w:color w:val="000000"/>
          <w:sz w:val="22"/>
          <w:szCs w:val="22"/>
        </w:rPr>
        <w:t>27</w:t>
      </w:r>
      <w:r w:rsidR="00345FAC">
        <w:rPr>
          <w:rFonts w:ascii="Garamond" w:hAnsi="Garamond" w:cs="Arial"/>
          <w:color w:val="000000"/>
          <w:sz w:val="22"/>
          <w:szCs w:val="22"/>
        </w:rPr>
        <w:t>.</w:t>
      </w:r>
      <w:r w:rsidR="00345FAC" w:rsidRPr="00345FAC">
        <w:rPr>
          <w:rFonts w:ascii="Garamond" w:hAnsi="Garamond" w:cs="Arial"/>
          <w:color w:val="000000"/>
          <w:sz w:val="22"/>
          <w:szCs w:val="22"/>
        </w:rPr>
        <w:t>272,7</w:t>
      </w:r>
      <w:r w:rsidR="00345FAC">
        <w:rPr>
          <w:rFonts w:ascii="Garamond" w:hAnsi="Garamond" w:cs="Arial"/>
          <w:color w:val="000000"/>
          <w:sz w:val="22"/>
          <w:szCs w:val="22"/>
        </w:rPr>
        <w:t xml:space="preserve">3 </w:t>
      </w:r>
      <w:r>
        <w:rPr>
          <w:rFonts w:ascii="Garamond" w:hAnsi="Garamond" w:cs="Arial"/>
          <w:color w:val="000000"/>
          <w:sz w:val="22"/>
          <w:szCs w:val="22"/>
        </w:rPr>
        <w:t>Kč bez DPH měsíčně. K takto stanovenému nájemnému se připočítává DPH v zákonné výši 21%</w:t>
      </w:r>
      <w:r w:rsidR="00A359F5">
        <w:rPr>
          <w:rFonts w:ascii="Garamond" w:hAnsi="Garamond" w:cs="Arial"/>
          <w:color w:val="000000"/>
          <w:sz w:val="22"/>
          <w:szCs w:val="22"/>
        </w:rPr>
        <w:t xml:space="preserve">, </w:t>
      </w:r>
      <w:proofErr w:type="gramStart"/>
      <w:r w:rsidR="00A359F5">
        <w:rPr>
          <w:rFonts w:ascii="Garamond" w:hAnsi="Garamond" w:cs="Arial"/>
          <w:color w:val="000000"/>
          <w:sz w:val="22"/>
          <w:szCs w:val="22"/>
        </w:rPr>
        <w:t>t.j. 5.727,27</w:t>
      </w:r>
      <w:proofErr w:type="gramEnd"/>
      <w:r w:rsidR="00A359F5">
        <w:rPr>
          <w:rFonts w:ascii="Garamond" w:hAnsi="Garamond" w:cs="Arial"/>
          <w:color w:val="000000"/>
          <w:sz w:val="22"/>
          <w:szCs w:val="22"/>
        </w:rPr>
        <w:t xml:space="preserve"> Kč</w:t>
      </w:r>
      <w:r w:rsidR="003255A6">
        <w:rPr>
          <w:rFonts w:ascii="Garamond" w:hAnsi="Garamond" w:cs="Arial"/>
          <w:color w:val="000000"/>
          <w:sz w:val="22"/>
          <w:szCs w:val="22"/>
        </w:rPr>
        <w:t xml:space="preserve"> </w:t>
      </w:r>
      <w:r w:rsidR="00E84F4C">
        <w:rPr>
          <w:rFonts w:ascii="Garamond" w:hAnsi="Garamond" w:cs="Arial"/>
          <w:color w:val="000000"/>
          <w:sz w:val="22"/>
          <w:szCs w:val="22"/>
        </w:rPr>
        <w:t>(zaokrouhleno)</w:t>
      </w:r>
      <w:r>
        <w:rPr>
          <w:rFonts w:ascii="Garamond" w:hAnsi="Garamond" w:cs="Arial"/>
          <w:color w:val="000000"/>
          <w:sz w:val="22"/>
          <w:szCs w:val="22"/>
        </w:rPr>
        <w:t xml:space="preserve"> Celkové nájemné za předmět nájmu tak činí 3</w:t>
      </w:r>
      <w:r w:rsidR="00345FAC">
        <w:rPr>
          <w:rFonts w:ascii="Garamond" w:hAnsi="Garamond" w:cs="Arial"/>
          <w:color w:val="000000"/>
          <w:sz w:val="22"/>
          <w:szCs w:val="22"/>
        </w:rPr>
        <w:t>3</w:t>
      </w:r>
      <w:r>
        <w:rPr>
          <w:rFonts w:ascii="Garamond" w:hAnsi="Garamond" w:cs="Arial"/>
          <w:color w:val="000000"/>
          <w:sz w:val="22"/>
          <w:szCs w:val="22"/>
        </w:rPr>
        <w:t xml:space="preserve">.000,- Kč vč. DPH měsíčně. </w:t>
      </w:r>
    </w:p>
    <w:p w14:paraId="35960D0E" w14:textId="02AB97FA" w:rsidR="001B07F9" w:rsidRPr="00137D41" w:rsidRDefault="001B07F9" w:rsidP="003255A6">
      <w:pPr>
        <w:pStyle w:val="BBClause2"/>
        <w:numPr>
          <w:ilvl w:val="0"/>
          <w:numId w:val="9"/>
        </w:numPr>
        <w:tabs>
          <w:tab w:val="clear" w:pos="720"/>
          <w:tab w:val="clear" w:pos="1440"/>
          <w:tab w:val="num" w:pos="426"/>
        </w:tabs>
        <w:spacing w:after="480"/>
        <w:ind w:left="426" w:hanging="426"/>
        <w:rPr>
          <w:rFonts w:ascii="Garamond" w:hAnsi="Garamond" w:cs="Arial"/>
          <w:sz w:val="22"/>
          <w:szCs w:val="22"/>
          <w:lang w:val="cs-CZ"/>
        </w:rPr>
      </w:pPr>
      <w:proofErr w:type="spellStart"/>
      <w:r w:rsidRPr="00137D41">
        <w:rPr>
          <w:rFonts w:ascii="Garamond" w:hAnsi="Garamond"/>
          <w:sz w:val="22"/>
          <w:szCs w:val="22"/>
        </w:rPr>
        <w:t>Nájemné</w:t>
      </w:r>
      <w:proofErr w:type="spellEnd"/>
      <w:r w:rsidRPr="00137D41">
        <w:rPr>
          <w:rFonts w:ascii="Garamond" w:hAnsi="Garamond"/>
          <w:sz w:val="22"/>
          <w:szCs w:val="22"/>
        </w:rPr>
        <w:t xml:space="preserve"> </w:t>
      </w:r>
      <w:proofErr w:type="spellStart"/>
      <w:r w:rsidRPr="00137D41">
        <w:rPr>
          <w:rFonts w:ascii="Garamond" w:hAnsi="Garamond"/>
          <w:sz w:val="22"/>
          <w:szCs w:val="22"/>
        </w:rPr>
        <w:t>bude</w:t>
      </w:r>
      <w:proofErr w:type="spellEnd"/>
      <w:r w:rsidRPr="00137D41">
        <w:rPr>
          <w:rFonts w:ascii="Garamond" w:hAnsi="Garamond"/>
          <w:sz w:val="22"/>
          <w:szCs w:val="22"/>
        </w:rPr>
        <w:t xml:space="preserve"> </w:t>
      </w:r>
      <w:proofErr w:type="spellStart"/>
      <w:r w:rsidRPr="00137D41">
        <w:rPr>
          <w:rFonts w:ascii="Garamond" w:hAnsi="Garamond"/>
          <w:sz w:val="22"/>
          <w:szCs w:val="22"/>
        </w:rPr>
        <w:t>hrazeno</w:t>
      </w:r>
      <w:proofErr w:type="spellEnd"/>
      <w:r w:rsidRPr="00137D41">
        <w:rPr>
          <w:rFonts w:ascii="Garamond" w:hAnsi="Garamond"/>
          <w:sz w:val="22"/>
          <w:szCs w:val="22"/>
        </w:rPr>
        <w:t xml:space="preserve"> </w:t>
      </w:r>
      <w:proofErr w:type="spellStart"/>
      <w:proofErr w:type="gramStart"/>
      <w:r w:rsidRPr="00137D41">
        <w:rPr>
          <w:rFonts w:ascii="Garamond" w:hAnsi="Garamond"/>
          <w:sz w:val="22"/>
          <w:szCs w:val="22"/>
        </w:rPr>
        <w:t>na</w:t>
      </w:r>
      <w:proofErr w:type="spellEnd"/>
      <w:proofErr w:type="gramEnd"/>
      <w:r w:rsidRPr="00137D41">
        <w:rPr>
          <w:rFonts w:ascii="Garamond" w:hAnsi="Garamond"/>
          <w:sz w:val="22"/>
          <w:szCs w:val="22"/>
        </w:rPr>
        <w:t xml:space="preserve"> </w:t>
      </w:r>
      <w:proofErr w:type="spellStart"/>
      <w:r w:rsidRPr="00137D41">
        <w:rPr>
          <w:rFonts w:ascii="Garamond" w:hAnsi="Garamond"/>
          <w:sz w:val="22"/>
          <w:szCs w:val="22"/>
        </w:rPr>
        <w:t>základě</w:t>
      </w:r>
      <w:proofErr w:type="spellEnd"/>
      <w:r w:rsidRPr="00137D41">
        <w:rPr>
          <w:rFonts w:ascii="Garamond" w:hAnsi="Garamond"/>
          <w:sz w:val="22"/>
          <w:szCs w:val="22"/>
        </w:rPr>
        <w:t xml:space="preserve"> </w:t>
      </w:r>
      <w:proofErr w:type="spellStart"/>
      <w:r w:rsidRPr="00137D41">
        <w:rPr>
          <w:rFonts w:ascii="Garamond" w:hAnsi="Garamond"/>
          <w:sz w:val="22"/>
          <w:szCs w:val="22"/>
        </w:rPr>
        <w:t>faktury</w:t>
      </w:r>
      <w:proofErr w:type="spellEnd"/>
      <w:r w:rsidRPr="00137D41">
        <w:rPr>
          <w:rFonts w:ascii="Garamond" w:hAnsi="Garamond"/>
          <w:sz w:val="22"/>
          <w:szCs w:val="22"/>
        </w:rPr>
        <w:t xml:space="preserve"> </w:t>
      </w:r>
      <w:proofErr w:type="spellStart"/>
      <w:r w:rsidRPr="00137D41">
        <w:rPr>
          <w:rFonts w:ascii="Garamond" w:hAnsi="Garamond"/>
          <w:sz w:val="22"/>
          <w:szCs w:val="22"/>
        </w:rPr>
        <w:t>vystavené</w:t>
      </w:r>
      <w:proofErr w:type="spellEnd"/>
      <w:r w:rsidRPr="00137D41">
        <w:rPr>
          <w:rFonts w:ascii="Garamond" w:hAnsi="Garamond"/>
          <w:sz w:val="22"/>
          <w:szCs w:val="22"/>
        </w:rPr>
        <w:t xml:space="preserve"> </w:t>
      </w:r>
      <w:proofErr w:type="spellStart"/>
      <w:r w:rsidRPr="00137D41">
        <w:rPr>
          <w:rFonts w:ascii="Garamond" w:hAnsi="Garamond"/>
          <w:sz w:val="22"/>
          <w:szCs w:val="22"/>
        </w:rPr>
        <w:t>ze</w:t>
      </w:r>
      <w:proofErr w:type="spellEnd"/>
      <w:r w:rsidRPr="00137D41">
        <w:rPr>
          <w:rFonts w:ascii="Garamond" w:hAnsi="Garamond"/>
          <w:sz w:val="22"/>
          <w:szCs w:val="22"/>
        </w:rPr>
        <w:t xml:space="preserve"> </w:t>
      </w:r>
      <w:proofErr w:type="spellStart"/>
      <w:r w:rsidRPr="00137D41">
        <w:rPr>
          <w:rFonts w:ascii="Garamond" w:hAnsi="Garamond"/>
          <w:sz w:val="22"/>
          <w:szCs w:val="22"/>
        </w:rPr>
        <w:t>strany</w:t>
      </w:r>
      <w:proofErr w:type="spellEnd"/>
      <w:r w:rsidRPr="00137D41">
        <w:rPr>
          <w:rFonts w:ascii="Garamond" w:hAnsi="Garamond"/>
          <w:sz w:val="22"/>
          <w:szCs w:val="22"/>
        </w:rPr>
        <w:t xml:space="preserve"> </w:t>
      </w:r>
      <w:proofErr w:type="spellStart"/>
      <w:r w:rsidRPr="00137D41">
        <w:rPr>
          <w:rFonts w:ascii="Garamond" w:hAnsi="Garamond"/>
          <w:sz w:val="22"/>
          <w:szCs w:val="22"/>
        </w:rPr>
        <w:t>pronajímatele</w:t>
      </w:r>
      <w:proofErr w:type="spellEnd"/>
      <w:r w:rsidRPr="00137D41">
        <w:rPr>
          <w:rFonts w:ascii="Garamond" w:hAnsi="Garamond"/>
          <w:sz w:val="22"/>
          <w:szCs w:val="22"/>
        </w:rPr>
        <w:t xml:space="preserve">. </w:t>
      </w:r>
      <w:proofErr w:type="spellStart"/>
      <w:r w:rsidRPr="00137D41">
        <w:rPr>
          <w:rFonts w:ascii="Garamond" w:hAnsi="Garamond"/>
          <w:sz w:val="22"/>
          <w:szCs w:val="22"/>
        </w:rPr>
        <w:t>Faktura</w:t>
      </w:r>
      <w:proofErr w:type="spellEnd"/>
      <w:r w:rsidRPr="00137D41">
        <w:rPr>
          <w:rFonts w:ascii="Garamond" w:hAnsi="Garamond"/>
          <w:sz w:val="22"/>
          <w:szCs w:val="22"/>
        </w:rPr>
        <w:t xml:space="preserve"> </w:t>
      </w:r>
      <w:proofErr w:type="spellStart"/>
      <w:r w:rsidRPr="00137D41">
        <w:rPr>
          <w:rFonts w:ascii="Garamond" w:hAnsi="Garamond"/>
          <w:sz w:val="22"/>
          <w:szCs w:val="22"/>
        </w:rPr>
        <w:t>za</w:t>
      </w:r>
      <w:proofErr w:type="spellEnd"/>
      <w:r w:rsidRPr="00137D41">
        <w:rPr>
          <w:rFonts w:ascii="Garamond" w:hAnsi="Garamond"/>
          <w:sz w:val="22"/>
          <w:szCs w:val="22"/>
        </w:rPr>
        <w:t xml:space="preserve"> </w:t>
      </w:r>
      <w:proofErr w:type="spellStart"/>
      <w:r w:rsidRPr="00137D41">
        <w:rPr>
          <w:rFonts w:ascii="Garamond" w:hAnsi="Garamond"/>
          <w:sz w:val="22"/>
          <w:szCs w:val="22"/>
        </w:rPr>
        <w:t>kalendářní</w:t>
      </w:r>
      <w:proofErr w:type="spellEnd"/>
      <w:r w:rsidRPr="00137D41">
        <w:rPr>
          <w:rFonts w:ascii="Garamond" w:hAnsi="Garamond"/>
          <w:sz w:val="22"/>
          <w:szCs w:val="22"/>
        </w:rPr>
        <w:t xml:space="preserve"> </w:t>
      </w:r>
      <w:proofErr w:type="spellStart"/>
      <w:r w:rsidRPr="00137D41">
        <w:rPr>
          <w:rFonts w:ascii="Garamond" w:hAnsi="Garamond"/>
          <w:sz w:val="22"/>
          <w:szCs w:val="22"/>
        </w:rPr>
        <w:t>měsíc</w:t>
      </w:r>
      <w:proofErr w:type="spellEnd"/>
      <w:r w:rsidRPr="00137D41">
        <w:rPr>
          <w:rFonts w:ascii="Garamond" w:hAnsi="Garamond"/>
          <w:sz w:val="22"/>
          <w:szCs w:val="22"/>
        </w:rPr>
        <w:t xml:space="preserve"> </w:t>
      </w:r>
      <w:proofErr w:type="spellStart"/>
      <w:r w:rsidRPr="00137D41">
        <w:rPr>
          <w:rFonts w:ascii="Garamond" w:hAnsi="Garamond"/>
          <w:sz w:val="22"/>
          <w:szCs w:val="22"/>
        </w:rPr>
        <w:t>bude</w:t>
      </w:r>
      <w:proofErr w:type="spellEnd"/>
      <w:r w:rsidRPr="00137D41">
        <w:rPr>
          <w:rFonts w:ascii="Garamond" w:hAnsi="Garamond"/>
          <w:sz w:val="22"/>
          <w:szCs w:val="22"/>
        </w:rPr>
        <w:t xml:space="preserve"> </w:t>
      </w:r>
      <w:proofErr w:type="spellStart"/>
      <w:r w:rsidRPr="00137D41">
        <w:rPr>
          <w:rFonts w:ascii="Garamond" w:hAnsi="Garamond"/>
          <w:sz w:val="22"/>
          <w:szCs w:val="22"/>
        </w:rPr>
        <w:t>vystavena</w:t>
      </w:r>
      <w:proofErr w:type="spellEnd"/>
      <w:r w:rsidRPr="00137D41">
        <w:rPr>
          <w:rFonts w:ascii="Garamond" w:hAnsi="Garamond"/>
          <w:sz w:val="22"/>
          <w:szCs w:val="22"/>
        </w:rPr>
        <w:t xml:space="preserve"> </w:t>
      </w:r>
      <w:proofErr w:type="spellStart"/>
      <w:r w:rsidRPr="00137D41">
        <w:rPr>
          <w:rFonts w:ascii="Garamond" w:hAnsi="Garamond"/>
          <w:sz w:val="22"/>
          <w:szCs w:val="22"/>
        </w:rPr>
        <w:t>poslední</w:t>
      </w:r>
      <w:proofErr w:type="spellEnd"/>
      <w:r w:rsidRPr="00137D41">
        <w:rPr>
          <w:rFonts w:ascii="Garamond" w:hAnsi="Garamond"/>
          <w:sz w:val="22"/>
          <w:szCs w:val="22"/>
        </w:rPr>
        <w:t xml:space="preserve"> den </w:t>
      </w:r>
      <w:proofErr w:type="spellStart"/>
      <w:r w:rsidRPr="00137D41">
        <w:rPr>
          <w:rFonts w:ascii="Garamond" w:hAnsi="Garamond"/>
          <w:sz w:val="22"/>
          <w:szCs w:val="22"/>
        </w:rPr>
        <w:t>kalendářního</w:t>
      </w:r>
      <w:proofErr w:type="spellEnd"/>
      <w:r w:rsidRPr="00137D41">
        <w:rPr>
          <w:rFonts w:ascii="Garamond" w:hAnsi="Garamond"/>
          <w:sz w:val="22"/>
          <w:szCs w:val="22"/>
        </w:rPr>
        <w:t xml:space="preserve"> </w:t>
      </w:r>
      <w:proofErr w:type="spellStart"/>
      <w:r w:rsidRPr="00137D41">
        <w:rPr>
          <w:rFonts w:ascii="Garamond" w:hAnsi="Garamond"/>
          <w:sz w:val="22"/>
          <w:szCs w:val="22"/>
        </w:rPr>
        <w:t>měsíce</w:t>
      </w:r>
      <w:proofErr w:type="spellEnd"/>
      <w:r w:rsidRPr="00137D41">
        <w:rPr>
          <w:rFonts w:ascii="Garamond" w:hAnsi="Garamond"/>
          <w:sz w:val="22"/>
          <w:szCs w:val="22"/>
        </w:rPr>
        <w:t xml:space="preserve">, </w:t>
      </w:r>
      <w:proofErr w:type="spellStart"/>
      <w:r w:rsidRPr="00137D41">
        <w:rPr>
          <w:rFonts w:ascii="Garamond" w:hAnsi="Garamond"/>
          <w:sz w:val="22"/>
          <w:szCs w:val="22"/>
        </w:rPr>
        <w:t>za</w:t>
      </w:r>
      <w:proofErr w:type="spellEnd"/>
      <w:r w:rsidRPr="00137D41">
        <w:rPr>
          <w:rFonts w:ascii="Garamond" w:hAnsi="Garamond"/>
          <w:sz w:val="22"/>
          <w:szCs w:val="22"/>
        </w:rPr>
        <w:t xml:space="preserve"> </w:t>
      </w:r>
      <w:proofErr w:type="spellStart"/>
      <w:r w:rsidRPr="00137D41">
        <w:rPr>
          <w:rFonts w:ascii="Garamond" w:hAnsi="Garamond"/>
          <w:sz w:val="22"/>
          <w:szCs w:val="22"/>
        </w:rPr>
        <w:t>který</w:t>
      </w:r>
      <w:proofErr w:type="spellEnd"/>
      <w:r w:rsidRPr="00137D41">
        <w:rPr>
          <w:rFonts w:ascii="Garamond" w:hAnsi="Garamond"/>
          <w:sz w:val="22"/>
          <w:szCs w:val="22"/>
        </w:rPr>
        <w:t xml:space="preserve"> je </w:t>
      </w:r>
      <w:proofErr w:type="spellStart"/>
      <w:r w:rsidRPr="00137D41">
        <w:rPr>
          <w:rFonts w:ascii="Garamond" w:hAnsi="Garamond"/>
          <w:sz w:val="22"/>
          <w:szCs w:val="22"/>
        </w:rPr>
        <w:t>fakturováno</w:t>
      </w:r>
      <w:proofErr w:type="spellEnd"/>
      <w:r w:rsidRPr="00137D41">
        <w:rPr>
          <w:rFonts w:ascii="Garamond" w:hAnsi="Garamond"/>
          <w:sz w:val="22"/>
          <w:szCs w:val="22"/>
        </w:rPr>
        <w:t xml:space="preserve"> a </w:t>
      </w:r>
      <w:proofErr w:type="spellStart"/>
      <w:r w:rsidRPr="00137D41">
        <w:rPr>
          <w:rFonts w:ascii="Garamond" w:hAnsi="Garamond"/>
          <w:sz w:val="22"/>
          <w:szCs w:val="22"/>
        </w:rPr>
        <w:t>předána</w:t>
      </w:r>
      <w:proofErr w:type="spellEnd"/>
      <w:r w:rsidRPr="00137D41">
        <w:rPr>
          <w:rFonts w:ascii="Garamond" w:hAnsi="Garamond"/>
          <w:sz w:val="22"/>
          <w:szCs w:val="22"/>
        </w:rPr>
        <w:t xml:space="preserve"> </w:t>
      </w:r>
      <w:proofErr w:type="spellStart"/>
      <w:r w:rsidRPr="00137D41">
        <w:rPr>
          <w:rFonts w:ascii="Garamond" w:hAnsi="Garamond"/>
          <w:sz w:val="22"/>
          <w:szCs w:val="22"/>
        </w:rPr>
        <w:t>nájemci</w:t>
      </w:r>
      <w:proofErr w:type="spellEnd"/>
      <w:r w:rsidRPr="00137D41">
        <w:rPr>
          <w:rFonts w:ascii="Garamond" w:hAnsi="Garamond"/>
          <w:sz w:val="22"/>
          <w:szCs w:val="22"/>
        </w:rPr>
        <w:t xml:space="preserve"> </w:t>
      </w:r>
      <w:proofErr w:type="spellStart"/>
      <w:r w:rsidRPr="00137D41">
        <w:rPr>
          <w:rFonts w:ascii="Garamond" w:hAnsi="Garamond"/>
          <w:sz w:val="22"/>
          <w:szCs w:val="22"/>
        </w:rPr>
        <w:t>vždy</w:t>
      </w:r>
      <w:proofErr w:type="spellEnd"/>
      <w:r w:rsidRPr="00137D41">
        <w:rPr>
          <w:rFonts w:ascii="Garamond" w:hAnsi="Garamond"/>
          <w:sz w:val="22"/>
          <w:szCs w:val="22"/>
        </w:rPr>
        <w:t xml:space="preserve"> do </w:t>
      </w:r>
      <w:proofErr w:type="gramStart"/>
      <w:r w:rsidRPr="00137D41">
        <w:rPr>
          <w:rFonts w:ascii="Garamond" w:hAnsi="Garamond"/>
          <w:sz w:val="22"/>
          <w:szCs w:val="22"/>
        </w:rPr>
        <w:t>5</w:t>
      </w:r>
      <w:proofErr w:type="gramEnd"/>
      <w:r w:rsidRPr="00137D41">
        <w:rPr>
          <w:rFonts w:ascii="Garamond" w:hAnsi="Garamond"/>
          <w:sz w:val="22"/>
          <w:szCs w:val="22"/>
        </w:rPr>
        <w:t xml:space="preserve">. </w:t>
      </w:r>
      <w:proofErr w:type="spellStart"/>
      <w:proofErr w:type="gramStart"/>
      <w:r w:rsidRPr="00137D41">
        <w:rPr>
          <w:rFonts w:ascii="Garamond" w:hAnsi="Garamond"/>
          <w:sz w:val="22"/>
          <w:szCs w:val="22"/>
        </w:rPr>
        <w:t>dne</w:t>
      </w:r>
      <w:proofErr w:type="spellEnd"/>
      <w:proofErr w:type="gramEnd"/>
      <w:r w:rsidRPr="00137D41">
        <w:rPr>
          <w:rFonts w:ascii="Garamond" w:hAnsi="Garamond"/>
          <w:sz w:val="22"/>
          <w:szCs w:val="22"/>
        </w:rPr>
        <w:t xml:space="preserve"> </w:t>
      </w:r>
      <w:proofErr w:type="spellStart"/>
      <w:r w:rsidRPr="00137D41">
        <w:rPr>
          <w:rFonts w:ascii="Garamond" w:hAnsi="Garamond"/>
          <w:sz w:val="22"/>
          <w:szCs w:val="22"/>
        </w:rPr>
        <w:t>měsíce</w:t>
      </w:r>
      <w:proofErr w:type="spellEnd"/>
      <w:r w:rsidRPr="00137D41">
        <w:rPr>
          <w:rFonts w:ascii="Garamond" w:hAnsi="Garamond"/>
          <w:sz w:val="22"/>
          <w:szCs w:val="22"/>
        </w:rPr>
        <w:t xml:space="preserve"> </w:t>
      </w:r>
      <w:proofErr w:type="spellStart"/>
      <w:r w:rsidRPr="00137D41">
        <w:rPr>
          <w:rFonts w:ascii="Garamond" w:hAnsi="Garamond"/>
          <w:sz w:val="22"/>
          <w:szCs w:val="22"/>
        </w:rPr>
        <w:t>následujícího</w:t>
      </w:r>
      <w:proofErr w:type="spellEnd"/>
      <w:r w:rsidRPr="00137D41">
        <w:rPr>
          <w:rFonts w:ascii="Garamond" w:hAnsi="Garamond"/>
          <w:sz w:val="22"/>
          <w:szCs w:val="22"/>
        </w:rPr>
        <w:t xml:space="preserve"> se </w:t>
      </w:r>
      <w:proofErr w:type="spellStart"/>
      <w:r w:rsidRPr="00137D41">
        <w:rPr>
          <w:rFonts w:ascii="Garamond" w:hAnsi="Garamond"/>
          <w:sz w:val="22"/>
          <w:szCs w:val="22"/>
        </w:rPr>
        <w:t>splatností</w:t>
      </w:r>
      <w:proofErr w:type="spellEnd"/>
      <w:r w:rsidRPr="00137D41">
        <w:rPr>
          <w:rFonts w:ascii="Garamond" w:hAnsi="Garamond"/>
          <w:sz w:val="22"/>
          <w:szCs w:val="22"/>
        </w:rPr>
        <w:t xml:space="preserve"> 60 </w:t>
      </w:r>
      <w:proofErr w:type="spellStart"/>
      <w:r w:rsidRPr="00137D41">
        <w:rPr>
          <w:rFonts w:ascii="Garamond" w:hAnsi="Garamond"/>
          <w:sz w:val="22"/>
          <w:szCs w:val="22"/>
        </w:rPr>
        <w:t>dnů</w:t>
      </w:r>
      <w:proofErr w:type="spellEnd"/>
      <w:r w:rsidRPr="00137D41">
        <w:rPr>
          <w:rFonts w:ascii="Garamond" w:hAnsi="Garamond"/>
          <w:sz w:val="22"/>
          <w:szCs w:val="22"/>
        </w:rPr>
        <w:t xml:space="preserve"> ode </w:t>
      </w:r>
      <w:proofErr w:type="spellStart"/>
      <w:r w:rsidRPr="00137D41">
        <w:rPr>
          <w:rFonts w:ascii="Garamond" w:hAnsi="Garamond"/>
          <w:sz w:val="22"/>
          <w:szCs w:val="22"/>
        </w:rPr>
        <w:t>dne</w:t>
      </w:r>
      <w:proofErr w:type="spellEnd"/>
      <w:r w:rsidRPr="00137D41">
        <w:rPr>
          <w:rFonts w:ascii="Garamond" w:hAnsi="Garamond"/>
          <w:sz w:val="22"/>
          <w:szCs w:val="22"/>
        </w:rPr>
        <w:t xml:space="preserve"> </w:t>
      </w:r>
      <w:proofErr w:type="spellStart"/>
      <w:r w:rsidRPr="00137D41">
        <w:rPr>
          <w:rFonts w:ascii="Garamond" w:hAnsi="Garamond"/>
          <w:sz w:val="22"/>
          <w:szCs w:val="22"/>
        </w:rPr>
        <w:t>jejího</w:t>
      </w:r>
      <w:proofErr w:type="spellEnd"/>
      <w:r w:rsidRPr="00137D41">
        <w:rPr>
          <w:rFonts w:ascii="Garamond" w:hAnsi="Garamond"/>
          <w:sz w:val="22"/>
          <w:szCs w:val="22"/>
        </w:rPr>
        <w:t xml:space="preserve"> </w:t>
      </w:r>
      <w:proofErr w:type="spellStart"/>
      <w:r w:rsidRPr="00137D41">
        <w:rPr>
          <w:rFonts w:ascii="Garamond" w:hAnsi="Garamond"/>
          <w:sz w:val="22"/>
          <w:szCs w:val="22"/>
        </w:rPr>
        <w:t>vystavení</w:t>
      </w:r>
      <w:proofErr w:type="spellEnd"/>
      <w:r w:rsidRPr="00137D41">
        <w:rPr>
          <w:rFonts w:ascii="Garamond" w:hAnsi="Garamond"/>
          <w:sz w:val="22"/>
          <w:szCs w:val="22"/>
        </w:rPr>
        <w:t xml:space="preserve">. </w:t>
      </w:r>
      <w:r w:rsidRPr="00137D41">
        <w:rPr>
          <w:rFonts w:ascii="Garamond" w:hAnsi="Garamond" w:cs="Arial"/>
          <w:sz w:val="22"/>
          <w:szCs w:val="22"/>
          <w:lang w:val="cs-CZ"/>
        </w:rPr>
        <w:t xml:space="preserve">. Dnem uskutečnění </w:t>
      </w:r>
      <w:r w:rsidRPr="00137D41">
        <w:rPr>
          <w:rFonts w:ascii="Garamond" w:hAnsi="Garamond" w:cs="Arial"/>
          <w:sz w:val="22"/>
          <w:szCs w:val="22"/>
          <w:lang w:val="cs-CZ"/>
        </w:rPr>
        <w:lastRenderedPageBreak/>
        <w:t>zdanitelného plnění bude poslední den příslušného měsíce, za který bude plnění dle této smlouvy fakturováno.</w:t>
      </w:r>
    </w:p>
    <w:p w14:paraId="587F9333" w14:textId="77777777" w:rsidR="001B07F9" w:rsidRPr="00137D41" w:rsidRDefault="001B07F9" w:rsidP="003255A6">
      <w:pPr>
        <w:pStyle w:val="BBClause2"/>
        <w:numPr>
          <w:ilvl w:val="0"/>
          <w:numId w:val="9"/>
        </w:numPr>
        <w:tabs>
          <w:tab w:val="clear" w:pos="720"/>
          <w:tab w:val="clear" w:pos="1440"/>
          <w:tab w:val="num" w:pos="426"/>
        </w:tabs>
        <w:spacing w:after="480"/>
        <w:ind w:left="426" w:hanging="426"/>
        <w:rPr>
          <w:rFonts w:ascii="Garamond" w:hAnsi="Garamond" w:cs="Arial"/>
          <w:sz w:val="22"/>
          <w:szCs w:val="22"/>
          <w:lang w:val="cs-CZ"/>
        </w:rPr>
      </w:pPr>
      <w:r w:rsidRPr="00137D41">
        <w:rPr>
          <w:rFonts w:ascii="Garamond" w:hAnsi="Garamond" w:cs="Arial"/>
          <w:sz w:val="22"/>
          <w:szCs w:val="22"/>
          <w:lang w:val="cs-CZ"/>
        </w:rPr>
        <w:t>Faktura bude mít náležitosti stanovené platnými právními předpisy, zejména musí splňovat ustanovení zákona č. 235/2004 Sb., o dani z přidané hodnoty, ve znění pozdějších předpisů, a musí na ní být uvedena sjednaná cena plnění a datum splatnosti v souladu se smlouvou, jinak je FN Brno oprávněna vrátit fakturu k přepracování či doplnění. V takovém případě běží nová lhůta splatnosti ode dne doručení opravené faktury FN Brno.</w:t>
      </w:r>
    </w:p>
    <w:p w14:paraId="313EDF73" w14:textId="77777777" w:rsidR="001B07F9" w:rsidRPr="00137D41" w:rsidRDefault="001B07F9" w:rsidP="003255A6">
      <w:pPr>
        <w:pStyle w:val="BBClause2"/>
        <w:numPr>
          <w:ilvl w:val="0"/>
          <w:numId w:val="9"/>
        </w:numPr>
        <w:tabs>
          <w:tab w:val="clear" w:pos="720"/>
          <w:tab w:val="clear" w:pos="1440"/>
          <w:tab w:val="num" w:pos="426"/>
        </w:tabs>
        <w:spacing w:after="480"/>
        <w:ind w:left="426" w:hanging="426"/>
        <w:rPr>
          <w:rFonts w:ascii="Garamond" w:hAnsi="Garamond" w:cs="Arial"/>
          <w:sz w:val="22"/>
          <w:szCs w:val="22"/>
        </w:rPr>
      </w:pPr>
      <w:r w:rsidRPr="00137D41">
        <w:rPr>
          <w:rFonts w:ascii="Garamond" w:hAnsi="Garamond" w:cs="Arial"/>
          <w:sz w:val="22"/>
          <w:szCs w:val="22"/>
          <w:lang w:val="cs-CZ"/>
        </w:rPr>
        <w:t>Pronajímatel je oprávněn postoupit své peněžité pohledávky za FN Brno výhradně po předchozím písemném souhlasu FN Brno, jinak je postoupení vůči FN Brno neúčinné. Pronajímatel je oprávněn započítat své peněžité pohledávky za FN Brno výhradně na základě písemné dohody obou smluvních stran, jinak je započtení pohledávek neplatné.</w:t>
      </w:r>
    </w:p>
    <w:p w14:paraId="540F0309" w14:textId="77777777" w:rsidR="001B07F9" w:rsidRPr="00137D41" w:rsidRDefault="001B07F9" w:rsidP="00137D41">
      <w:pPr>
        <w:numPr>
          <w:ilvl w:val="0"/>
          <w:numId w:val="9"/>
        </w:numPr>
        <w:tabs>
          <w:tab w:val="clear" w:pos="720"/>
          <w:tab w:val="num" w:pos="426"/>
          <w:tab w:val="left" w:pos="1985"/>
          <w:tab w:val="right" w:pos="4111"/>
          <w:tab w:val="left" w:pos="4253"/>
          <w:tab w:val="right" w:pos="7088"/>
          <w:tab w:val="left" w:pos="7230"/>
          <w:tab w:val="right" w:pos="8647"/>
          <w:tab w:val="left" w:pos="8789"/>
        </w:tabs>
        <w:overflowPunct/>
        <w:autoSpaceDE/>
        <w:autoSpaceDN/>
        <w:adjustRightInd/>
        <w:ind w:left="426" w:hanging="426"/>
        <w:jc w:val="both"/>
        <w:textAlignment w:val="auto"/>
        <w:rPr>
          <w:rFonts w:ascii="Garamond" w:hAnsi="Garamond" w:cs="Arial"/>
          <w:color w:val="000000"/>
          <w:sz w:val="22"/>
          <w:szCs w:val="22"/>
        </w:rPr>
      </w:pPr>
      <w:r w:rsidRPr="00137D41">
        <w:rPr>
          <w:rFonts w:ascii="Garamond" w:hAnsi="Garamond" w:cs="Arial"/>
          <w:sz w:val="22"/>
          <w:szCs w:val="22"/>
        </w:rPr>
        <w:t xml:space="preserve">V případě, že v okamžiku uskutečnění zdanitelného plnění bude pronajímatel zapsán v registru plátců daně z přidané hodnoty jako nespolehlivý plátce, případně budou naplněny další podmínky § 109 zákona č. 235/2004 Sb., má nájemce právo uhradit za pronajímatele DPH z tohoto zdanitelného plnění, aniž by byl vyzván jako ručitel správcem daně pronajímatele, postupem v souladu s § 109a zák. č. 235/2004 Sb., o dani z přidané hodnoty, ve znění pozdějších předpisů. Stejným způsobem bude postupováno, pokud pronajímatel uvede ve smlouvě bankovní účet, který není uveden v registru plátců daně z přidané hodnoty nebo bude evidován jako nespolehlivá osoba. Pokud nájemce uhradí částku ve výši DPH na účet správce daně pronajímatele a zbývající částku sjednané ceny (relevantní část bez DPH) pronajímateli, považuje se jeho závazek uhradit sjednanou cenu za splněný. Platba bude provedena bezhotovostním převodem z bankovního účtu nájemce na bankovní účet pronajímatele. Dnem úhrady se rozumí den odepsání poslední příslušné částky z účtu nájemce. </w:t>
      </w:r>
    </w:p>
    <w:p w14:paraId="5EF45C51" w14:textId="77777777" w:rsidR="001B07F9" w:rsidRPr="00137D41" w:rsidRDefault="001B07F9" w:rsidP="003255A6">
      <w:pPr>
        <w:tabs>
          <w:tab w:val="num" w:pos="426"/>
        </w:tabs>
        <w:ind w:left="426" w:hanging="426"/>
        <w:jc w:val="both"/>
        <w:rPr>
          <w:rFonts w:ascii="Garamond" w:hAnsi="Garamond"/>
          <w:sz w:val="22"/>
          <w:szCs w:val="22"/>
        </w:rPr>
      </w:pPr>
    </w:p>
    <w:p w14:paraId="67450EBC" w14:textId="4D53A8B3" w:rsidR="005A2185" w:rsidRPr="0030627A" w:rsidRDefault="001B07F9" w:rsidP="00137D41">
      <w:pPr>
        <w:pStyle w:val="BBClause2"/>
        <w:numPr>
          <w:ilvl w:val="0"/>
          <w:numId w:val="9"/>
        </w:numPr>
        <w:tabs>
          <w:tab w:val="clear" w:pos="720"/>
          <w:tab w:val="clear" w:pos="1440"/>
          <w:tab w:val="num" w:pos="426"/>
        </w:tabs>
        <w:spacing w:after="480"/>
        <w:ind w:left="426" w:hanging="426"/>
        <w:rPr>
          <w:b/>
        </w:rPr>
      </w:pPr>
      <w:proofErr w:type="spellStart"/>
      <w:r w:rsidRPr="00137D41">
        <w:rPr>
          <w:rFonts w:ascii="Garamond" w:hAnsi="Garamond" w:cs="Arial"/>
          <w:sz w:val="22"/>
          <w:szCs w:val="22"/>
        </w:rPr>
        <w:t>Bude</w:t>
      </w:r>
      <w:proofErr w:type="spellEnd"/>
      <w:r w:rsidRPr="00137D41">
        <w:rPr>
          <w:rFonts w:ascii="Garamond" w:hAnsi="Garamond" w:cs="Arial"/>
          <w:sz w:val="22"/>
          <w:szCs w:val="22"/>
        </w:rPr>
        <w:t xml:space="preserve">-li </w:t>
      </w:r>
      <w:proofErr w:type="spellStart"/>
      <w:r w:rsidRPr="00137D41">
        <w:rPr>
          <w:rFonts w:ascii="Garamond" w:hAnsi="Garamond" w:cs="Arial"/>
          <w:sz w:val="22"/>
          <w:szCs w:val="22"/>
        </w:rPr>
        <w:t>nájemce</w:t>
      </w:r>
      <w:proofErr w:type="spellEnd"/>
      <w:r w:rsidRPr="00137D41">
        <w:rPr>
          <w:rFonts w:ascii="Garamond" w:hAnsi="Garamond" w:cs="Arial"/>
          <w:sz w:val="22"/>
          <w:szCs w:val="22"/>
        </w:rPr>
        <w:t xml:space="preserve"> v </w:t>
      </w:r>
      <w:proofErr w:type="spellStart"/>
      <w:r w:rsidRPr="00137D41">
        <w:rPr>
          <w:rFonts w:ascii="Garamond" w:hAnsi="Garamond" w:cs="Arial"/>
          <w:sz w:val="22"/>
          <w:szCs w:val="22"/>
        </w:rPr>
        <w:t>prodlení</w:t>
      </w:r>
      <w:proofErr w:type="spellEnd"/>
      <w:r w:rsidRPr="00137D41">
        <w:rPr>
          <w:rFonts w:ascii="Garamond" w:hAnsi="Garamond" w:cs="Arial"/>
          <w:sz w:val="22"/>
          <w:szCs w:val="22"/>
        </w:rPr>
        <w:t xml:space="preserve"> s </w:t>
      </w:r>
      <w:proofErr w:type="spellStart"/>
      <w:r w:rsidRPr="00137D41">
        <w:rPr>
          <w:rFonts w:ascii="Garamond" w:hAnsi="Garamond" w:cs="Arial"/>
          <w:sz w:val="22"/>
          <w:szCs w:val="22"/>
        </w:rPr>
        <w:t>úhradou</w:t>
      </w:r>
      <w:proofErr w:type="spellEnd"/>
      <w:r w:rsidRPr="00137D41">
        <w:rPr>
          <w:rFonts w:ascii="Garamond" w:hAnsi="Garamond" w:cs="Arial"/>
          <w:sz w:val="22"/>
          <w:szCs w:val="22"/>
        </w:rPr>
        <w:t xml:space="preserve"> </w:t>
      </w:r>
      <w:proofErr w:type="spellStart"/>
      <w:r w:rsidRPr="00137D41">
        <w:rPr>
          <w:rFonts w:ascii="Garamond" w:hAnsi="Garamond" w:cs="Arial"/>
          <w:sz w:val="22"/>
          <w:szCs w:val="22"/>
        </w:rPr>
        <w:t>nájemného</w:t>
      </w:r>
      <w:proofErr w:type="spellEnd"/>
      <w:r w:rsidRPr="00137D41">
        <w:rPr>
          <w:rFonts w:ascii="Garamond" w:hAnsi="Garamond" w:cs="Arial"/>
          <w:sz w:val="22"/>
          <w:szCs w:val="22"/>
        </w:rPr>
        <w:t xml:space="preserve">, je </w:t>
      </w:r>
      <w:proofErr w:type="spellStart"/>
      <w:r w:rsidRPr="00137D41">
        <w:rPr>
          <w:rFonts w:ascii="Garamond" w:hAnsi="Garamond" w:cs="Arial"/>
          <w:sz w:val="22"/>
          <w:szCs w:val="22"/>
        </w:rPr>
        <w:t>pronajímatel</w:t>
      </w:r>
      <w:proofErr w:type="spellEnd"/>
      <w:r w:rsidRPr="00137D41">
        <w:rPr>
          <w:rFonts w:ascii="Garamond" w:hAnsi="Garamond" w:cs="Arial"/>
          <w:sz w:val="22"/>
          <w:szCs w:val="22"/>
        </w:rPr>
        <w:t xml:space="preserve"> </w:t>
      </w:r>
      <w:proofErr w:type="spellStart"/>
      <w:r w:rsidRPr="00137D41">
        <w:rPr>
          <w:rFonts w:ascii="Garamond" w:hAnsi="Garamond" w:cs="Arial"/>
          <w:sz w:val="22"/>
          <w:szCs w:val="22"/>
        </w:rPr>
        <w:t>oprávněn</w:t>
      </w:r>
      <w:proofErr w:type="spellEnd"/>
      <w:r w:rsidRPr="00137D41">
        <w:rPr>
          <w:rFonts w:ascii="Garamond" w:hAnsi="Garamond" w:cs="Arial"/>
          <w:sz w:val="22"/>
          <w:szCs w:val="22"/>
        </w:rPr>
        <w:t xml:space="preserve"> mu </w:t>
      </w:r>
      <w:proofErr w:type="spellStart"/>
      <w:r w:rsidRPr="00137D41">
        <w:rPr>
          <w:rFonts w:ascii="Garamond" w:hAnsi="Garamond" w:cs="Arial"/>
          <w:sz w:val="22"/>
          <w:szCs w:val="22"/>
        </w:rPr>
        <w:t>účtovat</w:t>
      </w:r>
      <w:proofErr w:type="spellEnd"/>
      <w:r w:rsidRPr="00137D41">
        <w:rPr>
          <w:rFonts w:ascii="Garamond" w:hAnsi="Garamond" w:cs="Arial"/>
          <w:sz w:val="22"/>
          <w:szCs w:val="22"/>
        </w:rPr>
        <w:t xml:space="preserve"> </w:t>
      </w:r>
      <w:proofErr w:type="spellStart"/>
      <w:r w:rsidRPr="00137D41">
        <w:rPr>
          <w:rFonts w:ascii="Garamond" w:hAnsi="Garamond" w:cs="Arial"/>
          <w:color w:val="000000"/>
          <w:sz w:val="22"/>
          <w:szCs w:val="22"/>
        </w:rPr>
        <w:t>úrok</w:t>
      </w:r>
      <w:proofErr w:type="spellEnd"/>
      <w:r w:rsidRPr="00137D41">
        <w:rPr>
          <w:rFonts w:ascii="Garamond" w:hAnsi="Garamond" w:cs="Arial"/>
          <w:color w:val="000000"/>
          <w:sz w:val="22"/>
          <w:szCs w:val="22"/>
        </w:rPr>
        <w:t xml:space="preserve"> z </w:t>
      </w:r>
      <w:proofErr w:type="spellStart"/>
      <w:r w:rsidRPr="00137D41">
        <w:rPr>
          <w:rFonts w:ascii="Garamond" w:hAnsi="Garamond" w:cs="Arial"/>
          <w:color w:val="000000"/>
          <w:sz w:val="22"/>
          <w:szCs w:val="22"/>
        </w:rPr>
        <w:t>prodlení</w:t>
      </w:r>
      <w:proofErr w:type="spellEnd"/>
      <w:r w:rsidRPr="00137D41">
        <w:rPr>
          <w:rFonts w:ascii="Garamond" w:hAnsi="Garamond" w:cs="Arial"/>
          <w:color w:val="000000"/>
          <w:sz w:val="22"/>
          <w:szCs w:val="22"/>
        </w:rPr>
        <w:t xml:space="preserve"> </w:t>
      </w:r>
      <w:proofErr w:type="spellStart"/>
      <w:r w:rsidRPr="00137D41">
        <w:rPr>
          <w:rFonts w:ascii="Garamond" w:hAnsi="Garamond" w:cs="Arial"/>
          <w:color w:val="000000"/>
          <w:sz w:val="22"/>
          <w:szCs w:val="22"/>
        </w:rPr>
        <w:t>dle</w:t>
      </w:r>
      <w:proofErr w:type="spellEnd"/>
      <w:r w:rsidRPr="00137D41">
        <w:rPr>
          <w:rFonts w:ascii="Garamond" w:hAnsi="Garamond" w:cs="Arial"/>
          <w:color w:val="000000"/>
          <w:sz w:val="22"/>
          <w:szCs w:val="22"/>
        </w:rPr>
        <w:t xml:space="preserve"> </w:t>
      </w:r>
      <w:proofErr w:type="spellStart"/>
      <w:r w:rsidRPr="00137D41">
        <w:rPr>
          <w:rFonts w:ascii="Garamond" w:hAnsi="Garamond" w:cs="Arial"/>
          <w:color w:val="000000"/>
          <w:sz w:val="22"/>
          <w:szCs w:val="22"/>
        </w:rPr>
        <w:t>platných</w:t>
      </w:r>
      <w:proofErr w:type="spellEnd"/>
      <w:r w:rsidRPr="00137D41">
        <w:rPr>
          <w:rFonts w:ascii="Garamond" w:hAnsi="Garamond" w:cs="Arial"/>
          <w:color w:val="000000"/>
          <w:sz w:val="22"/>
          <w:szCs w:val="22"/>
        </w:rPr>
        <w:t xml:space="preserve"> </w:t>
      </w:r>
      <w:proofErr w:type="spellStart"/>
      <w:r w:rsidRPr="00137D41">
        <w:rPr>
          <w:rFonts w:ascii="Garamond" w:hAnsi="Garamond" w:cs="Arial"/>
          <w:color w:val="000000"/>
          <w:sz w:val="22"/>
          <w:szCs w:val="22"/>
        </w:rPr>
        <w:t>právních</w:t>
      </w:r>
      <w:proofErr w:type="spellEnd"/>
      <w:r w:rsidRPr="00137D41">
        <w:rPr>
          <w:rFonts w:ascii="Garamond" w:hAnsi="Garamond" w:cs="Arial"/>
          <w:color w:val="000000"/>
          <w:sz w:val="22"/>
          <w:szCs w:val="22"/>
        </w:rPr>
        <w:t xml:space="preserve"> </w:t>
      </w:r>
      <w:proofErr w:type="spellStart"/>
      <w:r w:rsidRPr="00137D41">
        <w:rPr>
          <w:rFonts w:ascii="Garamond" w:hAnsi="Garamond" w:cs="Arial"/>
          <w:color w:val="000000"/>
          <w:sz w:val="22"/>
          <w:szCs w:val="22"/>
        </w:rPr>
        <w:t>předpisů</w:t>
      </w:r>
      <w:proofErr w:type="spellEnd"/>
      <w:r w:rsidRPr="00137D41">
        <w:rPr>
          <w:rFonts w:ascii="Garamond" w:hAnsi="Garamond" w:cs="Arial"/>
          <w:sz w:val="22"/>
          <w:szCs w:val="22"/>
        </w:rPr>
        <w:t>.</w:t>
      </w:r>
    </w:p>
    <w:p w14:paraId="5F534319" w14:textId="10997577" w:rsidR="001C5C5B" w:rsidRPr="0030627A" w:rsidRDefault="00D953C4" w:rsidP="001C5C5B">
      <w:pPr>
        <w:pStyle w:val="Odstavecseseznamem"/>
        <w:overflowPunct/>
        <w:autoSpaceDE/>
        <w:autoSpaceDN/>
        <w:adjustRightInd/>
        <w:spacing w:after="200" w:line="276" w:lineRule="auto"/>
        <w:ind w:left="0"/>
        <w:contextualSpacing/>
        <w:jc w:val="center"/>
        <w:textAlignment w:val="auto"/>
        <w:rPr>
          <w:rFonts w:ascii="Garamond" w:hAnsi="Garamond" w:cs="Arial"/>
          <w:b/>
          <w:sz w:val="22"/>
          <w:szCs w:val="22"/>
        </w:rPr>
      </w:pPr>
      <w:r>
        <w:rPr>
          <w:rFonts w:ascii="Garamond" w:hAnsi="Garamond" w:cs="Arial"/>
          <w:b/>
          <w:sz w:val="22"/>
          <w:szCs w:val="22"/>
        </w:rPr>
        <w:t>V</w:t>
      </w:r>
      <w:r w:rsidR="001C5C5B" w:rsidRPr="0030627A">
        <w:rPr>
          <w:rFonts w:ascii="Garamond" w:hAnsi="Garamond" w:cs="Arial"/>
          <w:b/>
          <w:sz w:val="22"/>
          <w:szCs w:val="22"/>
        </w:rPr>
        <w:t>II.</w:t>
      </w:r>
    </w:p>
    <w:p w14:paraId="1841F924" w14:textId="725B8994" w:rsidR="001C5C5B" w:rsidRPr="0030627A" w:rsidRDefault="00D953C4" w:rsidP="001C5C5B">
      <w:pPr>
        <w:pStyle w:val="Odstavecseseznamem"/>
        <w:overflowPunct/>
        <w:autoSpaceDE/>
        <w:autoSpaceDN/>
        <w:adjustRightInd/>
        <w:spacing w:after="200" w:line="276" w:lineRule="auto"/>
        <w:ind w:left="0"/>
        <w:contextualSpacing/>
        <w:jc w:val="center"/>
        <w:textAlignment w:val="auto"/>
        <w:rPr>
          <w:rFonts w:ascii="Garamond" w:hAnsi="Garamond" w:cs="Arial"/>
          <w:sz w:val="22"/>
          <w:szCs w:val="22"/>
        </w:rPr>
      </w:pPr>
      <w:r>
        <w:rPr>
          <w:rFonts w:ascii="Garamond" w:hAnsi="Garamond" w:cs="Arial"/>
          <w:b/>
          <w:sz w:val="22"/>
          <w:szCs w:val="22"/>
          <w:u w:val="single"/>
        </w:rPr>
        <w:t>ŘEŠENÍ</w:t>
      </w:r>
      <w:r w:rsidR="001C5C5B" w:rsidRPr="0030627A">
        <w:rPr>
          <w:rFonts w:ascii="Garamond" w:hAnsi="Garamond" w:cs="Arial"/>
          <w:b/>
          <w:sz w:val="22"/>
          <w:szCs w:val="22"/>
          <w:u w:val="single"/>
        </w:rPr>
        <w:t xml:space="preserve"> SPORŮ</w:t>
      </w:r>
    </w:p>
    <w:p w14:paraId="35FF9280" w14:textId="77777777" w:rsidR="001C5C5B" w:rsidRPr="0030627A" w:rsidRDefault="001C5C5B" w:rsidP="001C5C5B">
      <w:pPr>
        <w:pStyle w:val="Odstavecseseznamem"/>
        <w:overflowPunct/>
        <w:autoSpaceDE/>
        <w:autoSpaceDN/>
        <w:adjustRightInd/>
        <w:spacing w:after="200" w:line="276" w:lineRule="auto"/>
        <w:ind w:left="0"/>
        <w:contextualSpacing/>
        <w:jc w:val="both"/>
        <w:textAlignment w:val="auto"/>
        <w:rPr>
          <w:rFonts w:ascii="Garamond" w:hAnsi="Garamond" w:cs="Arial"/>
          <w:sz w:val="22"/>
          <w:szCs w:val="22"/>
        </w:rPr>
      </w:pPr>
    </w:p>
    <w:p w14:paraId="28A409B9" w14:textId="77777777" w:rsidR="001C5C5B" w:rsidRPr="0030627A" w:rsidRDefault="001C5C5B" w:rsidP="001C5C5B">
      <w:pPr>
        <w:pStyle w:val="Odstavecseseznamem"/>
        <w:numPr>
          <w:ilvl w:val="0"/>
          <w:numId w:val="33"/>
        </w:numPr>
        <w:overflowPunct/>
        <w:autoSpaceDE/>
        <w:autoSpaceDN/>
        <w:adjustRightInd/>
        <w:spacing w:line="276" w:lineRule="auto"/>
        <w:ind w:left="426" w:hanging="426"/>
        <w:contextualSpacing/>
        <w:jc w:val="both"/>
        <w:textAlignment w:val="auto"/>
        <w:rPr>
          <w:rFonts w:ascii="Garamond" w:hAnsi="Garamond" w:cs="Arial"/>
          <w:sz w:val="22"/>
          <w:szCs w:val="22"/>
        </w:rPr>
      </w:pPr>
      <w:r w:rsidRPr="0030627A">
        <w:rPr>
          <w:rFonts w:ascii="Garamond" w:hAnsi="Garamond" w:cs="Arial"/>
          <w:sz w:val="22"/>
          <w:szCs w:val="22"/>
        </w:rPr>
        <w:t>Smluvní strany se zavazují řešit spory vzniklé z této rámcové smlouvy i jednotlivých dílčích smluv především smírně, jednáním.</w:t>
      </w:r>
    </w:p>
    <w:p w14:paraId="3815D427" w14:textId="77777777" w:rsidR="001C5C5B" w:rsidRPr="0030627A" w:rsidRDefault="001C5C5B" w:rsidP="001C5C5B">
      <w:pPr>
        <w:pStyle w:val="Odstavecseseznamem"/>
        <w:overflowPunct/>
        <w:autoSpaceDE/>
        <w:autoSpaceDN/>
        <w:adjustRightInd/>
        <w:spacing w:line="276" w:lineRule="auto"/>
        <w:ind w:left="426" w:hanging="426"/>
        <w:contextualSpacing/>
        <w:jc w:val="both"/>
        <w:textAlignment w:val="auto"/>
        <w:rPr>
          <w:rFonts w:ascii="Garamond" w:hAnsi="Garamond" w:cs="Arial"/>
          <w:sz w:val="22"/>
          <w:szCs w:val="22"/>
        </w:rPr>
      </w:pPr>
    </w:p>
    <w:p w14:paraId="38789CC2" w14:textId="77777777" w:rsidR="001C5C5B" w:rsidRPr="0030627A" w:rsidRDefault="001C5C5B" w:rsidP="001C5C5B">
      <w:pPr>
        <w:pStyle w:val="Odstavecseseznamem"/>
        <w:numPr>
          <w:ilvl w:val="0"/>
          <w:numId w:val="33"/>
        </w:numPr>
        <w:overflowPunct/>
        <w:autoSpaceDE/>
        <w:autoSpaceDN/>
        <w:adjustRightInd/>
        <w:spacing w:line="276" w:lineRule="auto"/>
        <w:ind w:left="426" w:hanging="426"/>
        <w:contextualSpacing/>
        <w:jc w:val="both"/>
        <w:textAlignment w:val="auto"/>
        <w:rPr>
          <w:rFonts w:ascii="Garamond" w:hAnsi="Garamond" w:cs="Arial"/>
          <w:sz w:val="22"/>
          <w:szCs w:val="22"/>
        </w:rPr>
      </w:pPr>
      <w:r w:rsidRPr="0030627A">
        <w:rPr>
          <w:rFonts w:ascii="Garamond" w:hAnsi="Garamond" w:cs="Arial"/>
          <w:sz w:val="22"/>
          <w:szCs w:val="22"/>
        </w:rPr>
        <w:t>Nepodaří-li se spor vyřešit jednáním, má kterákoli smluvní strana právo předložit spor k rozhodnutí soudu. Smluvní strany sjednávají, že místně příslušným soudem pro rozhodování ve sporech dle odst. 1 tohoto článku je soud příslušný podle sídla nájemce.</w:t>
      </w:r>
    </w:p>
    <w:p w14:paraId="062287FC" w14:textId="77777777" w:rsidR="006E1A5C" w:rsidRPr="0030627A" w:rsidRDefault="006E1A5C" w:rsidP="00A850AF">
      <w:pPr>
        <w:pStyle w:val="Prosttext"/>
        <w:ind w:left="1080"/>
        <w:rPr>
          <w:rFonts w:ascii="Garamond" w:hAnsi="Garamond" w:cs="Arial"/>
          <w:sz w:val="22"/>
          <w:szCs w:val="22"/>
        </w:rPr>
      </w:pPr>
    </w:p>
    <w:p w14:paraId="75C7894A" w14:textId="67B391C0" w:rsidR="001C5C5B" w:rsidRPr="0030627A" w:rsidRDefault="00D953C4" w:rsidP="001C5C5B">
      <w:pPr>
        <w:pStyle w:val="Prosttext"/>
        <w:jc w:val="center"/>
        <w:rPr>
          <w:rFonts w:ascii="Garamond" w:hAnsi="Garamond" w:cs="Arial"/>
          <w:b/>
          <w:sz w:val="22"/>
          <w:szCs w:val="22"/>
        </w:rPr>
      </w:pPr>
      <w:r>
        <w:rPr>
          <w:rFonts w:ascii="Garamond" w:hAnsi="Garamond" w:cs="Arial"/>
          <w:b/>
          <w:sz w:val="22"/>
          <w:szCs w:val="22"/>
        </w:rPr>
        <w:t>V</w:t>
      </w:r>
      <w:r w:rsidR="001C5C5B" w:rsidRPr="0030627A">
        <w:rPr>
          <w:rFonts w:ascii="Garamond" w:hAnsi="Garamond" w:cs="Arial"/>
          <w:b/>
          <w:sz w:val="22"/>
          <w:szCs w:val="22"/>
        </w:rPr>
        <w:t>III.</w:t>
      </w:r>
    </w:p>
    <w:p w14:paraId="02EAC550" w14:textId="77777777" w:rsidR="001C5C5B" w:rsidRPr="0030627A" w:rsidRDefault="001C5C5B" w:rsidP="001C5C5B">
      <w:pPr>
        <w:pStyle w:val="Prosttext"/>
        <w:jc w:val="center"/>
        <w:rPr>
          <w:rFonts w:ascii="Garamond" w:hAnsi="Garamond" w:cs="Arial"/>
          <w:sz w:val="22"/>
          <w:szCs w:val="22"/>
        </w:rPr>
      </w:pPr>
      <w:r w:rsidRPr="0030627A">
        <w:rPr>
          <w:rFonts w:ascii="Garamond" w:hAnsi="Garamond" w:cs="Arial"/>
          <w:b/>
          <w:sz w:val="22"/>
          <w:szCs w:val="22"/>
          <w:u w:val="single"/>
        </w:rPr>
        <w:t>ZÁVĚREČNÁ USTANOVENÍ</w:t>
      </w:r>
    </w:p>
    <w:p w14:paraId="03A0310F" w14:textId="77777777" w:rsidR="001C5C5B" w:rsidRPr="0030627A" w:rsidRDefault="001C5C5B" w:rsidP="001C5C5B">
      <w:pPr>
        <w:pStyle w:val="Prosttext"/>
        <w:ind w:left="720"/>
        <w:rPr>
          <w:rFonts w:ascii="Garamond" w:hAnsi="Garamond" w:cs="Arial"/>
          <w:sz w:val="22"/>
          <w:szCs w:val="22"/>
        </w:rPr>
      </w:pPr>
    </w:p>
    <w:p w14:paraId="3386B943" w14:textId="328DA99D" w:rsidR="001C5C5B" w:rsidRPr="0030627A" w:rsidRDefault="001C5C5B" w:rsidP="001C5C5B">
      <w:pPr>
        <w:pStyle w:val="Odstavecseseznamem"/>
        <w:numPr>
          <w:ilvl w:val="0"/>
          <w:numId w:val="35"/>
        </w:numPr>
        <w:overflowPunct/>
        <w:autoSpaceDE/>
        <w:autoSpaceDN/>
        <w:adjustRightInd/>
        <w:spacing w:line="276" w:lineRule="auto"/>
        <w:ind w:left="426" w:hanging="426"/>
        <w:contextualSpacing/>
        <w:jc w:val="both"/>
        <w:textAlignment w:val="auto"/>
        <w:rPr>
          <w:rFonts w:ascii="Garamond" w:hAnsi="Garamond" w:cs="Arial"/>
          <w:sz w:val="22"/>
          <w:szCs w:val="22"/>
        </w:rPr>
      </w:pPr>
      <w:r w:rsidRPr="0030627A">
        <w:rPr>
          <w:rFonts w:ascii="Garamond" w:hAnsi="Garamond" w:cs="Arial"/>
          <w:sz w:val="22"/>
          <w:szCs w:val="22"/>
        </w:rPr>
        <w:t>Práva a povinnosti vyplývající z této smlouvy nelze bez předchozího písemného souhlasu druhé smluvní strany převést na třetí osobu.</w:t>
      </w:r>
    </w:p>
    <w:p w14:paraId="527DFB46" w14:textId="77777777" w:rsidR="001C5C5B" w:rsidRPr="0030627A" w:rsidRDefault="001C5C5B" w:rsidP="001C5C5B">
      <w:pPr>
        <w:ind w:left="426" w:hanging="426"/>
        <w:jc w:val="both"/>
        <w:rPr>
          <w:rFonts w:ascii="Garamond" w:hAnsi="Garamond" w:cs="Arial"/>
          <w:sz w:val="22"/>
          <w:szCs w:val="22"/>
        </w:rPr>
      </w:pPr>
    </w:p>
    <w:p w14:paraId="461D8302" w14:textId="5D01A9CC" w:rsidR="001C5C5B" w:rsidRPr="0030627A" w:rsidRDefault="00D953C4" w:rsidP="001C5C5B">
      <w:pPr>
        <w:pStyle w:val="Odstavecseseznamem"/>
        <w:numPr>
          <w:ilvl w:val="0"/>
          <w:numId w:val="35"/>
        </w:numPr>
        <w:overflowPunct/>
        <w:autoSpaceDE/>
        <w:autoSpaceDN/>
        <w:adjustRightInd/>
        <w:spacing w:line="276" w:lineRule="auto"/>
        <w:ind w:left="426" w:hanging="426"/>
        <w:contextualSpacing/>
        <w:jc w:val="both"/>
        <w:textAlignment w:val="auto"/>
        <w:rPr>
          <w:rFonts w:ascii="Garamond" w:hAnsi="Garamond" w:cs="Arial"/>
          <w:sz w:val="22"/>
          <w:szCs w:val="22"/>
        </w:rPr>
      </w:pPr>
      <w:r>
        <w:rPr>
          <w:rFonts w:ascii="Garamond" w:hAnsi="Garamond" w:cs="Arial"/>
          <w:sz w:val="22"/>
          <w:szCs w:val="22"/>
        </w:rPr>
        <w:t>Smlouvu</w:t>
      </w:r>
      <w:r w:rsidR="008E085A" w:rsidRPr="0030627A">
        <w:rPr>
          <w:rFonts w:ascii="Garamond" w:hAnsi="Garamond" w:cs="Arial"/>
          <w:sz w:val="22"/>
          <w:szCs w:val="22"/>
        </w:rPr>
        <w:t xml:space="preserve"> </w:t>
      </w:r>
      <w:r w:rsidR="001C5C5B" w:rsidRPr="0030627A">
        <w:rPr>
          <w:rFonts w:ascii="Garamond" w:hAnsi="Garamond" w:cs="Arial"/>
          <w:sz w:val="22"/>
          <w:szCs w:val="22"/>
        </w:rPr>
        <w:t>lze měnit nebo doplňovat pouze písemnými dodatky, takto označovanými a číslovanými vzestupnou řadou, po dohodě obou smluvních stran.</w:t>
      </w:r>
    </w:p>
    <w:p w14:paraId="25EAED42" w14:textId="48C21FE6" w:rsidR="001C5C5B" w:rsidRPr="0030627A" w:rsidRDefault="001C5C5B" w:rsidP="00D953C4">
      <w:pPr>
        <w:jc w:val="both"/>
        <w:rPr>
          <w:rFonts w:ascii="Garamond" w:hAnsi="Garamond" w:cs="Arial"/>
          <w:sz w:val="22"/>
          <w:szCs w:val="22"/>
        </w:rPr>
      </w:pPr>
    </w:p>
    <w:p w14:paraId="409CCF53" w14:textId="036BE5F3" w:rsidR="001C5C5B" w:rsidRPr="0030627A" w:rsidRDefault="001C5C5B" w:rsidP="001C5C5B">
      <w:pPr>
        <w:pStyle w:val="Odstavecseseznamem"/>
        <w:numPr>
          <w:ilvl w:val="0"/>
          <w:numId w:val="35"/>
        </w:numPr>
        <w:overflowPunct/>
        <w:autoSpaceDE/>
        <w:autoSpaceDN/>
        <w:adjustRightInd/>
        <w:spacing w:line="276" w:lineRule="auto"/>
        <w:ind w:left="426" w:hanging="426"/>
        <w:contextualSpacing/>
        <w:jc w:val="both"/>
        <w:textAlignment w:val="auto"/>
        <w:rPr>
          <w:rFonts w:ascii="Garamond" w:hAnsi="Garamond" w:cs="Arial"/>
          <w:sz w:val="22"/>
          <w:szCs w:val="22"/>
        </w:rPr>
      </w:pPr>
      <w:r w:rsidRPr="0030627A">
        <w:rPr>
          <w:rFonts w:ascii="Garamond" w:hAnsi="Garamond" w:cs="Arial"/>
          <w:sz w:val="22"/>
          <w:szCs w:val="22"/>
        </w:rPr>
        <w:t>Smluvní vztahy výslovně neupravené touto smlouvou se řídí občanským zákoníkem a předpisy souvisejícími.</w:t>
      </w:r>
    </w:p>
    <w:p w14:paraId="5ACA6E87" w14:textId="77777777" w:rsidR="001C5C5B" w:rsidRPr="0030627A" w:rsidRDefault="001C5C5B" w:rsidP="001C5C5B">
      <w:pPr>
        <w:pStyle w:val="Odstavecseseznamem"/>
        <w:ind w:left="426" w:hanging="426"/>
        <w:rPr>
          <w:rFonts w:ascii="Garamond" w:hAnsi="Garamond" w:cs="Arial"/>
          <w:sz w:val="22"/>
          <w:szCs w:val="22"/>
        </w:rPr>
      </w:pPr>
    </w:p>
    <w:p w14:paraId="22FF26E8" w14:textId="62DD0272" w:rsidR="001C5C5B" w:rsidRPr="0030627A" w:rsidRDefault="001C5C5B" w:rsidP="001C5C5B">
      <w:pPr>
        <w:pStyle w:val="Odstavecseseznamem"/>
        <w:numPr>
          <w:ilvl w:val="0"/>
          <w:numId w:val="35"/>
        </w:numPr>
        <w:overflowPunct/>
        <w:autoSpaceDE/>
        <w:autoSpaceDN/>
        <w:adjustRightInd/>
        <w:spacing w:line="276" w:lineRule="auto"/>
        <w:ind w:left="426" w:hanging="426"/>
        <w:contextualSpacing/>
        <w:jc w:val="both"/>
        <w:textAlignment w:val="auto"/>
        <w:rPr>
          <w:rFonts w:ascii="Garamond" w:hAnsi="Garamond" w:cs="Arial"/>
          <w:sz w:val="22"/>
          <w:szCs w:val="22"/>
        </w:rPr>
      </w:pPr>
      <w:r w:rsidRPr="0030627A">
        <w:rPr>
          <w:rFonts w:ascii="Garamond" w:hAnsi="Garamond" w:cs="Arial"/>
          <w:sz w:val="22"/>
          <w:szCs w:val="22"/>
        </w:rPr>
        <w:t>Práva a závazky z této smlouvy přecházejí na případné právní nástupce smluvních stran.</w:t>
      </w:r>
    </w:p>
    <w:p w14:paraId="31846168" w14:textId="77777777" w:rsidR="001C5C5B" w:rsidRPr="0030627A" w:rsidRDefault="001C5C5B" w:rsidP="001C5C5B">
      <w:pPr>
        <w:ind w:left="426" w:hanging="426"/>
        <w:jc w:val="both"/>
        <w:rPr>
          <w:rFonts w:ascii="Garamond" w:hAnsi="Garamond" w:cs="Arial"/>
          <w:sz w:val="22"/>
          <w:szCs w:val="22"/>
        </w:rPr>
      </w:pPr>
    </w:p>
    <w:p w14:paraId="3E99A56D" w14:textId="1731D867" w:rsidR="001C5C5B" w:rsidRPr="0030627A" w:rsidRDefault="00D953C4" w:rsidP="001C5C5B">
      <w:pPr>
        <w:pStyle w:val="Odstavecseseznamem"/>
        <w:numPr>
          <w:ilvl w:val="0"/>
          <w:numId w:val="35"/>
        </w:numPr>
        <w:overflowPunct/>
        <w:autoSpaceDE/>
        <w:autoSpaceDN/>
        <w:adjustRightInd/>
        <w:spacing w:line="276" w:lineRule="auto"/>
        <w:ind w:left="426" w:hanging="426"/>
        <w:contextualSpacing/>
        <w:jc w:val="both"/>
        <w:textAlignment w:val="auto"/>
        <w:rPr>
          <w:rFonts w:ascii="Garamond" w:hAnsi="Garamond" w:cs="Arial"/>
          <w:sz w:val="22"/>
          <w:szCs w:val="22"/>
        </w:rPr>
      </w:pPr>
      <w:r>
        <w:rPr>
          <w:rFonts w:ascii="Garamond" w:hAnsi="Garamond" w:cs="Arial"/>
          <w:sz w:val="22"/>
          <w:szCs w:val="22"/>
        </w:rPr>
        <w:lastRenderedPageBreak/>
        <w:t>Smlouva</w:t>
      </w:r>
      <w:r w:rsidR="001C5C5B" w:rsidRPr="0030627A">
        <w:rPr>
          <w:rFonts w:ascii="Garamond" w:hAnsi="Garamond" w:cs="Arial"/>
          <w:sz w:val="22"/>
          <w:szCs w:val="22"/>
        </w:rPr>
        <w:t xml:space="preserve"> se vyhotovuje ve </w:t>
      </w:r>
      <w:r w:rsidR="008B3DA5" w:rsidRPr="0030627A">
        <w:rPr>
          <w:rFonts w:ascii="Garamond" w:hAnsi="Garamond" w:cs="Arial"/>
          <w:sz w:val="22"/>
          <w:szCs w:val="22"/>
        </w:rPr>
        <w:t>2</w:t>
      </w:r>
      <w:r w:rsidR="001C5C5B" w:rsidRPr="0030627A">
        <w:rPr>
          <w:rFonts w:ascii="Garamond" w:hAnsi="Garamond" w:cs="Arial"/>
          <w:sz w:val="22"/>
          <w:szCs w:val="22"/>
        </w:rPr>
        <w:t xml:space="preserve"> stejnopisech s platností originálu, z nichž </w:t>
      </w:r>
      <w:r w:rsidR="008B3DA5" w:rsidRPr="0030627A">
        <w:rPr>
          <w:rFonts w:ascii="Garamond" w:hAnsi="Garamond" w:cs="Arial"/>
          <w:sz w:val="22"/>
          <w:szCs w:val="22"/>
        </w:rPr>
        <w:t>každá smluvní strana obdrží po jednom stejnopisu</w:t>
      </w:r>
      <w:r w:rsidR="001C5C5B" w:rsidRPr="0030627A">
        <w:rPr>
          <w:rFonts w:ascii="Garamond" w:hAnsi="Garamond" w:cs="Arial"/>
          <w:sz w:val="22"/>
          <w:szCs w:val="22"/>
        </w:rPr>
        <w:t>.</w:t>
      </w:r>
    </w:p>
    <w:p w14:paraId="276C2DDA" w14:textId="77777777" w:rsidR="001C5C5B" w:rsidRPr="0030627A" w:rsidRDefault="001C5C5B" w:rsidP="001C5C5B">
      <w:pPr>
        <w:ind w:left="426" w:hanging="426"/>
        <w:jc w:val="both"/>
        <w:rPr>
          <w:rFonts w:ascii="Garamond" w:hAnsi="Garamond" w:cs="Arial"/>
          <w:sz w:val="22"/>
          <w:szCs w:val="22"/>
        </w:rPr>
      </w:pPr>
    </w:p>
    <w:p w14:paraId="7C27C335" w14:textId="7E98F82E" w:rsidR="001C5C5B" w:rsidRPr="0030627A" w:rsidRDefault="001C5C5B" w:rsidP="003255A6">
      <w:pPr>
        <w:pStyle w:val="Odstavecseseznamem"/>
        <w:numPr>
          <w:ilvl w:val="0"/>
          <w:numId w:val="35"/>
        </w:numPr>
        <w:overflowPunct/>
        <w:autoSpaceDE/>
        <w:autoSpaceDN/>
        <w:adjustRightInd/>
        <w:spacing w:line="276" w:lineRule="auto"/>
        <w:ind w:left="426"/>
        <w:contextualSpacing/>
        <w:jc w:val="both"/>
        <w:textAlignment w:val="auto"/>
        <w:rPr>
          <w:rFonts w:ascii="Garamond" w:hAnsi="Garamond" w:cs="Arial"/>
          <w:sz w:val="22"/>
          <w:szCs w:val="22"/>
        </w:rPr>
      </w:pPr>
      <w:r w:rsidRPr="0030627A">
        <w:rPr>
          <w:rFonts w:ascii="Garamond" w:hAnsi="Garamond" w:cs="Arial"/>
          <w:sz w:val="22"/>
          <w:szCs w:val="22"/>
        </w:rPr>
        <w:t xml:space="preserve">Tato smlouva nabývá platnosti a účinnosti </w:t>
      </w:r>
      <w:r w:rsidR="008B3DA5" w:rsidRPr="0030627A">
        <w:rPr>
          <w:rFonts w:ascii="Garamond" w:hAnsi="Garamond" w:cs="Arial"/>
          <w:sz w:val="22"/>
          <w:szCs w:val="22"/>
        </w:rPr>
        <w:t>dnem podpisu oprávněnými zástupci obou smluvních stran</w:t>
      </w:r>
      <w:r w:rsidRPr="0030627A">
        <w:rPr>
          <w:rFonts w:ascii="Garamond" w:hAnsi="Garamond" w:cs="Arial"/>
          <w:sz w:val="22"/>
          <w:szCs w:val="22"/>
        </w:rPr>
        <w:t>.</w:t>
      </w:r>
      <w:r w:rsidR="003255A6">
        <w:rPr>
          <w:rFonts w:ascii="Garamond" w:hAnsi="Garamond" w:cs="Arial"/>
          <w:sz w:val="22"/>
          <w:szCs w:val="22"/>
        </w:rPr>
        <w:t xml:space="preserve"> </w:t>
      </w:r>
      <w:r w:rsidR="003255A6" w:rsidRPr="003255A6">
        <w:rPr>
          <w:rFonts w:ascii="Garamond" w:hAnsi="Garamond" w:cs="Arial"/>
          <w:sz w:val="22"/>
          <w:szCs w:val="22"/>
        </w:rPr>
        <w:t xml:space="preserve">V případě, že se na </w:t>
      </w:r>
      <w:r w:rsidR="003255A6">
        <w:rPr>
          <w:rFonts w:ascii="Garamond" w:hAnsi="Garamond" w:cs="Arial"/>
          <w:sz w:val="22"/>
          <w:szCs w:val="22"/>
        </w:rPr>
        <w:t>tuto smlouvu vztahuje povinnost jejího</w:t>
      </w:r>
      <w:r w:rsidR="003255A6" w:rsidRPr="003255A6">
        <w:rPr>
          <w:rFonts w:ascii="Garamond" w:hAnsi="Garamond" w:cs="Arial"/>
          <w:sz w:val="22"/>
          <w:szCs w:val="22"/>
        </w:rPr>
        <w:t xml:space="preserve"> uveřejnění v souladu se zákonem č. 340/2015 Sb., o registru smluv, nabývá účinnosti nejdříve dnem </w:t>
      </w:r>
      <w:r w:rsidR="003255A6">
        <w:rPr>
          <w:rFonts w:ascii="Garamond" w:hAnsi="Garamond" w:cs="Arial"/>
          <w:sz w:val="22"/>
          <w:szCs w:val="22"/>
        </w:rPr>
        <w:t>jejího</w:t>
      </w:r>
      <w:r w:rsidR="003255A6" w:rsidRPr="003255A6">
        <w:rPr>
          <w:rFonts w:ascii="Garamond" w:hAnsi="Garamond" w:cs="Arial"/>
          <w:sz w:val="22"/>
          <w:szCs w:val="22"/>
        </w:rPr>
        <w:t xml:space="preserve"> zveřejnění v registru smluv.</w:t>
      </w:r>
    </w:p>
    <w:p w14:paraId="1C78BF3E" w14:textId="77777777" w:rsidR="001C5C5B" w:rsidRPr="0030627A" w:rsidRDefault="001C5C5B" w:rsidP="001C5C5B">
      <w:pPr>
        <w:ind w:left="426" w:hanging="426"/>
        <w:jc w:val="both"/>
        <w:rPr>
          <w:rFonts w:ascii="Garamond" w:hAnsi="Garamond" w:cs="Arial"/>
          <w:sz w:val="22"/>
          <w:szCs w:val="22"/>
        </w:rPr>
      </w:pPr>
    </w:p>
    <w:p w14:paraId="5F4D7215" w14:textId="77777777" w:rsidR="001C5C5B" w:rsidRPr="0030627A" w:rsidRDefault="001C5C5B" w:rsidP="001C5C5B">
      <w:pPr>
        <w:numPr>
          <w:ilvl w:val="0"/>
          <w:numId w:val="35"/>
        </w:numPr>
        <w:tabs>
          <w:tab w:val="left" w:pos="426"/>
        </w:tabs>
        <w:overflowPunct/>
        <w:autoSpaceDE/>
        <w:autoSpaceDN/>
        <w:adjustRightInd/>
        <w:ind w:left="426" w:hanging="426"/>
        <w:jc w:val="both"/>
        <w:textAlignment w:val="auto"/>
        <w:rPr>
          <w:rFonts w:ascii="Garamond" w:hAnsi="Garamond" w:cs="Arial"/>
          <w:sz w:val="22"/>
          <w:szCs w:val="22"/>
        </w:rPr>
      </w:pPr>
      <w:r w:rsidRPr="0030627A">
        <w:rPr>
          <w:rFonts w:ascii="Garamond" w:hAnsi="Garamond" w:cs="Arial"/>
          <w:sz w:val="22"/>
          <w:szCs w:val="22"/>
        </w:rPr>
        <w:t>Smluvní strany prohlašují, že si tuto smlouvu přečetly, souhlasí s jejím obsahem, že tato smlouva byla sepsána určitě, srozumitelně, na základě jejich pravé, svobodné a vážné vůle, bez nátlaku na některou ze stran. Na důkaz toho připojují své podpisy.</w:t>
      </w:r>
    </w:p>
    <w:p w14:paraId="17C74FD5" w14:textId="77777777" w:rsidR="005A2185" w:rsidRPr="0030627A" w:rsidRDefault="005A2185" w:rsidP="005A2185">
      <w:pPr>
        <w:overflowPunct/>
        <w:autoSpaceDE/>
        <w:autoSpaceDN/>
        <w:adjustRightInd/>
        <w:jc w:val="both"/>
        <w:textAlignment w:val="auto"/>
        <w:rPr>
          <w:rFonts w:ascii="Garamond" w:hAnsi="Garamond" w:cs="Arial"/>
          <w:sz w:val="22"/>
          <w:szCs w:val="22"/>
        </w:rPr>
      </w:pPr>
    </w:p>
    <w:p w14:paraId="544E58AC" w14:textId="77777777" w:rsidR="001C5C5B" w:rsidRPr="0030627A" w:rsidRDefault="001C5C5B" w:rsidP="001C5C5B">
      <w:pPr>
        <w:pStyle w:val="Odstavecseseznamem"/>
        <w:ind w:left="426" w:hanging="426"/>
        <w:jc w:val="both"/>
        <w:rPr>
          <w:rFonts w:ascii="Garamond" w:hAnsi="Garamond" w:cs="Arial"/>
          <w:sz w:val="22"/>
          <w:szCs w:val="22"/>
        </w:rPr>
      </w:pPr>
    </w:p>
    <w:p w14:paraId="5CACA476" w14:textId="77777777" w:rsidR="001C5C5B" w:rsidRPr="0030627A" w:rsidRDefault="001C5C5B" w:rsidP="001C5C5B">
      <w:pPr>
        <w:pStyle w:val="Prosttext"/>
        <w:ind w:left="426" w:hanging="426"/>
        <w:rPr>
          <w:rFonts w:ascii="Garamond" w:hAnsi="Garamond" w:cs="Arial"/>
          <w:sz w:val="22"/>
          <w:szCs w:val="22"/>
        </w:rPr>
      </w:pPr>
    </w:p>
    <w:p w14:paraId="662E24DF" w14:textId="77777777" w:rsidR="008B3DA5" w:rsidRPr="0030627A" w:rsidRDefault="008B3DA5" w:rsidP="001C5C5B">
      <w:pPr>
        <w:pStyle w:val="Prosttext"/>
        <w:ind w:left="426" w:hanging="426"/>
        <w:rPr>
          <w:rFonts w:ascii="Garamond" w:hAnsi="Garamond" w:cs="Arial"/>
          <w:sz w:val="22"/>
          <w:szCs w:val="22"/>
        </w:rPr>
        <w:sectPr w:rsidR="008B3DA5" w:rsidRPr="0030627A" w:rsidSect="001E49B9">
          <w:headerReference w:type="default" r:id="rId8"/>
          <w:footerReference w:type="default" r:id="rId9"/>
          <w:pgSz w:w="11906" w:h="16838" w:code="9"/>
          <w:pgMar w:top="1276" w:right="1418" w:bottom="851" w:left="1418" w:header="709" w:footer="346" w:gutter="0"/>
          <w:cols w:space="708"/>
          <w:docGrid w:linePitch="360"/>
        </w:sectPr>
      </w:pPr>
    </w:p>
    <w:p w14:paraId="13496F55" w14:textId="16584A9F" w:rsidR="001C5C5B" w:rsidRPr="0030627A" w:rsidRDefault="008B3DA5" w:rsidP="008B3DA5">
      <w:pPr>
        <w:pStyle w:val="Prosttext"/>
        <w:ind w:left="426" w:hanging="426"/>
        <w:jc w:val="center"/>
        <w:rPr>
          <w:rFonts w:ascii="Garamond" w:hAnsi="Garamond" w:cs="Arial"/>
          <w:sz w:val="22"/>
          <w:szCs w:val="22"/>
        </w:rPr>
      </w:pPr>
      <w:r w:rsidRPr="0030627A">
        <w:rPr>
          <w:rFonts w:ascii="Garamond" w:hAnsi="Garamond" w:cs="Arial"/>
          <w:sz w:val="22"/>
          <w:szCs w:val="22"/>
        </w:rPr>
        <w:t>V</w:t>
      </w:r>
      <w:r w:rsidR="00D953C4">
        <w:rPr>
          <w:rFonts w:ascii="Garamond" w:hAnsi="Garamond" w:cs="Arial"/>
          <w:sz w:val="22"/>
          <w:szCs w:val="22"/>
        </w:rPr>
        <w:t xml:space="preserve"> </w:t>
      </w:r>
      <w:r w:rsidR="000A7D31">
        <w:rPr>
          <w:rFonts w:ascii="Garamond" w:hAnsi="Garamond" w:cs="Arial"/>
          <w:sz w:val="22"/>
          <w:szCs w:val="22"/>
        </w:rPr>
        <w:t>Moravanech</w:t>
      </w:r>
      <w:r w:rsidRPr="0030627A">
        <w:rPr>
          <w:rFonts w:ascii="Garamond" w:hAnsi="Garamond" w:cs="Arial"/>
          <w:sz w:val="22"/>
          <w:szCs w:val="22"/>
        </w:rPr>
        <w:t xml:space="preserve"> dne …………………</w:t>
      </w:r>
    </w:p>
    <w:p w14:paraId="0340CE13" w14:textId="77777777" w:rsidR="008B3DA5" w:rsidRPr="0030627A" w:rsidRDefault="008B3DA5" w:rsidP="008B3DA5">
      <w:pPr>
        <w:pStyle w:val="Prosttext"/>
        <w:ind w:left="426" w:hanging="426"/>
        <w:jc w:val="center"/>
        <w:rPr>
          <w:rFonts w:ascii="Garamond" w:hAnsi="Garamond" w:cs="Arial"/>
          <w:sz w:val="22"/>
          <w:szCs w:val="22"/>
        </w:rPr>
      </w:pPr>
    </w:p>
    <w:p w14:paraId="682E593C" w14:textId="443BB49A" w:rsidR="008B3DA5" w:rsidRPr="0030627A" w:rsidRDefault="00D953C4" w:rsidP="008B3DA5">
      <w:pPr>
        <w:pStyle w:val="Prosttext"/>
        <w:ind w:left="426" w:hanging="426"/>
        <w:jc w:val="center"/>
        <w:rPr>
          <w:rFonts w:ascii="Garamond" w:hAnsi="Garamond" w:cs="Arial"/>
          <w:sz w:val="22"/>
          <w:szCs w:val="22"/>
        </w:rPr>
      </w:pPr>
      <w:r>
        <w:rPr>
          <w:rFonts w:ascii="Garamond" w:hAnsi="Garamond" w:cs="Arial"/>
          <w:sz w:val="22"/>
          <w:szCs w:val="22"/>
        </w:rPr>
        <w:t>Za pronajím</w:t>
      </w:r>
      <w:r w:rsidR="00F8551D">
        <w:rPr>
          <w:rFonts w:ascii="Garamond" w:hAnsi="Garamond" w:cs="Arial"/>
          <w:sz w:val="22"/>
          <w:szCs w:val="22"/>
        </w:rPr>
        <w:t>a</w:t>
      </w:r>
      <w:r>
        <w:rPr>
          <w:rFonts w:ascii="Garamond" w:hAnsi="Garamond" w:cs="Arial"/>
          <w:sz w:val="22"/>
          <w:szCs w:val="22"/>
        </w:rPr>
        <w:t>tele</w:t>
      </w:r>
      <w:r w:rsidR="008B3DA5" w:rsidRPr="0030627A">
        <w:rPr>
          <w:rFonts w:ascii="Garamond" w:hAnsi="Garamond" w:cs="Arial"/>
          <w:sz w:val="22"/>
          <w:szCs w:val="22"/>
        </w:rPr>
        <w:t>:</w:t>
      </w:r>
    </w:p>
    <w:p w14:paraId="552244B0" w14:textId="77777777" w:rsidR="008B3DA5" w:rsidRPr="0030627A" w:rsidRDefault="008B3DA5" w:rsidP="008B3DA5">
      <w:pPr>
        <w:pStyle w:val="Prosttext"/>
        <w:ind w:left="426" w:hanging="426"/>
        <w:jc w:val="center"/>
        <w:rPr>
          <w:rFonts w:ascii="Garamond" w:hAnsi="Garamond" w:cs="Arial"/>
          <w:sz w:val="22"/>
          <w:szCs w:val="22"/>
        </w:rPr>
      </w:pPr>
    </w:p>
    <w:p w14:paraId="1EB20861" w14:textId="5ACE2CE3" w:rsidR="008B3DA5" w:rsidRPr="0030627A" w:rsidRDefault="008B3DA5" w:rsidP="008B3DA5">
      <w:pPr>
        <w:pStyle w:val="Prosttext"/>
        <w:ind w:left="426" w:hanging="426"/>
        <w:jc w:val="center"/>
        <w:rPr>
          <w:rFonts w:ascii="Garamond" w:hAnsi="Garamond" w:cs="Arial"/>
          <w:sz w:val="22"/>
          <w:szCs w:val="22"/>
        </w:rPr>
      </w:pPr>
      <w:r w:rsidRPr="0030627A">
        <w:rPr>
          <w:rFonts w:ascii="Garamond" w:hAnsi="Garamond" w:cs="Arial"/>
          <w:sz w:val="22"/>
          <w:szCs w:val="22"/>
        </w:rPr>
        <w:t>V </w:t>
      </w:r>
      <w:r w:rsidR="00D953C4">
        <w:rPr>
          <w:rFonts w:ascii="Garamond" w:hAnsi="Garamond" w:cs="Arial"/>
          <w:sz w:val="22"/>
          <w:szCs w:val="22"/>
        </w:rPr>
        <w:t>Brně</w:t>
      </w:r>
      <w:r w:rsidRPr="0030627A">
        <w:rPr>
          <w:rFonts w:ascii="Garamond" w:hAnsi="Garamond" w:cs="Arial"/>
          <w:sz w:val="22"/>
          <w:szCs w:val="22"/>
        </w:rPr>
        <w:t xml:space="preserve"> dne …………………</w:t>
      </w:r>
    </w:p>
    <w:p w14:paraId="2EF82F0E" w14:textId="77777777" w:rsidR="008B3DA5" w:rsidRPr="0030627A" w:rsidRDefault="008B3DA5" w:rsidP="008B3DA5">
      <w:pPr>
        <w:pStyle w:val="Prosttext"/>
        <w:ind w:left="426" w:hanging="426"/>
        <w:jc w:val="center"/>
        <w:rPr>
          <w:rFonts w:ascii="Garamond" w:hAnsi="Garamond" w:cs="Arial"/>
          <w:sz w:val="22"/>
          <w:szCs w:val="22"/>
        </w:rPr>
      </w:pPr>
    </w:p>
    <w:p w14:paraId="0232004F" w14:textId="3F94B8E8" w:rsidR="008B3DA5" w:rsidRPr="0030627A" w:rsidRDefault="008B3DA5" w:rsidP="008B3DA5">
      <w:pPr>
        <w:pStyle w:val="Prosttext"/>
        <w:ind w:left="426" w:hanging="426"/>
        <w:jc w:val="center"/>
        <w:rPr>
          <w:rFonts w:ascii="Garamond" w:hAnsi="Garamond" w:cs="Arial"/>
          <w:sz w:val="22"/>
          <w:szCs w:val="22"/>
        </w:rPr>
      </w:pPr>
      <w:r w:rsidRPr="0030627A">
        <w:rPr>
          <w:rFonts w:ascii="Garamond" w:hAnsi="Garamond" w:cs="Arial"/>
          <w:sz w:val="22"/>
          <w:szCs w:val="22"/>
        </w:rPr>
        <w:t xml:space="preserve">Za </w:t>
      </w:r>
      <w:r w:rsidR="00D953C4">
        <w:rPr>
          <w:rFonts w:ascii="Garamond" w:hAnsi="Garamond" w:cs="Arial"/>
          <w:sz w:val="22"/>
          <w:szCs w:val="22"/>
        </w:rPr>
        <w:t>nájemce</w:t>
      </w:r>
      <w:r w:rsidRPr="0030627A">
        <w:rPr>
          <w:rFonts w:ascii="Garamond" w:hAnsi="Garamond" w:cs="Arial"/>
          <w:sz w:val="22"/>
          <w:szCs w:val="22"/>
        </w:rPr>
        <w:t>:</w:t>
      </w:r>
    </w:p>
    <w:p w14:paraId="53429078" w14:textId="77777777" w:rsidR="008B3DA5" w:rsidRPr="0030627A" w:rsidRDefault="008B3DA5" w:rsidP="001C5C5B">
      <w:pPr>
        <w:pStyle w:val="Prosttext"/>
        <w:ind w:left="426" w:hanging="426"/>
        <w:rPr>
          <w:rFonts w:ascii="Garamond" w:hAnsi="Garamond" w:cs="Arial"/>
          <w:sz w:val="22"/>
          <w:szCs w:val="22"/>
        </w:rPr>
      </w:pPr>
    </w:p>
    <w:p w14:paraId="3BAD2729" w14:textId="77777777" w:rsidR="008B3DA5" w:rsidRPr="0030627A" w:rsidRDefault="008B3DA5" w:rsidP="001C5C5B">
      <w:pPr>
        <w:pStyle w:val="Prosttext"/>
        <w:ind w:left="426" w:hanging="426"/>
        <w:rPr>
          <w:rFonts w:ascii="Garamond" w:hAnsi="Garamond" w:cs="Arial"/>
          <w:sz w:val="22"/>
          <w:szCs w:val="22"/>
        </w:rPr>
        <w:sectPr w:rsidR="008B3DA5" w:rsidRPr="0030627A" w:rsidSect="008B3DA5">
          <w:type w:val="continuous"/>
          <w:pgSz w:w="11906" w:h="16838" w:code="9"/>
          <w:pgMar w:top="1438" w:right="1418" w:bottom="1135" w:left="1418" w:header="709" w:footer="709" w:gutter="0"/>
          <w:cols w:num="2" w:space="282"/>
          <w:docGrid w:linePitch="360"/>
        </w:sectPr>
      </w:pPr>
    </w:p>
    <w:p w14:paraId="7CC41905" w14:textId="77777777" w:rsidR="008B3DA5" w:rsidRPr="0030627A" w:rsidRDefault="008B3DA5" w:rsidP="001C5C5B">
      <w:pPr>
        <w:pStyle w:val="Prosttext"/>
        <w:ind w:left="426" w:hanging="426"/>
        <w:rPr>
          <w:rFonts w:ascii="Garamond" w:hAnsi="Garamond" w:cs="Arial"/>
          <w:sz w:val="22"/>
          <w:szCs w:val="22"/>
        </w:rPr>
      </w:pPr>
    </w:p>
    <w:p w14:paraId="30AD0FF8" w14:textId="77777777" w:rsidR="001C5C5B" w:rsidRPr="0030627A" w:rsidRDefault="001C5C5B" w:rsidP="005A2185">
      <w:pPr>
        <w:pStyle w:val="Prosttext"/>
        <w:ind w:left="426" w:hanging="426"/>
        <w:rPr>
          <w:rFonts w:ascii="Garamond" w:hAnsi="Garamond" w:cs="Arial"/>
          <w:sz w:val="22"/>
          <w:szCs w:val="22"/>
        </w:rPr>
      </w:pPr>
      <w:bookmarkStart w:id="0" w:name="_GoBack"/>
      <w:bookmarkEnd w:id="0"/>
    </w:p>
    <w:sectPr w:rsidR="001C5C5B" w:rsidRPr="0030627A" w:rsidSect="008B3DA5">
      <w:type w:val="continuous"/>
      <w:pgSz w:w="11906" w:h="16838" w:code="9"/>
      <w:pgMar w:top="143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7F7C" w14:textId="77777777" w:rsidR="00E600C9" w:rsidRDefault="00E600C9">
      <w:r>
        <w:separator/>
      </w:r>
    </w:p>
  </w:endnote>
  <w:endnote w:type="continuationSeparator" w:id="0">
    <w:p w14:paraId="01C3B0B8" w14:textId="77777777" w:rsidR="00E600C9" w:rsidRDefault="00E6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E7FF" w14:textId="594FF019" w:rsidR="00CC7F24" w:rsidRDefault="00F96389" w:rsidP="00E955E0">
    <w:pPr>
      <w:pStyle w:val="Zpat"/>
      <w:jc w:val="center"/>
    </w:pPr>
    <w:r>
      <w:rPr>
        <w:rStyle w:val="slostrnky"/>
      </w:rPr>
      <w:fldChar w:fldCharType="begin"/>
    </w:r>
    <w:r w:rsidR="00CC7F24">
      <w:rPr>
        <w:rStyle w:val="slostrnky"/>
      </w:rPr>
      <w:instrText xml:space="preserve"> PAGE </w:instrText>
    </w:r>
    <w:r>
      <w:rPr>
        <w:rStyle w:val="slostrnky"/>
      </w:rPr>
      <w:fldChar w:fldCharType="separate"/>
    </w:r>
    <w:r w:rsidR="00337FA7">
      <w:rPr>
        <w:rStyle w:val="slostrnky"/>
        <w:noProof/>
      </w:rPr>
      <w:t>4</w:t>
    </w:r>
    <w:r>
      <w:rPr>
        <w:rStyle w:val="slostrnky"/>
      </w:rPr>
      <w:fldChar w:fldCharType="end"/>
    </w:r>
    <w:r w:rsidR="00CC7F24">
      <w:rPr>
        <w:rStyle w:val="slostrnky"/>
      </w:rPr>
      <w:t>/</w:t>
    </w:r>
    <w:r>
      <w:rPr>
        <w:rStyle w:val="slostrnky"/>
      </w:rPr>
      <w:fldChar w:fldCharType="begin"/>
    </w:r>
    <w:r w:rsidR="00CC7F24">
      <w:rPr>
        <w:rStyle w:val="slostrnky"/>
      </w:rPr>
      <w:instrText xml:space="preserve"> NUMPAGES </w:instrText>
    </w:r>
    <w:r>
      <w:rPr>
        <w:rStyle w:val="slostrnky"/>
      </w:rPr>
      <w:fldChar w:fldCharType="separate"/>
    </w:r>
    <w:r w:rsidR="00337FA7">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7555" w14:textId="77777777" w:rsidR="00E600C9" w:rsidRDefault="00E600C9">
      <w:r>
        <w:separator/>
      </w:r>
    </w:p>
  </w:footnote>
  <w:footnote w:type="continuationSeparator" w:id="0">
    <w:p w14:paraId="08041CD5" w14:textId="77777777" w:rsidR="00E600C9" w:rsidRDefault="00E6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CB91" w14:textId="77777777" w:rsidR="00CC7F24" w:rsidRPr="004B6C30" w:rsidRDefault="00CC7F24">
    <w:pPr>
      <w:pStyle w:val="Zhlav"/>
      <w:rPr>
        <w:caps/>
        <w:color w:val="FF0000"/>
        <w:szCs w:val="24"/>
      </w:rPr>
    </w:pPr>
    <w:r>
      <w:rPr>
        <w:caps/>
        <w:color w:val="FF0000"/>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B06"/>
    <w:multiLevelType w:val="hybridMultilevel"/>
    <w:tmpl w:val="6156AFF0"/>
    <w:lvl w:ilvl="0" w:tplc="04050017">
      <w:start w:val="1"/>
      <w:numFmt w:val="lowerLetter"/>
      <w:lvlText w:val="%1)"/>
      <w:lvlJc w:val="left"/>
      <w:pPr>
        <w:tabs>
          <w:tab w:val="num" w:pos="1080"/>
        </w:tabs>
        <w:ind w:left="1080" w:hanging="360"/>
      </w:p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7091DC4"/>
    <w:multiLevelType w:val="hybridMultilevel"/>
    <w:tmpl w:val="2AE631F8"/>
    <w:lvl w:ilvl="0" w:tplc="F2AA1B3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74647FA"/>
    <w:multiLevelType w:val="hybridMultilevel"/>
    <w:tmpl w:val="8A566CD8"/>
    <w:lvl w:ilvl="0" w:tplc="EE48F16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F8426A"/>
    <w:multiLevelType w:val="hybridMultilevel"/>
    <w:tmpl w:val="63B46D90"/>
    <w:lvl w:ilvl="0" w:tplc="FAE81A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74E506B"/>
    <w:multiLevelType w:val="hybridMultilevel"/>
    <w:tmpl w:val="7B3AC1FE"/>
    <w:lvl w:ilvl="0" w:tplc="DC4863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8E66E2"/>
    <w:multiLevelType w:val="singleLevel"/>
    <w:tmpl w:val="401A72FC"/>
    <w:lvl w:ilvl="0">
      <w:start w:val="1"/>
      <w:numFmt w:val="lowerLetter"/>
      <w:lvlText w:val="%1)"/>
      <w:lvlJc w:val="left"/>
      <w:pPr>
        <w:tabs>
          <w:tab w:val="num" w:pos="720"/>
        </w:tabs>
        <w:ind w:left="720" w:hanging="360"/>
      </w:pPr>
      <w:rPr>
        <w:rFonts w:hint="default"/>
      </w:rPr>
    </w:lvl>
  </w:abstractNum>
  <w:abstractNum w:abstractNumId="6" w15:restartNumberingAfterBreak="0">
    <w:nsid w:val="1C6B7CD1"/>
    <w:multiLevelType w:val="hybridMultilevel"/>
    <w:tmpl w:val="EAF0ACE6"/>
    <w:lvl w:ilvl="0" w:tplc="7D78F5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ED210E7"/>
    <w:multiLevelType w:val="hybridMultilevel"/>
    <w:tmpl w:val="56406B0A"/>
    <w:lvl w:ilvl="0" w:tplc="DFAE99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045A3E"/>
    <w:multiLevelType w:val="hybridMultilevel"/>
    <w:tmpl w:val="35A424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23FC0"/>
    <w:multiLevelType w:val="hybridMultilevel"/>
    <w:tmpl w:val="FC969C8A"/>
    <w:lvl w:ilvl="0" w:tplc="74FC6E90">
      <w:start w:val="2"/>
      <w:numFmt w:val="bullet"/>
      <w:lvlText w:val="-"/>
      <w:lvlJc w:val="left"/>
      <w:pPr>
        <w:ind w:left="786" w:hanging="360"/>
      </w:pPr>
      <w:rPr>
        <w:rFonts w:ascii="Garamond" w:eastAsia="Times New Roman" w:hAnsi="Garamond"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2B812804"/>
    <w:multiLevelType w:val="hybridMultilevel"/>
    <w:tmpl w:val="D452EB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971FF2"/>
    <w:multiLevelType w:val="hybridMultilevel"/>
    <w:tmpl w:val="4EFA56AE"/>
    <w:lvl w:ilvl="0" w:tplc="ADE4A16E">
      <w:start w:val="1"/>
      <w:numFmt w:val="decimal"/>
      <w:lvlText w:val="%1."/>
      <w:lvlJc w:val="left"/>
      <w:pPr>
        <w:tabs>
          <w:tab w:val="num" w:pos="750"/>
        </w:tabs>
        <w:ind w:left="750" w:hanging="39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3E6B00"/>
    <w:multiLevelType w:val="hybridMultilevel"/>
    <w:tmpl w:val="97AE9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9D5720"/>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37865157"/>
    <w:multiLevelType w:val="hybridMultilevel"/>
    <w:tmpl w:val="325430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697A33"/>
    <w:multiLevelType w:val="hybridMultilevel"/>
    <w:tmpl w:val="4EFA56AE"/>
    <w:lvl w:ilvl="0" w:tplc="ADE4A16E">
      <w:start w:val="1"/>
      <w:numFmt w:val="decimal"/>
      <w:lvlText w:val="%1."/>
      <w:lvlJc w:val="left"/>
      <w:pPr>
        <w:tabs>
          <w:tab w:val="num" w:pos="750"/>
        </w:tabs>
        <w:ind w:left="750" w:hanging="39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6F52B8"/>
    <w:multiLevelType w:val="hybridMultilevel"/>
    <w:tmpl w:val="D6448D02"/>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0115C3"/>
    <w:multiLevelType w:val="hybridMultilevel"/>
    <w:tmpl w:val="39165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DE4850"/>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441462F1"/>
    <w:multiLevelType w:val="hybridMultilevel"/>
    <w:tmpl w:val="4EAA49F4"/>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C90008"/>
    <w:multiLevelType w:val="hybridMultilevel"/>
    <w:tmpl w:val="14D213B4"/>
    <w:lvl w:ilvl="0" w:tplc="673E15BC">
      <w:start w:val="1"/>
      <w:numFmt w:val="lowerLetter"/>
      <w:lvlText w:val="%1)"/>
      <w:lvlJc w:val="left"/>
      <w:pPr>
        <w:tabs>
          <w:tab w:val="num" w:pos="1020"/>
        </w:tabs>
        <w:ind w:left="1020" w:hanging="660"/>
      </w:pPr>
      <w:rPr>
        <w:rFonts w:hint="default"/>
      </w:rPr>
    </w:lvl>
    <w:lvl w:ilvl="1" w:tplc="625CFA5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C170FA"/>
    <w:multiLevelType w:val="hybridMultilevel"/>
    <w:tmpl w:val="9C304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D922F0"/>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4A7F39F2"/>
    <w:multiLevelType w:val="multilevel"/>
    <w:tmpl w:val="F54631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D12824"/>
    <w:multiLevelType w:val="hybridMultilevel"/>
    <w:tmpl w:val="38F8F546"/>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E3F1710"/>
    <w:multiLevelType w:val="hybridMultilevel"/>
    <w:tmpl w:val="357E8DA2"/>
    <w:lvl w:ilvl="0" w:tplc="0405000F">
      <w:start w:val="1"/>
      <w:numFmt w:val="decimal"/>
      <w:lvlText w:val="%1."/>
      <w:lvlJc w:val="left"/>
      <w:pPr>
        <w:ind w:left="720" w:hanging="360"/>
      </w:pPr>
    </w:lvl>
    <w:lvl w:ilvl="1" w:tplc="1B4822E6">
      <w:start w:val="5"/>
      <w:numFmt w:val="bullet"/>
      <w:lvlText w:val="-"/>
      <w:lvlJc w:val="left"/>
      <w:pPr>
        <w:ind w:left="1785" w:hanging="705"/>
      </w:pPr>
      <w:rPr>
        <w:rFonts w:ascii="Arial" w:eastAsia="Calibri" w:hAnsi="Arial" w:cs="Arial" w:hint="default"/>
      </w:rPr>
    </w:lvl>
    <w:lvl w:ilvl="2" w:tplc="1B4822E6">
      <w:start w:val="5"/>
      <w:numFmt w:val="bullet"/>
      <w:lvlText w:val="-"/>
      <w:lvlJc w:val="left"/>
      <w:pPr>
        <w:ind w:left="2160" w:hanging="180"/>
      </w:pPr>
      <w:rPr>
        <w:rFonts w:ascii="Arial" w:eastAsia="Calibri" w:hAnsi="Arial" w:cs="Arial" w:hint="default"/>
      </w:rPr>
    </w:lvl>
    <w:lvl w:ilvl="3" w:tplc="1CF8C792">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6F2EEF"/>
    <w:multiLevelType w:val="hybridMultilevel"/>
    <w:tmpl w:val="0744235C"/>
    <w:lvl w:ilvl="0" w:tplc="EE48F16A">
      <w:start w:val="1"/>
      <w:numFmt w:val="decimal"/>
      <w:lvlText w:val="%1."/>
      <w:lvlJc w:val="left"/>
      <w:pPr>
        <w:tabs>
          <w:tab w:val="num" w:pos="720"/>
        </w:tabs>
        <w:ind w:left="720" w:hanging="360"/>
      </w:pPr>
      <w:rPr>
        <w:rFonts w:hint="default"/>
      </w:rPr>
    </w:lvl>
    <w:lvl w:ilvl="1" w:tplc="E160C22E">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267815"/>
    <w:multiLevelType w:val="hybridMultilevel"/>
    <w:tmpl w:val="ACA235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E50D40"/>
    <w:multiLevelType w:val="hybridMultilevel"/>
    <w:tmpl w:val="3C5E3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58797E"/>
    <w:multiLevelType w:val="hybridMultilevel"/>
    <w:tmpl w:val="2CBCB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8C76FC"/>
    <w:multiLevelType w:val="hybridMultilevel"/>
    <w:tmpl w:val="EEA4B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166665"/>
    <w:multiLevelType w:val="hybridMultilevel"/>
    <w:tmpl w:val="D264E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C91EA6"/>
    <w:multiLevelType w:val="hybridMultilevel"/>
    <w:tmpl w:val="D9DA24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AF2F98"/>
    <w:multiLevelType w:val="multilevel"/>
    <w:tmpl w:val="4EFA56AE"/>
    <w:lvl w:ilvl="0">
      <w:start w:val="1"/>
      <w:numFmt w:val="decimal"/>
      <w:lvlText w:val="%1."/>
      <w:lvlJc w:val="left"/>
      <w:pPr>
        <w:tabs>
          <w:tab w:val="num" w:pos="750"/>
        </w:tabs>
        <w:ind w:left="750" w:hanging="3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202508"/>
    <w:multiLevelType w:val="hybridMultilevel"/>
    <w:tmpl w:val="61989894"/>
    <w:lvl w:ilvl="0" w:tplc="0C6E26C8">
      <w:start w:val="1"/>
      <w:numFmt w:val="decimal"/>
      <w:lvlText w:val="%1."/>
      <w:lvlJc w:val="left"/>
      <w:pPr>
        <w:tabs>
          <w:tab w:val="num" w:pos="720"/>
        </w:tabs>
        <w:ind w:left="720" w:hanging="360"/>
      </w:pPr>
      <w:rPr>
        <w:b w:val="0"/>
        <w:sz w:val="22"/>
        <w:szCs w:val="22"/>
      </w:rPr>
    </w:lvl>
    <w:lvl w:ilvl="1" w:tplc="4B3467D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6F522B"/>
    <w:multiLevelType w:val="singleLevel"/>
    <w:tmpl w:val="0405000F"/>
    <w:lvl w:ilvl="0">
      <w:start w:val="1"/>
      <w:numFmt w:val="decimal"/>
      <w:lvlText w:val="%1."/>
      <w:lvlJc w:val="left"/>
      <w:pPr>
        <w:tabs>
          <w:tab w:val="num" w:pos="360"/>
        </w:tabs>
        <w:ind w:left="360" w:hanging="360"/>
      </w:pPr>
      <w:rPr>
        <w:rFonts w:hint="default"/>
      </w:rPr>
    </w:lvl>
  </w:abstractNum>
  <w:abstractNum w:abstractNumId="36" w15:restartNumberingAfterBreak="0">
    <w:nsid w:val="70C332D8"/>
    <w:multiLevelType w:val="hybridMultilevel"/>
    <w:tmpl w:val="826011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4D774D"/>
    <w:multiLevelType w:val="hybridMultilevel"/>
    <w:tmpl w:val="AEC41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B71B9B"/>
    <w:multiLevelType w:val="hybridMultilevel"/>
    <w:tmpl w:val="6A2EFD2C"/>
    <w:lvl w:ilvl="0" w:tplc="78B2BD5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78800607"/>
    <w:multiLevelType w:val="hybridMultilevel"/>
    <w:tmpl w:val="E2DCC5F8"/>
    <w:lvl w:ilvl="0" w:tplc="625CFA5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F49585E"/>
    <w:multiLevelType w:val="multilevel"/>
    <w:tmpl w:val="C02CD160"/>
    <w:lvl w:ilvl="0">
      <w:start w:val="5"/>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11"/>
  </w:num>
  <w:num w:numId="2">
    <w:abstractNumId w:val="24"/>
  </w:num>
  <w:num w:numId="3">
    <w:abstractNumId w:val="19"/>
  </w:num>
  <w:num w:numId="4">
    <w:abstractNumId w:val="16"/>
  </w:num>
  <w:num w:numId="5">
    <w:abstractNumId w:val="18"/>
  </w:num>
  <w:num w:numId="6">
    <w:abstractNumId w:val="13"/>
  </w:num>
  <w:num w:numId="7">
    <w:abstractNumId w:val="35"/>
  </w:num>
  <w:num w:numId="8">
    <w:abstractNumId w:val="5"/>
  </w:num>
  <w:num w:numId="9">
    <w:abstractNumId w:val="34"/>
  </w:num>
  <w:num w:numId="10">
    <w:abstractNumId w:val="20"/>
  </w:num>
  <w:num w:numId="11">
    <w:abstractNumId w:val="0"/>
  </w:num>
  <w:num w:numId="12">
    <w:abstractNumId w:val="39"/>
  </w:num>
  <w:num w:numId="13">
    <w:abstractNumId w:val="4"/>
  </w:num>
  <w:num w:numId="14">
    <w:abstractNumId w:val="23"/>
  </w:num>
  <w:num w:numId="15">
    <w:abstractNumId w:val="26"/>
  </w:num>
  <w:num w:numId="16">
    <w:abstractNumId w:val="2"/>
  </w:num>
  <w:num w:numId="17">
    <w:abstractNumId w:val="33"/>
  </w:num>
  <w:num w:numId="18">
    <w:abstractNumId w:val="7"/>
  </w:num>
  <w:num w:numId="19">
    <w:abstractNumId w:val="3"/>
  </w:num>
  <w:num w:numId="20">
    <w:abstractNumId w:val="37"/>
  </w:num>
  <w:num w:numId="21">
    <w:abstractNumId w:val="30"/>
  </w:num>
  <w:num w:numId="22">
    <w:abstractNumId w:val="12"/>
  </w:num>
  <w:num w:numId="23">
    <w:abstractNumId w:val="36"/>
  </w:num>
  <w:num w:numId="24">
    <w:abstractNumId w:val="38"/>
  </w:num>
  <w:num w:numId="25">
    <w:abstractNumId w:val="1"/>
  </w:num>
  <w:num w:numId="26">
    <w:abstractNumId w:val="6"/>
  </w:num>
  <w:num w:numId="27">
    <w:abstractNumId w:val="10"/>
  </w:num>
  <w:num w:numId="28">
    <w:abstractNumId w:val="28"/>
  </w:num>
  <w:num w:numId="29">
    <w:abstractNumId w:val="17"/>
  </w:num>
  <w:num w:numId="30">
    <w:abstractNumId w:val="25"/>
  </w:num>
  <w:num w:numId="31">
    <w:abstractNumId w:val="21"/>
  </w:num>
  <w:num w:numId="32">
    <w:abstractNumId w:val="14"/>
  </w:num>
  <w:num w:numId="33">
    <w:abstractNumId w:val="8"/>
  </w:num>
  <w:num w:numId="34">
    <w:abstractNumId w:val="31"/>
  </w:num>
  <w:num w:numId="35">
    <w:abstractNumId w:val="32"/>
  </w:num>
  <w:num w:numId="36">
    <w:abstractNumId w:val="15"/>
  </w:num>
  <w:num w:numId="37">
    <w:abstractNumId w:val="27"/>
  </w:num>
  <w:num w:numId="38">
    <w:abstractNumId w:val="29"/>
  </w:num>
  <w:num w:numId="39">
    <w:abstractNumId w:val="9"/>
  </w:num>
  <w:num w:numId="40">
    <w:abstractNumId w:val="2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A2"/>
    <w:rsid w:val="00013274"/>
    <w:rsid w:val="00035F64"/>
    <w:rsid w:val="000446A8"/>
    <w:rsid w:val="00046810"/>
    <w:rsid w:val="00050E8D"/>
    <w:rsid w:val="000629DE"/>
    <w:rsid w:val="000701DA"/>
    <w:rsid w:val="00073735"/>
    <w:rsid w:val="00084B34"/>
    <w:rsid w:val="000A6DF3"/>
    <w:rsid w:val="000A7D31"/>
    <w:rsid w:val="000B7AD7"/>
    <w:rsid w:val="000D021C"/>
    <w:rsid w:val="000D3C1A"/>
    <w:rsid w:val="00101F1B"/>
    <w:rsid w:val="001174F3"/>
    <w:rsid w:val="00120AE6"/>
    <w:rsid w:val="001273AE"/>
    <w:rsid w:val="00132F1B"/>
    <w:rsid w:val="0013317C"/>
    <w:rsid w:val="00137D41"/>
    <w:rsid w:val="001456E8"/>
    <w:rsid w:val="00151D60"/>
    <w:rsid w:val="001626D5"/>
    <w:rsid w:val="00167506"/>
    <w:rsid w:val="001678FC"/>
    <w:rsid w:val="0017075B"/>
    <w:rsid w:val="00182B16"/>
    <w:rsid w:val="0018414B"/>
    <w:rsid w:val="00185664"/>
    <w:rsid w:val="001B07F9"/>
    <w:rsid w:val="001B1F00"/>
    <w:rsid w:val="001B7AD1"/>
    <w:rsid w:val="001C1426"/>
    <w:rsid w:val="001C5C5B"/>
    <w:rsid w:val="001E49B9"/>
    <w:rsid w:val="00212F32"/>
    <w:rsid w:val="00216D21"/>
    <w:rsid w:val="00224301"/>
    <w:rsid w:val="00247712"/>
    <w:rsid w:val="002479BC"/>
    <w:rsid w:val="00261C5D"/>
    <w:rsid w:val="002765A6"/>
    <w:rsid w:val="002A201F"/>
    <w:rsid w:val="002A565D"/>
    <w:rsid w:val="002C0FCA"/>
    <w:rsid w:val="002E1812"/>
    <w:rsid w:val="002F13D0"/>
    <w:rsid w:val="002F5A92"/>
    <w:rsid w:val="002F5E6D"/>
    <w:rsid w:val="00300687"/>
    <w:rsid w:val="003030AD"/>
    <w:rsid w:val="0030627A"/>
    <w:rsid w:val="00324224"/>
    <w:rsid w:val="003255A6"/>
    <w:rsid w:val="00337FA7"/>
    <w:rsid w:val="00345FAC"/>
    <w:rsid w:val="003821DB"/>
    <w:rsid w:val="00394298"/>
    <w:rsid w:val="003A4340"/>
    <w:rsid w:val="003A5B5A"/>
    <w:rsid w:val="003C4EFC"/>
    <w:rsid w:val="003C5D34"/>
    <w:rsid w:val="003D3D5D"/>
    <w:rsid w:val="003E706E"/>
    <w:rsid w:val="003F1B92"/>
    <w:rsid w:val="003F2C72"/>
    <w:rsid w:val="00400499"/>
    <w:rsid w:val="00410FF3"/>
    <w:rsid w:val="00423FBA"/>
    <w:rsid w:val="00426CF8"/>
    <w:rsid w:val="00436F34"/>
    <w:rsid w:val="00444675"/>
    <w:rsid w:val="00482758"/>
    <w:rsid w:val="00486962"/>
    <w:rsid w:val="00486B61"/>
    <w:rsid w:val="00493D4E"/>
    <w:rsid w:val="004A11D0"/>
    <w:rsid w:val="004A1FD3"/>
    <w:rsid w:val="004B624E"/>
    <w:rsid w:val="004B6C30"/>
    <w:rsid w:val="004C5559"/>
    <w:rsid w:val="004C77A1"/>
    <w:rsid w:val="004E0278"/>
    <w:rsid w:val="00511713"/>
    <w:rsid w:val="00533A41"/>
    <w:rsid w:val="0053710B"/>
    <w:rsid w:val="005629F4"/>
    <w:rsid w:val="0059467B"/>
    <w:rsid w:val="00596AD2"/>
    <w:rsid w:val="005A2185"/>
    <w:rsid w:val="005D27A1"/>
    <w:rsid w:val="005F415D"/>
    <w:rsid w:val="005F7D4E"/>
    <w:rsid w:val="00600998"/>
    <w:rsid w:val="0061432F"/>
    <w:rsid w:val="0061680B"/>
    <w:rsid w:val="00632F3F"/>
    <w:rsid w:val="00642A92"/>
    <w:rsid w:val="00661459"/>
    <w:rsid w:val="00667574"/>
    <w:rsid w:val="00685915"/>
    <w:rsid w:val="00686410"/>
    <w:rsid w:val="0069252D"/>
    <w:rsid w:val="006A5943"/>
    <w:rsid w:val="006D067D"/>
    <w:rsid w:val="006E1A5C"/>
    <w:rsid w:val="006E690A"/>
    <w:rsid w:val="007017AA"/>
    <w:rsid w:val="00706318"/>
    <w:rsid w:val="00707426"/>
    <w:rsid w:val="0071723C"/>
    <w:rsid w:val="00733D71"/>
    <w:rsid w:val="00757FC3"/>
    <w:rsid w:val="00770989"/>
    <w:rsid w:val="007924FF"/>
    <w:rsid w:val="007C6D91"/>
    <w:rsid w:val="007D024E"/>
    <w:rsid w:val="007D06CF"/>
    <w:rsid w:val="007D13D9"/>
    <w:rsid w:val="007D3F20"/>
    <w:rsid w:val="007D4A28"/>
    <w:rsid w:val="007D7735"/>
    <w:rsid w:val="007E1D8C"/>
    <w:rsid w:val="007F2D29"/>
    <w:rsid w:val="007F32AB"/>
    <w:rsid w:val="007F3D3B"/>
    <w:rsid w:val="007F45A2"/>
    <w:rsid w:val="007F7117"/>
    <w:rsid w:val="00805D75"/>
    <w:rsid w:val="00817E87"/>
    <w:rsid w:val="008233A6"/>
    <w:rsid w:val="00826731"/>
    <w:rsid w:val="00827602"/>
    <w:rsid w:val="0083075F"/>
    <w:rsid w:val="0084696F"/>
    <w:rsid w:val="00856267"/>
    <w:rsid w:val="00872185"/>
    <w:rsid w:val="00876B5E"/>
    <w:rsid w:val="008929CC"/>
    <w:rsid w:val="008A4126"/>
    <w:rsid w:val="008A7508"/>
    <w:rsid w:val="008B2647"/>
    <w:rsid w:val="008B3DA5"/>
    <w:rsid w:val="008C0F6F"/>
    <w:rsid w:val="008C13A6"/>
    <w:rsid w:val="008C4683"/>
    <w:rsid w:val="008D411C"/>
    <w:rsid w:val="008E085A"/>
    <w:rsid w:val="008E5FC4"/>
    <w:rsid w:val="008F34C3"/>
    <w:rsid w:val="008F549C"/>
    <w:rsid w:val="00900B1D"/>
    <w:rsid w:val="00907820"/>
    <w:rsid w:val="00913D75"/>
    <w:rsid w:val="009175BA"/>
    <w:rsid w:val="00930A68"/>
    <w:rsid w:val="00931A16"/>
    <w:rsid w:val="00942AF4"/>
    <w:rsid w:val="00944181"/>
    <w:rsid w:val="0096328B"/>
    <w:rsid w:val="00965223"/>
    <w:rsid w:val="0098592A"/>
    <w:rsid w:val="009B75AF"/>
    <w:rsid w:val="009C7AE9"/>
    <w:rsid w:val="009D5BC5"/>
    <w:rsid w:val="00A31E6D"/>
    <w:rsid w:val="00A359F5"/>
    <w:rsid w:val="00A453B4"/>
    <w:rsid w:val="00A55DE7"/>
    <w:rsid w:val="00A56C40"/>
    <w:rsid w:val="00A66059"/>
    <w:rsid w:val="00A723E5"/>
    <w:rsid w:val="00A74428"/>
    <w:rsid w:val="00A8022F"/>
    <w:rsid w:val="00A850AF"/>
    <w:rsid w:val="00AA058B"/>
    <w:rsid w:val="00AA2C4F"/>
    <w:rsid w:val="00AB1DBE"/>
    <w:rsid w:val="00AB42D1"/>
    <w:rsid w:val="00AB49B9"/>
    <w:rsid w:val="00AB4CB9"/>
    <w:rsid w:val="00AB5ED3"/>
    <w:rsid w:val="00AC7F53"/>
    <w:rsid w:val="00AE1045"/>
    <w:rsid w:val="00AF3A78"/>
    <w:rsid w:val="00AF6B59"/>
    <w:rsid w:val="00B03C85"/>
    <w:rsid w:val="00B0669D"/>
    <w:rsid w:val="00B110FF"/>
    <w:rsid w:val="00B25A4F"/>
    <w:rsid w:val="00B262AD"/>
    <w:rsid w:val="00B27901"/>
    <w:rsid w:val="00B30EF4"/>
    <w:rsid w:val="00B32F05"/>
    <w:rsid w:val="00B504C4"/>
    <w:rsid w:val="00B56180"/>
    <w:rsid w:val="00B60672"/>
    <w:rsid w:val="00B6327C"/>
    <w:rsid w:val="00B6400C"/>
    <w:rsid w:val="00B673A5"/>
    <w:rsid w:val="00B705AB"/>
    <w:rsid w:val="00B707EE"/>
    <w:rsid w:val="00B9252A"/>
    <w:rsid w:val="00BB3916"/>
    <w:rsid w:val="00BF0E5C"/>
    <w:rsid w:val="00C063B7"/>
    <w:rsid w:val="00C13596"/>
    <w:rsid w:val="00C144E1"/>
    <w:rsid w:val="00C2441D"/>
    <w:rsid w:val="00C3105F"/>
    <w:rsid w:val="00C53562"/>
    <w:rsid w:val="00C849B9"/>
    <w:rsid w:val="00C85976"/>
    <w:rsid w:val="00CA0D6B"/>
    <w:rsid w:val="00CC0E9B"/>
    <w:rsid w:val="00CC36EF"/>
    <w:rsid w:val="00CC7F24"/>
    <w:rsid w:val="00CD05F5"/>
    <w:rsid w:val="00CD11EC"/>
    <w:rsid w:val="00CE169A"/>
    <w:rsid w:val="00CE52BB"/>
    <w:rsid w:val="00CF0DBC"/>
    <w:rsid w:val="00CF1E54"/>
    <w:rsid w:val="00CF306B"/>
    <w:rsid w:val="00CF5809"/>
    <w:rsid w:val="00D06555"/>
    <w:rsid w:val="00D22F70"/>
    <w:rsid w:val="00D251C5"/>
    <w:rsid w:val="00D411AF"/>
    <w:rsid w:val="00D56D28"/>
    <w:rsid w:val="00D62BB5"/>
    <w:rsid w:val="00D67DB7"/>
    <w:rsid w:val="00D727CC"/>
    <w:rsid w:val="00D75DB8"/>
    <w:rsid w:val="00D77DD4"/>
    <w:rsid w:val="00D82677"/>
    <w:rsid w:val="00D925C7"/>
    <w:rsid w:val="00D953C4"/>
    <w:rsid w:val="00DC6E4E"/>
    <w:rsid w:val="00DD65DA"/>
    <w:rsid w:val="00DE28E3"/>
    <w:rsid w:val="00DE48D2"/>
    <w:rsid w:val="00DE70ED"/>
    <w:rsid w:val="00DF50A4"/>
    <w:rsid w:val="00DF7802"/>
    <w:rsid w:val="00E07DB5"/>
    <w:rsid w:val="00E25EAA"/>
    <w:rsid w:val="00E374D6"/>
    <w:rsid w:val="00E45EFD"/>
    <w:rsid w:val="00E5594A"/>
    <w:rsid w:val="00E57A22"/>
    <w:rsid w:val="00E600C9"/>
    <w:rsid w:val="00E6548E"/>
    <w:rsid w:val="00E67CE3"/>
    <w:rsid w:val="00E70494"/>
    <w:rsid w:val="00E72ACA"/>
    <w:rsid w:val="00E84F4C"/>
    <w:rsid w:val="00E9281E"/>
    <w:rsid w:val="00E952E2"/>
    <w:rsid w:val="00E955E0"/>
    <w:rsid w:val="00EB152F"/>
    <w:rsid w:val="00EB6058"/>
    <w:rsid w:val="00EC7085"/>
    <w:rsid w:val="00EF5FED"/>
    <w:rsid w:val="00EF6947"/>
    <w:rsid w:val="00F05672"/>
    <w:rsid w:val="00F109B4"/>
    <w:rsid w:val="00F206B3"/>
    <w:rsid w:val="00F709B6"/>
    <w:rsid w:val="00F770EC"/>
    <w:rsid w:val="00F8551D"/>
    <w:rsid w:val="00F93808"/>
    <w:rsid w:val="00F96389"/>
    <w:rsid w:val="00FA26D4"/>
    <w:rsid w:val="00FA7897"/>
    <w:rsid w:val="00FB4EA8"/>
    <w:rsid w:val="00FD384D"/>
    <w:rsid w:val="00FE24DD"/>
    <w:rsid w:val="00FF4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6678C"/>
  <w15:docId w15:val="{FB6458FA-F29E-45DE-A3F5-00D269FC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45A2"/>
    <w:pPr>
      <w:overflowPunct w:val="0"/>
      <w:autoSpaceDE w:val="0"/>
      <w:autoSpaceDN w:val="0"/>
      <w:adjustRightInd w:val="0"/>
      <w:textAlignment w:val="baseline"/>
    </w:pPr>
    <w:rPr>
      <w:rFonts w:ascii="Arial" w:hAnsi="Arial"/>
      <w:sz w:val="24"/>
    </w:rPr>
  </w:style>
  <w:style w:type="paragraph" w:styleId="Nadpis1">
    <w:name w:val="heading 1"/>
    <w:basedOn w:val="Normln"/>
    <w:next w:val="Normln"/>
    <w:qFormat/>
    <w:rsid w:val="007F45A2"/>
    <w:pPr>
      <w:keepNext/>
      <w:widowControl w:val="0"/>
      <w:spacing w:before="80"/>
      <w:jc w:val="both"/>
      <w:outlineLvl w:val="0"/>
    </w:pPr>
    <w:rPr>
      <w:b/>
      <w:caps/>
      <w:sz w:val="22"/>
    </w:rPr>
  </w:style>
  <w:style w:type="paragraph" w:styleId="Nadpis2">
    <w:name w:val="heading 2"/>
    <w:basedOn w:val="Normln"/>
    <w:next w:val="Normln"/>
    <w:qFormat/>
    <w:rsid w:val="007F45A2"/>
    <w:pPr>
      <w:keepNext/>
      <w:widowControl w:val="0"/>
      <w:outlineLvl w:val="1"/>
    </w:pPr>
    <w:rPr>
      <w:rFonts w:ascii="Times New Roman" w:hAnsi="Times New Roman"/>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45A2"/>
    <w:pPr>
      <w:widowControl w:val="0"/>
      <w:spacing w:before="80"/>
      <w:jc w:val="center"/>
    </w:pPr>
    <w:rPr>
      <w:b/>
      <w:caps/>
      <w:sz w:val="28"/>
    </w:rPr>
  </w:style>
  <w:style w:type="paragraph" w:styleId="Zpat">
    <w:name w:val="footer"/>
    <w:basedOn w:val="Normln"/>
    <w:link w:val="ZpatChar"/>
    <w:uiPriority w:val="99"/>
    <w:rsid w:val="007F45A2"/>
    <w:pPr>
      <w:widowControl w:val="0"/>
      <w:tabs>
        <w:tab w:val="center" w:pos="4536"/>
        <w:tab w:val="right" w:pos="9072"/>
      </w:tabs>
      <w:spacing w:before="80"/>
      <w:jc w:val="both"/>
    </w:pPr>
    <w:rPr>
      <w:sz w:val="22"/>
    </w:rPr>
  </w:style>
  <w:style w:type="paragraph" w:styleId="Prosttext">
    <w:name w:val="Plain Text"/>
    <w:basedOn w:val="Normln"/>
    <w:rsid w:val="002765A6"/>
    <w:pPr>
      <w:overflowPunct/>
      <w:autoSpaceDE/>
      <w:autoSpaceDN/>
      <w:adjustRightInd/>
      <w:jc w:val="both"/>
      <w:textAlignment w:val="auto"/>
    </w:pPr>
    <w:rPr>
      <w:rFonts w:ascii="Courier New" w:hAnsi="Courier New"/>
      <w:sz w:val="20"/>
    </w:rPr>
  </w:style>
  <w:style w:type="paragraph" w:styleId="Zhlav">
    <w:name w:val="header"/>
    <w:basedOn w:val="Normln"/>
    <w:rsid w:val="00E955E0"/>
    <w:pPr>
      <w:tabs>
        <w:tab w:val="center" w:pos="4536"/>
        <w:tab w:val="right" w:pos="9072"/>
      </w:tabs>
    </w:pPr>
  </w:style>
  <w:style w:type="character" w:styleId="slostrnky">
    <w:name w:val="page number"/>
    <w:basedOn w:val="Standardnpsmoodstavce"/>
    <w:rsid w:val="00E955E0"/>
  </w:style>
  <w:style w:type="paragraph" w:styleId="Textbubliny">
    <w:name w:val="Balloon Text"/>
    <w:basedOn w:val="Normln"/>
    <w:semiHidden/>
    <w:rsid w:val="000629DE"/>
    <w:rPr>
      <w:rFonts w:ascii="Tahoma" w:hAnsi="Tahoma" w:cs="Tahoma"/>
      <w:sz w:val="16"/>
      <w:szCs w:val="16"/>
    </w:rPr>
  </w:style>
  <w:style w:type="character" w:styleId="Odkaznakoment">
    <w:name w:val="annotation reference"/>
    <w:semiHidden/>
    <w:rsid w:val="00C063B7"/>
    <w:rPr>
      <w:sz w:val="16"/>
      <w:szCs w:val="16"/>
    </w:rPr>
  </w:style>
  <w:style w:type="paragraph" w:styleId="Textkomente">
    <w:name w:val="annotation text"/>
    <w:basedOn w:val="Normln"/>
    <w:semiHidden/>
    <w:rsid w:val="00C063B7"/>
    <w:rPr>
      <w:sz w:val="20"/>
    </w:rPr>
  </w:style>
  <w:style w:type="paragraph" w:styleId="Pedmtkomente">
    <w:name w:val="annotation subject"/>
    <w:basedOn w:val="Textkomente"/>
    <w:next w:val="Textkomente"/>
    <w:link w:val="PedmtkomenteChar"/>
    <w:uiPriority w:val="99"/>
    <w:semiHidden/>
    <w:rsid w:val="00C063B7"/>
    <w:rPr>
      <w:b/>
      <w:bCs/>
    </w:rPr>
  </w:style>
  <w:style w:type="paragraph" w:styleId="Rozloendokumentu">
    <w:name w:val="Document Map"/>
    <w:basedOn w:val="Normln"/>
    <w:semiHidden/>
    <w:rsid w:val="002F5A92"/>
    <w:pPr>
      <w:shd w:val="clear" w:color="auto" w:fill="000080"/>
    </w:pPr>
    <w:rPr>
      <w:rFonts w:ascii="Tahoma" w:hAnsi="Tahoma" w:cs="Tahoma"/>
      <w:sz w:val="20"/>
    </w:rPr>
  </w:style>
  <w:style w:type="paragraph" w:styleId="Odstavecseseznamem">
    <w:name w:val="List Paragraph"/>
    <w:basedOn w:val="Normln"/>
    <w:uiPriority w:val="34"/>
    <w:qFormat/>
    <w:rsid w:val="00632F3F"/>
    <w:pPr>
      <w:ind w:left="708"/>
    </w:pPr>
  </w:style>
  <w:style w:type="character" w:customStyle="1" w:styleId="PedmtkomenteChar">
    <w:name w:val="Předmět komentáře Char"/>
    <w:link w:val="Pedmtkomente"/>
    <w:uiPriority w:val="99"/>
    <w:semiHidden/>
    <w:rsid w:val="001C5C5B"/>
    <w:rPr>
      <w:rFonts w:ascii="Arial" w:hAnsi="Arial"/>
      <w:b/>
      <w:bCs/>
    </w:rPr>
  </w:style>
  <w:style w:type="character" w:customStyle="1" w:styleId="ZpatChar">
    <w:name w:val="Zápatí Char"/>
    <w:link w:val="Zpat"/>
    <w:uiPriority w:val="99"/>
    <w:rsid w:val="001C5C5B"/>
    <w:rPr>
      <w:rFonts w:ascii="Arial" w:hAnsi="Arial"/>
      <w:sz w:val="22"/>
    </w:rPr>
  </w:style>
  <w:style w:type="paragraph" w:customStyle="1" w:styleId="BBHeading1">
    <w:name w:val="B&amp;B Heading 1"/>
    <w:basedOn w:val="Zkladntext"/>
    <w:next w:val="Normln"/>
    <w:rsid w:val="001B07F9"/>
    <w:pPr>
      <w:keepNext/>
      <w:numPr>
        <w:numId w:val="41"/>
      </w:numPr>
      <w:tabs>
        <w:tab w:val="clear" w:pos="720"/>
        <w:tab w:val="num" w:pos="360"/>
      </w:tabs>
      <w:overflowPunct/>
      <w:autoSpaceDE/>
      <w:autoSpaceDN/>
      <w:adjustRightInd/>
      <w:spacing w:before="120" w:after="240"/>
      <w:ind w:left="0" w:firstLine="0"/>
      <w:jc w:val="both"/>
      <w:textAlignment w:val="auto"/>
      <w:outlineLvl w:val="0"/>
    </w:pPr>
    <w:rPr>
      <w:rFonts w:ascii="Times New Roman" w:hAnsi="Times New Roman"/>
      <w:b/>
      <w:caps/>
      <w:szCs w:val="24"/>
      <w:lang w:val="en-GB" w:eastAsia="en-GB"/>
    </w:rPr>
  </w:style>
  <w:style w:type="paragraph" w:customStyle="1" w:styleId="BBClause2">
    <w:name w:val="B&amp;B Clause 2"/>
    <w:basedOn w:val="BBHeading2"/>
    <w:rsid w:val="001B07F9"/>
    <w:pPr>
      <w:keepNext w:val="0"/>
    </w:pPr>
    <w:rPr>
      <w:b w:val="0"/>
    </w:rPr>
  </w:style>
  <w:style w:type="paragraph" w:customStyle="1" w:styleId="BBHeading2">
    <w:name w:val="B&amp;B Heading 2"/>
    <w:basedOn w:val="BBHeading1"/>
    <w:next w:val="Normln"/>
    <w:rsid w:val="001B07F9"/>
    <w:pPr>
      <w:numPr>
        <w:ilvl w:val="1"/>
      </w:numPr>
      <w:tabs>
        <w:tab w:val="clear" w:pos="720"/>
        <w:tab w:val="num" w:pos="360"/>
        <w:tab w:val="num" w:pos="1440"/>
      </w:tabs>
      <w:spacing w:before="0"/>
      <w:ind w:left="1440" w:hanging="360"/>
      <w:outlineLvl w:val="1"/>
    </w:pPr>
    <w:rPr>
      <w:caps w:val="0"/>
    </w:rPr>
  </w:style>
  <w:style w:type="paragraph" w:customStyle="1" w:styleId="BBHeading6">
    <w:name w:val="B&amp;B Heading 6"/>
    <w:basedOn w:val="BBHeading5"/>
    <w:next w:val="Normln"/>
    <w:rsid w:val="001B07F9"/>
    <w:pPr>
      <w:numPr>
        <w:ilvl w:val="5"/>
      </w:numPr>
      <w:tabs>
        <w:tab w:val="clear" w:pos="3597"/>
        <w:tab w:val="num" w:pos="360"/>
        <w:tab w:val="num" w:pos="1440"/>
        <w:tab w:val="left" w:pos="3238"/>
        <w:tab w:val="num" w:pos="4320"/>
      </w:tabs>
      <w:ind w:left="4320" w:hanging="180"/>
      <w:outlineLvl w:val="5"/>
    </w:pPr>
  </w:style>
  <w:style w:type="paragraph" w:customStyle="1" w:styleId="BBHeading5">
    <w:name w:val="B&amp;B Heading 5"/>
    <w:basedOn w:val="BBHeading4"/>
    <w:next w:val="Normln"/>
    <w:rsid w:val="001B07F9"/>
    <w:pPr>
      <w:numPr>
        <w:ilvl w:val="4"/>
      </w:numPr>
      <w:tabs>
        <w:tab w:val="clear" w:pos="2699"/>
        <w:tab w:val="num" w:pos="360"/>
        <w:tab w:val="num" w:pos="1440"/>
        <w:tab w:val="num" w:pos="3600"/>
      </w:tabs>
      <w:ind w:left="3600" w:hanging="360"/>
      <w:outlineLvl w:val="4"/>
    </w:pPr>
  </w:style>
  <w:style w:type="paragraph" w:customStyle="1" w:styleId="BBHeading4">
    <w:name w:val="B&amp;B Heading 4"/>
    <w:basedOn w:val="BBHeading3"/>
    <w:next w:val="Normln"/>
    <w:rsid w:val="001B07F9"/>
    <w:pPr>
      <w:numPr>
        <w:ilvl w:val="3"/>
      </w:numPr>
      <w:tabs>
        <w:tab w:val="clear" w:pos="2699"/>
        <w:tab w:val="num" w:pos="360"/>
        <w:tab w:val="num" w:pos="1440"/>
        <w:tab w:val="num" w:pos="2880"/>
      </w:tabs>
      <w:ind w:left="2880" w:hanging="360"/>
      <w:outlineLvl w:val="3"/>
    </w:pPr>
  </w:style>
  <w:style w:type="paragraph" w:customStyle="1" w:styleId="BBHeading3">
    <w:name w:val="B&amp;B Heading 3"/>
    <w:basedOn w:val="BBHeading2"/>
    <w:next w:val="Normln"/>
    <w:rsid w:val="001B07F9"/>
    <w:pPr>
      <w:numPr>
        <w:ilvl w:val="2"/>
      </w:numPr>
      <w:tabs>
        <w:tab w:val="clear" w:pos="1622"/>
        <w:tab w:val="num" w:pos="360"/>
        <w:tab w:val="num" w:pos="1440"/>
        <w:tab w:val="num" w:pos="2160"/>
      </w:tabs>
      <w:ind w:left="2160" w:hanging="180"/>
      <w:outlineLvl w:val="2"/>
    </w:pPr>
  </w:style>
  <w:style w:type="paragraph" w:customStyle="1" w:styleId="BBHeading7">
    <w:name w:val="B&amp;B Heading 7"/>
    <w:basedOn w:val="BBHeading6"/>
    <w:next w:val="Normln"/>
    <w:rsid w:val="001B07F9"/>
    <w:pPr>
      <w:numPr>
        <w:ilvl w:val="6"/>
      </w:numPr>
      <w:tabs>
        <w:tab w:val="clear" w:pos="3907"/>
        <w:tab w:val="num" w:pos="360"/>
        <w:tab w:val="num" w:pos="1440"/>
        <w:tab w:val="num" w:pos="5040"/>
        <w:tab w:val="left" w:pos="5398"/>
      </w:tabs>
      <w:ind w:left="5040" w:hanging="360"/>
      <w:outlineLvl w:val="6"/>
    </w:pPr>
  </w:style>
  <w:style w:type="paragraph" w:customStyle="1" w:styleId="BBHeading8">
    <w:name w:val="B&amp;B Heading 8"/>
    <w:basedOn w:val="BBHeading7"/>
    <w:next w:val="Normln"/>
    <w:rsid w:val="001B07F9"/>
    <w:pPr>
      <w:numPr>
        <w:ilvl w:val="7"/>
      </w:numPr>
      <w:tabs>
        <w:tab w:val="clear" w:pos="3238"/>
        <w:tab w:val="clear" w:pos="4581"/>
        <w:tab w:val="clear" w:pos="5398"/>
        <w:tab w:val="num" w:pos="360"/>
        <w:tab w:val="num" w:pos="1440"/>
        <w:tab w:val="left" w:pos="3907"/>
        <w:tab w:val="num" w:pos="5760"/>
      </w:tabs>
      <w:ind w:left="5760" w:hanging="360"/>
      <w:outlineLvl w:val="7"/>
    </w:pPr>
  </w:style>
  <w:style w:type="paragraph" w:customStyle="1" w:styleId="BBHeading9">
    <w:name w:val="B&amp;B Heading 9"/>
    <w:basedOn w:val="BBHeading8"/>
    <w:next w:val="Normln"/>
    <w:rsid w:val="001B07F9"/>
    <w:pPr>
      <w:numPr>
        <w:ilvl w:val="8"/>
      </w:numPr>
      <w:tabs>
        <w:tab w:val="clear" w:pos="7198"/>
        <w:tab w:val="num" w:pos="360"/>
        <w:tab w:val="num" w:pos="1440"/>
        <w:tab w:val="num" w:pos="6480"/>
        <w:tab w:val="left" w:pos="6838"/>
      </w:tabs>
      <w:ind w:left="6480" w:hanging="180"/>
      <w:outlineLvl w:val="8"/>
    </w:pPr>
  </w:style>
  <w:style w:type="paragraph" w:styleId="Zkladntext">
    <w:name w:val="Body Text"/>
    <w:basedOn w:val="Normln"/>
    <w:link w:val="ZkladntextChar"/>
    <w:semiHidden/>
    <w:unhideWhenUsed/>
    <w:rsid w:val="001B07F9"/>
    <w:pPr>
      <w:spacing w:after="120"/>
    </w:pPr>
  </w:style>
  <w:style w:type="character" w:customStyle="1" w:styleId="ZkladntextChar">
    <w:name w:val="Základní text Char"/>
    <w:basedOn w:val="Standardnpsmoodstavce"/>
    <w:link w:val="Zkladntext"/>
    <w:semiHidden/>
    <w:rsid w:val="001B07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3756">
      <w:bodyDiv w:val="1"/>
      <w:marLeft w:val="0"/>
      <w:marRight w:val="0"/>
      <w:marTop w:val="0"/>
      <w:marBottom w:val="0"/>
      <w:divBdr>
        <w:top w:val="none" w:sz="0" w:space="0" w:color="auto"/>
        <w:left w:val="none" w:sz="0" w:space="0" w:color="auto"/>
        <w:bottom w:val="none" w:sz="0" w:space="0" w:color="auto"/>
        <w:right w:val="none" w:sz="0" w:space="0" w:color="auto"/>
      </w:divBdr>
    </w:div>
    <w:div w:id="419520713">
      <w:bodyDiv w:val="1"/>
      <w:marLeft w:val="0"/>
      <w:marRight w:val="0"/>
      <w:marTop w:val="0"/>
      <w:marBottom w:val="0"/>
      <w:divBdr>
        <w:top w:val="none" w:sz="0" w:space="0" w:color="auto"/>
        <w:left w:val="none" w:sz="0" w:space="0" w:color="auto"/>
        <w:bottom w:val="none" w:sz="0" w:space="0" w:color="auto"/>
        <w:right w:val="none" w:sz="0" w:space="0" w:color="auto"/>
      </w:divBdr>
    </w:div>
    <w:div w:id="734475735">
      <w:bodyDiv w:val="1"/>
      <w:marLeft w:val="0"/>
      <w:marRight w:val="0"/>
      <w:marTop w:val="0"/>
      <w:marBottom w:val="0"/>
      <w:divBdr>
        <w:top w:val="none" w:sz="0" w:space="0" w:color="auto"/>
        <w:left w:val="none" w:sz="0" w:space="0" w:color="auto"/>
        <w:bottom w:val="none" w:sz="0" w:space="0" w:color="auto"/>
        <w:right w:val="none" w:sz="0" w:space="0" w:color="auto"/>
      </w:divBdr>
      <w:divsChild>
        <w:div w:id="993070949">
          <w:marLeft w:val="0"/>
          <w:marRight w:val="0"/>
          <w:marTop w:val="0"/>
          <w:marBottom w:val="0"/>
          <w:divBdr>
            <w:top w:val="none" w:sz="0" w:space="0" w:color="auto"/>
            <w:left w:val="none" w:sz="0" w:space="0" w:color="auto"/>
            <w:bottom w:val="none" w:sz="0" w:space="0" w:color="auto"/>
            <w:right w:val="none" w:sz="0" w:space="0" w:color="auto"/>
          </w:divBdr>
          <w:divsChild>
            <w:div w:id="2084375791">
              <w:marLeft w:val="0"/>
              <w:marRight w:val="0"/>
              <w:marTop w:val="0"/>
              <w:marBottom w:val="0"/>
              <w:divBdr>
                <w:top w:val="none" w:sz="0" w:space="0" w:color="auto"/>
                <w:left w:val="none" w:sz="0" w:space="0" w:color="auto"/>
                <w:bottom w:val="none" w:sz="0" w:space="0" w:color="auto"/>
                <w:right w:val="none" w:sz="0" w:space="0" w:color="auto"/>
              </w:divBdr>
              <w:divsChild>
                <w:div w:id="21056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sChild>
        <w:div w:id="1104305544">
          <w:marLeft w:val="0"/>
          <w:marRight w:val="0"/>
          <w:marTop w:val="0"/>
          <w:marBottom w:val="0"/>
          <w:divBdr>
            <w:top w:val="none" w:sz="0" w:space="0" w:color="auto"/>
            <w:left w:val="none" w:sz="0" w:space="0" w:color="auto"/>
            <w:bottom w:val="none" w:sz="0" w:space="0" w:color="auto"/>
            <w:right w:val="none" w:sz="0" w:space="0" w:color="auto"/>
          </w:divBdr>
          <w:divsChild>
            <w:div w:id="1879397060">
              <w:marLeft w:val="0"/>
              <w:marRight w:val="0"/>
              <w:marTop w:val="0"/>
              <w:marBottom w:val="0"/>
              <w:divBdr>
                <w:top w:val="single" w:sz="18" w:space="0" w:color="37445D"/>
                <w:left w:val="single" w:sz="18" w:space="0" w:color="37445D"/>
                <w:bottom w:val="single" w:sz="2" w:space="0" w:color="37445D"/>
                <w:right w:val="single" w:sz="2" w:space="0" w:color="37445D"/>
              </w:divBdr>
              <w:divsChild>
                <w:div w:id="1049376151">
                  <w:marLeft w:val="0"/>
                  <w:marRight w:val="0"/>
                  <w:marTop w:val="0"/>
                  <w:marBottom w:val="0"/>
                  <w:divBdr>
                    <w:top w:val="none" w:sz="0" w:space="0" w:color="auto"/>
                    <w:left w:val="none" w:sz="0" w:space="0" w:color="auto"/>
                    <w:bottom w:val="none" w:sz="0" w:space="0" w:color="auto"/>
                    <w:right w:val="none" w:sz="0" w:space="0" w:color="auto"/>
                  </w:divBdr>
                  <w:divsChild>
                    <w:div w:id="912470281">
                      <w:marLeft w:val="0"/>
                      <w:marRight w:val="0"/>
                      <w:marTop w:val="0"/>
                      <w:marBottom w:val="0"/>
                      <w:divBdr>
                        <w:top w:val="none" w:sz="0" w:space="0" w:color="auto"/>
                        <w:left w:val="none" w:sz="0" w:space="0" w:color="auto"/>
                        <w:bottom w:val="none" w:sz="0" w:space="0" w:color="auto"/>
                        <w:right w:val="none" w:sz="0" w:space="0" w:color="auto"/>
                      </w:divBdr>
                      <w:divsChild>
                        <w:div w:id="1607423404">
                          <w:marLeft w:val="0"/>
                          <w:marRight w:val="0"/>
                          <w:marTop w:val="0"/>
                          <w:marBottom w:val="0"/>
                          <w:divBdr>
                            <w:top w:val="none" w:sz="0" w:space="0" w:color="auto"/>
                            <w:left w:val="none" w:sz="0" w:space="0" w:color="auto"/>
                            <w:bottom w:val="none" w:sz="0" w:space="0" w:color="auto"/>
                            <w:right w:val="none" w:sz="0" w:space="0" w:color="auto"/>
                          </w:divBdr>
                          <w:divsChild>
                            <w:div w:id="1464737723">
                              <w:marLeft w:val="0"/>
                              <w:marRight w:val="0"/>
                              <w:marTop w:val="0"/>
                              <w:marBottom w:val="0"/>
                              <w:divBdr>
                                <w:top w:val="none" w:sz="0" w:space="0" w:color="auto"/>
                                <w:left w:val="none" w:sz="0" w:space="0" w:color="auto"/>
                                <w:bottom w:val="none" w:sz="0" w:space="0" w:color="auto"/>
                                <w:right w:val="none" w:sz="0" w:space="0" w:color="auto"/>
                              </w:divBdr>
                              <w:divsChild>
                                <w:div w:id="1971782545">
                                  <w:marLeft w:val="0"/>
                                  <w:marRight w:val="0"/>
                                  <w:marTop w:val="0"/>
                                  <w:marBottom w:val="0"/>
                                  <w:divBdr>
                                    <w:top w:val="none" w:sz="0" w:space="0" w:color="auto"/>
                                    <w:left w:val="none" w:sz="0" w:space="0" w:color="auto"/>
                                    <w:bottom w:val="none" w:sz="0" w:space="0" w:color="auto"/>
                                    <w:right w:val="none" w:sz="0" w:space="0" w:color="auto"/>
                                  </w:divBdr>
                                  <w:divsChild>
                                    <w:div w:id="1041901951">
                                      <w:marLeft w:val="0"/>
                                      <w:marRight w:val="0"/>
                                      <w:marTop w:val="0"/>
                                      <w:marBottom w:val="0"/>
                                      <w:divBdr>
                                        <w:top w:val="none" w:sz="0" w:space="0" w:color="auto"/>
                                        <w:left w:val="none" w:sz="0" w:space="0" w:color="auto"/>
                                        <w:bottom w:val="none" w:sz="0" w:space="0" w:color="auto"/>
                                        <w:right w:val="none" w:sz="0" w:space="0" w:color="auto"/>
                                      </w:divBdr>
                                      <w:divsChild>
                                        <w:div w:id="566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6395-8A8D-4A2C-AD8F-728D134D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1274</Words>
  <Characters>7221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STÁTNÍ TISKÁRNA CENIN</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Jan Volek</dc:creator>
  <cp:lastModifiedBy>Čelikovská Karolina</cp:lastModifiedBy>
  <cp:revision>7</cp:revision>
  <cp:lastPrinted>2015-09-23T07:00:00Z</cp:lastPrinted>
  <dcterms:created xsi:type="dcterms:W3CDTF">2021-12-06T09:41:00Z</dcterms:created>
  <dcterms:modified xsi:type="dcterms:W3CDTF">2021-12-14T11:12:00Z</dcterms:modified>
</cp:coreProperties>
</file>