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7B87831B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 xml:space="preserve">01 - </w:t>
      </w:r>
      <w:r w:rsidR="00C16596">
        <w:rPr>
          <w:b/>
          <w:sz w:val="24"/>
          <w:szCs w:val="24"/>
        </w:rPr>
        <w:t>405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7A08E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9E60AA2" w14:textId="77777777" w:rsidR="00FB37D8" w:rsidRPr="00FB37D8" w:rsidRDefault="00F365FE" w:rsidP="00FB37D8">
      <w:pPr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B37D8" w:rsidRPr="00FB37D8">
        <w:rPr>
          <w:b/>
          <w:sz w:val="24"/>
          <w:szCs w:val="24"/>
        </w:rPr>
        <w:t xml:space="preserve">Společenství vlastníků jednotek Masarykovo náměstí 6/4,     </w:t>
      </w:r>
    </w:p>
    <w:p w14:paraId="30B2B4E1" w14:textId="2BF5F948" w:rsidR="00F365FE" w:rsidRDefault="00FB37D8" w:rsidP="00FB37D8">
      <w:pPr>
        <w:spacing w:after="180"/>
        <w:rPr>
          <w:b/>
          <w:sz w:val="24"/>
          <w:szCs w:val="24"/>
        </w:rPr>
      </w:pPr>
      <w:r w:rsidRPr="00FB37D8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          </w:t>
      </w:r>
      <w:r w:rsidRPr="00FB37D8">
        <w:rPr>
          <w:b/>
          <w:sz w:val="24"/>
          <w:szCs w:val="24"/>
        </w:rPr>
        <w:t>Boskovice</w:t>
      </w:r>
      <w:r>
        <w:rPr>
          <w:b/>
          <w:sz w:val="24"/>
          <w:szCs w:val="24"/>
        </w:rPr>
        <w:t xml:space="preserve"> </w:t>
      </w:r>
    </w:p>
    <w:p w14:paraId="62ED43E5" w14:textId="60E9B385" w:rsidR="00FB37D8" w:rsidRPr="00FB37D8" w:rsidRDefault="00FB37D8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37D8">
        <w:rPr>
          <w:sz w:val="24"/>
          <w:szCs w:val="24"/>
        </w:rPr>
        <w:t xml:space="preserve">Masarykovo náměstí 6/4, </w:t>
      </w:r>
      <w:r w:rsidR="00F365FE">
        <w:rPr>
          <w:sz w:val="24"/>
          <w:szCs w:val="24"/>
        </w:rPr>
        <w:t>680 01 Boskovice</w:t>
      </w:r>
    </w:p>
    <w:p w14:paraId="59CA3754" w14:textId="6539E8D1" w:rsidR="00F365FE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6E24">
        <w:rPr>
          <w:sz w:val="24"/>
          <w:szCs w:val="24"/>
        </w:rPr>
        <w:t>Ing. Petrem Vychodilem</w:t>
      </w:r>
      <w:r>
        <w:rPr>
          <w:sz w:val="24"/>
          <w:szCs w:val="24"/>
        </w:rPr>
        <w:t xml:space="preserve">, předsedou </w:t>
      </w:r>
      <w:r w:rsidR="00806E24">
        <w:rPr>
          <w:sz w:val="24"/>
          <w:szCs w:val="24"/>
        </w:rPr>
        <w:t>výboru</w:t>
      </w:r>
    </w:p>
    <w:p w14:paraId="325E42EA" w14:textId="6303E211" w:rsidR="00806E24" w:rsidRDefault="00806E24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Milošem Kudličkou, místopředsedou výboru</w:t>
      </w:r>
    </w:p>
    <w:p w14:paraId="3DB96B6E" w14:textId="13F3A852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D8" w:rsidRPr="00FB37D8">
        <w:rPr>
          <w:sz w:val="24"/>
          <w:szCs w:val="24"/>
        </w:rPr>
        <w:t>277</w:t>
      </w:r>
      <w:r w:rsidR="00FB37D8">
        <w:rPr>
          <w:sz w:val="24"/>
          <w:szCs w:val="24"/>
        </w:rPr>
        <w:t xml:space="preserve"> </w:t>
      </w:r>
      <w:r w:rsidR="00FB37D8" w:rsidRPr="00FB37D8">
        <w:rPr>
          <w:sz w:val="24"/>
          <w:szCs w:val="24"/>
        </w:rPr>
        <w:t>11</w:t>
      </w:r>
      <w:r w:rsidR="00FB37D8">
        <w:rPr>
          <w:sz w:val="24"/>
          <w:szCs w:val="24"/>
        </w:rPr>
        <w:t xml:space="preserve"> </w:t>
      </w:r>
      <w:r w:rsidR="00FB37D8" w:rsidRPr="00FB37D8">
        <w:rPr>
          <w:sz w:val="24"/>
          <w:szCs w:val="24"/>
        </w:rPr>
        <w:t xml:space="preserve">838  </w:t>
      </w:r>
      <w:r w:rsidR="00FB37D8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0D5B339B" w14:textId="0E1872FE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B37D8">
        <w:rPr>
          <w:sz w:val="24"/>
          <w:szCs w:val="24"/>
        </w:rPr>
        <w:t>27711838</w:t>
      </w:r>
    </w:p>
    <w:p w14:paraId="7ED77036" w14:textId="7777777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ČSOB a.s.</w:t>
      </w:r>
    </w:p>
    <w:p w14:paraId="29F8BC95" w14:textId="39CAB4F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01D">
        <w:rPr>
          <w:sz w:val="24"/>
          <w:szCs w:val="24"/>
        </w:rPr>
        <w:t>724 283 986</w:t>
      </w:r>
    </w:p>
    <w:p w14:paraId="4667686F" w14:textId="5AE8AAC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D8">
        <w:rPr>
          <w:sz w:val="24"/>
          <w:szCs w:val="24"/>
        </w:rPr>
        <w:t>dagmar.parmova</w:t>
      </w:r>
      <w:hyperlink r:id="rId8" w:history="1">
        <w:r w:rsidRPr="00230AC8">
          <w:rPr>
            <w:sz w:val="24"/>
            <w:szCs w:val="24"/>
          </w:rPr>
          <w:t>@</w:t>
        </w:r>
        <w:r w:rsidR="00FB37D8">
          <w:rPr>
            <w:sz w:val="24"/>
            <w:szCs w:val="24"/>
          </w:rPr>
          <w:t>boskovice</w:t>
        </w:r>
        <w:r w:rsidRPr="00230AC8">
          <w:rPr>
            <w:sz w:val="24"/>
            <w:szCs w:val="24"/>
          </w:rPr>
          <w:t>.cz</w:t>
        </w:r>
      </w:hyperlink>
    </w:p>
    <w:p w14:paraId="081E4F08" w14:textId="7151CC9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0DBB">
        <w:rPr>
          <w:sz w:val="24"/>
          <w:szCs w:val="24"/>
        </w:rPr>
        <w:t>115-9920440237/0100</w:t>
      </w:r>
      <w:r w:rsidR="00FB37D8" w:rsidRPr="00FB37D8">
        <w:rPr>
          <w:sz w:val="24"/>
          <w:szCs w:val="24"/>
        </w:rPr>
        <w:t xml:space="preserve"> </w:t>
      </w:r>
      <w:r w:rsidR="00FB37D8">
        <w:rPr>
          <w:sz w:val="24"/>
          <w:szCs w:val="24"/>
        </w:rPr>
        <w:t xml:space="preserve">   </w:t>
      </w:r>
    </w:p>
    <w:p w14:paraId="0DCA9E2E" w14:textId="30FAC267" w:rsidR="00F365FE" w:rsidRDefault="00F365FE" w:rsidP="00F365FE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r w:rsidR="00806E24">
        <w:rPr>
          <w:sz w:val="24"/>
          <w:szCs w:val="24"/>
        </w:rPr>
        <w:t>S</w:t>
      </w:r>
      <w:r>
        <w:rPr>
          <w:sz w:val="24"/>
          <w:szCs w:val="24"/>
        </w:rPr>
        <w:t xml:space="preserve">, vložka </w:t>
      </w:r>
      <w:r w:rsidR="00806E24">
        <w:rPr>
          <w:sz w:val="24"/>
          <w:szCs w:val="24"/>
        </w:rPr>
        <w:t>5</w:t>
      </w:r>
      <w:r>
        <w:rPr>
          <w:sz w:val="24"/>
          <w:szCs w:val="24"/>
        </w:rPr>
        <w:t>4</w:t>
      </w:r>
      <w:r w:rsidR="00806E24">
        <w:rPr>
          <w:sz w:val="24"/>
          <w:szCs w:val="24"/>
        </w:rPr>
        <w:t>56</w:t>
      </w:r>
    </w:p>
    <w:p w14:paraId="09C81217" w14:textId="77777777" w:rsidR="00122CA8" w:rsidRDefault="002B2B54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5B6AC3D6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51C7B8E6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5283A415" w14:textId="3481711A" w:rsidR="00FC6C69" w:rsidRPr="00BF17BC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470F84C" w14:textId="77777777" w:rsidR="00BD79FE" w:rsidRDefault="00BD79FE" w:rsidP="00BF17BC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3C68AD5D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6C1ACC4C" w14:textId="3F548016" w:rsidR="00F365FE" w:rsidRPr="001D158F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5C54A4B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402D661F" w14:textId="77777777" w:rsidR="00122CA8" w:rsidRDefault="00C37F28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28B39545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3D7733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300635B9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7A5F9B">
        <w:rPr>
          <w:sz w:val="24"/>
          <w:szCs w:val="24"/>
        </w:rPr>
        <w:t>Smlouva nabývá účinnosti den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2D4D63E0" w:rsidR="00F365FE" w:rsidRDefault="007C28E9" w:rsidP="001D158F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</w:t>
      </w:r>
      <w:proofErr w:type="gramStart"/>
      <w:r w:rsidR="00E61A30">
        <w:rPr>
          <w:sz w:val="24"/>
          <w:szCs w:val="24"/>
        </w:rPr>
        <w:t xml:space="preserve">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</w:t>
      </w:r>
      <w:proofErr w:type="gramEnd"/>
      <w:r w:rsidR="00E61A30">
        <w:rPr>
          <w:sz w:val="24"/>
          <w:szCs w:val="24"/>
        </w:rPr>
        <w:t xml:space="preserve">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zániku jedné ze smluvních stran, přechází práva a povinnosti sjednané v této smlouvě v plném rozsahu na právního nástupce, nedohodnou-li se smluvní strany před </w:t>
      </w:r>
      <w:r>
        <w:rPr>
          <w:sz w:val="24"/>
          <w:szCs w:val="24"/>
        </w:rPr>
        <w:lastRenderedPageBreak/>
        <w:t>zánikem jinak.</w:t>
      </w:r>
    </w:p>
    <w:p w14:paraId="0B8D10F9" w14:textId="77777777" w:rsidR="007C37D4" w:rsidRDefault="007C37D4" w:rsidP="001D158F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Ostatní a závěrečná ujednání</w:t>
      </w:r>
    </w:p>
    <w:p w14:paraId="7658C09E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389A88BC" w14:textId="77777777" w:rsidR="00BD79FE" w:rsidRPr="00356152" w:rsidRDefault="00BD79FE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Přílohy</w:t>
      </w:r>
    </w:p>
    <w:p w14:paraId="1BC89A10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7C2ED516" w14:textId="7C2B0D8F" w:rsidR="00BC1FA7" w:rsidRDefault="00BC1FA7" w:rsidP="00122CA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256AE224" w14:textId="77777777" w:rsidR="00122CA8" w:rsidRPr="00122CA8" w:rsidRDefault="00122CA8" w:rsidP="00122CA8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1B7C66CC" w14:textId="64DCBCB3" w:rsidR="00BD79FE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01CCB5E6" w14:textId="77777777" w:rsidR="00122CA8" w:rsidRDefault="00122CA8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DECC087" w14:textId="77777777" w:rsidR="00CB0D45" w:rsidRDefault="00CB0D45" w:rsidP="00F124CA">
      <w:pPr>
        <w:pStyle w:val="Normlnweb"/>
        <w:spacing w:after="180"/>
      </w:pPr>
    </w:p>
    <w:p w14:paraId="4EA2AC92" w14:textId="77777777" w:rsidR="00CB0D45" w:rsidRDefault="00CB0D45" w:rsidP="00F124CA">
      <w:pPr>
        <w:pStyle w:val="Normlnweb"/>
        <w:spacing w:after="180"/>
      </w:pPr>
    </w:p>
    <w:p w14:paraId="51C3395A" w14:textId="77777777" w:rsidR="00CB0D45" w:rsidRDefault="00CB0D45" w:rsidP="00F124CA">
      <w:pPr>
        <w:pStyle w:val="Normlnweb"/>
        <w:spacing w:after="180"/>
      </w:pPr>
    </w:p>
    <w:p w14:paraId="1D48F871" w14:textId="77777777" w:rsidR="007A5F9B" w:rsidRDefault="007A5F9B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F98399E" w14:textId="45592253" w:rsidR="00BD79FE" w:rsidRPr="004C315B" w:rsidRDefault="00D16B18" w:rsidP="00F124C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7192C0A5" w14:textId="59125CA9" w:rsidR="00E61A30" w:rsidRDefault="006C56B1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E61A30">
        <w:rPr>
          <w:b/>
          <w:sz w:val="24"/>
          <w:szCs w:val="24"/>
        </w:rPr>
        <w:t xml:space="preserve">říloha č. 1 </w:t>
      </w:r>
      <w:r w:rsidR="00427878">
        <w:rPr>
          <w:b/>
          <w:sz w:val="24"/>
          <w:szCs w:val="24"/>
        </w:rPr>
        <w:t xml:space="preserve">ke smlouvě o dodávce tepelné energie č. </w:t>
      </w:r>
      <w:r w:rsidR="00005020">
        <w:rPr>
          <w:b/>
          <w:sz w:val="24"/>
          <w:szCs w:val="24"/>
        </w:rPr>
        <w:t xml:space="preserve">01 </w:t>
      </w:r>
      <w:r w:rsidR="00181F4E">
        <w:rPr>
          <w:b/>
          <w:sz w:val="24"/>
          <w:szCs w:val="24"/>
        </w:rPr>
        <w:t>–</w:t>
      </w:r>
      <w:r w:rsidR="00005020">
        <w:rPr>
          <w:b/>
          <w:sz w:val="24"/>
          <w:szCs w:val="24"/>
        </w:rPr>
        <w:t xml:space="preserve"> </w:t>
      </w:r>
      <w:r w:rsidR="00E95786">
        <w:rPr>
          <w:b/>
          <w:sz w:val="24"/>
          <w:szCs w:val="24"/>
        </w:rPr>
        <w:t>405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1929D467" w14:textId="77777777" w:rsidR="00B2451F" w:rsidRPr="00204A5F" w:rsidRDefault="00B2451F" w:rsidP="00B2451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 Masarykovo nám. 6/4, Boskovice</w:t>
      </w:r>
    </w:p>
    <w:p w14:paraId="74C6222C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rozdělovač v kotelně </w:t>
      </w:r>
    </w:p>
    <w:p w14:paraId="7019D902" w14:textId="77777777" w:rsidR="00B2451F" w:rsidRPr="006A6F30" w:rsidRDefault="00B2451F" w:rsidP="00B2451F">
      <w:pPr>
        <w:numPr>
          <w:ilvl w:val="0"/>
          <w:numId w:val="13"/>
        </w:numPr>
        <w:spacing w:after="180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sekundární/primární</w:t>
      </w:r>
    </w:p>
    <w:p w14:paraId="2AA718A4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patě OM – v kotelně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69093E" w14:textId="77777777" w:rsidR="00B2451F" w:rsidRPr="00276BA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stanoveným měřidlem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947C2B" w14:textId="77777777" w:rsidR="00B2451F" w:rsidRPr="00DC275C" w:rsidRDefault="00B2451F" w:rsidP="00B2451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</w:r>
      <w:r w:rsidRPr="00DC275C">
        <w:t>voda</w:t>
      </w:r>
    </w:p>
    <w:p w14:paraId="326C65FF" w14:textId="502EAC98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7BC">
        <w:rPr>
          <w:sz w:val="24"/>
          <w:szCs w:val="24"/>
        </w:rPr>
        <w:t>0,08 – 0,</w:t>
      </w:r>
      <w:r w:rsidRPr="00DC275C">
        <w:rPr>
          <w:sz w:val="24"/>
          <w:szCs w:val="24"/>
        </w:rPr>
        <w:t xml:space="preserve">5     </w:t>
      </w:r>
      <w:r>
        <w:rPr>
          <w:sz w:val="24"/>
          <w:szCs w:val="24"/>
        </w:rPr>
        <w:t xml:space="preserve">     </w:t>
      </w:r>
      <w:proofErr w:type="spellStart"/>
      <w:r w:rsidRPr="00DC275C">
        <w:rPr>
          <w:sz w:val="24"/>
          <w:szCs w:val="24"/>
        </w:rPr>
        <w:t>MPa</w:t>
      </w:r>
      <w:proofErr w:type="spellEnd"/>
    </w:p>
    <w:p w14:paraId="0391C274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DC275C">
        <w:rPr>
          <w:sz w:val="24"/>
          <w:szCs w:val="24"/>
        </w:rPr>
        <w:t>Tlaková diference:</w:t>
      </w:r>
      <w:r w:rsidRPr="00DC275C">
        <w:rPr>
          <w:sz w:val="24"/>
          <w:szCs w:val="24"/>
        </w:rPr>
        <w:tab/>
      </w:r>
      <w:r w:rsidRPr="00DC275C">
        <w:rPr>
          <w:sz w:val="24"/>
          <w:szCs w:val="24"/>
        </w:rPr>
        <w:tab/>
        <w:t xml:space="preserve"> 0,002 – 0,003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MPa</w:t>
      </w:r>
      <w:proofErr w:type="spellEnd"/>
    </w:p>
    <w:p w14:paraId="09DD9551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0,57</w:t>
      </w:r>
      <w:r>
        <w:rPr>
          <w:sz w:val="24"/>
          <w:szCs w:val="24"/>
        </w:rPr>
        <w:tab/>
        <w:t xml:space="preserve">                 MW</w:t>
      </w:r>
    </w:p>
    <w:p w14:paraId="14B5E83F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70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219B659F" w14:textId="77777777" w:rsidR="00B2451F" w:rsidRPr="006A6F30" w:rsidRDefault="00B2451F" w:rsidP="00B2451F">
      <w:pPr>
        <w:widowControl w:val="0"/>
        <w:autoSpaceDE w:val="0"/>
        <w:autoSpaceDN w:val="0"/>
        <w:adjustRightInd w:val="0"/>
        <w:spacing w:after="1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ne</w:t>
      </w:r>
    </w:p>
    <w:p w14:paraId="61964918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5D7F10BB" w14:textId="77777777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ano</w:t>
      </w:r>
    </w:p>
    <w:p w14:paraId="6E160D98" w14:textId="0A186EFE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1. 9. – do 31. 5.</w:t>
      </w:r>
    </w:p>
    <w:p w14:paraId="5F147F4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02C30D6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EAB3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49AB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0F1D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7A9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CF64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15C2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F72A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DDC2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763ED06F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FE5BE0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BB6C5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+46,0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DC2514E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+53,6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2B5E68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75A27BA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8B3047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+68,4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6BFAA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+75,2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1FB718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+82,0</w:t>
            </w:r>
          </w:p>
        </w:tc>
      </w:tr>
    </w:tbl>
    <w:p w14:paraId="641125A6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</w:p>
    <w:p w14:paraId="00DE399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1CE173D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08F08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C016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E5138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766E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256CC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88BD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914F0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1B9F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6C1ED6FC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025A0C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E94AE95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+43,7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FA52E2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+50,9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4A904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+58,1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58CD3A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6A140F4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345B7D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+71,4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34A9AB5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+77,9</w:t>
            </w:r>
          </w:p>
        </w:tc>
      </w:tr>
    </w:tbl>
    <w:p w14:paraId="10FB0468" w14:textId="77777777" w:rsidR="00B2451F" w:rsidRDefault="00B245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07251A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0CB3449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97C0324" w14:textId="77777777" w:rsidR="00CB0D45" w:rsidRDefault="00CB0D45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4E02AC84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 xml:space="preserve">01 – </w:t>
      </w:r>
      <w:r w:rsidR="00E95786">
        <w:rPr>
          <w:b/>
          <w:sz w:val="24"/>
          <w:szCs w:val="32"/>
        </w:rPr>
        <w:t>405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76CA3B3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BD79FE">
        <w:rPr>
          <w:sz w:val="24"/>
          <w:szCs w:val="24"/>
        </w:rPr>
        <w:t xml:space="preserve"> 457,44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27A94EDF" w14:textId="6C03EC8E" w:rsidR="002B050B" w:rsidRPr="00227826" w:rsidRDefault="00227826" w:rsidP="002B050B">
      <w:pPr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B050B" w:rsidRPr="002B050B">
        <w:rPr>
          <w:sz w:val="24"/>
          <w:szCs w:val="24"/>
        </w:rPr>
        <w:t>Společenství vlastníků jednotek Masarykovo náměstí 6/4, Boskovice</w:t>
      </w:r>
      <w:r w:rsidR="002B050B">
        <w:rPr>
          <w:sz w:val="24"/>
          <w:szCs w:val="24"/>
        </w:rPr>
        <w:t xml:space="preserve">, </w:t>
      </w:r>
      <w:r w:rsidR="002B050B" w:rsidRPr="00FB37D8">
        <w:rPr>
          <w:sz w:val="24"/>
          <w:szCs w:val="24"/>
        </w:rPr>
        <w:t xml:space="preserve">Masarykovo náměstí 6/4, </w:t>
      </w:r>
      <w:r w:rsidR="002B050B">
        <w:rPr>
          <w:sz w:val="24"/>
          <w:szCs w:val="24"/>
        </w:rPr>
        <w:t>680 01 Boskovice</w:t>
      </w:r>
    </w:p>
    <w:p w14:paraId="272982DF" w14:textId="38C37814" w:rsidR="00227826" w:rsidRDefault="00227826" w:rsidP="002B050B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35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5DF8A83D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D79FE">
        <w:rPr>
          <w:sz w:val="24"/>
          <w:szCs w:val="24"/>
        </w:rPr>
        <w:t>120 764</w:t>
      </w:r>
      <w:r w:rsidR="0065118D">
        <w:rPr>
          <w:sz w:val="24"/>
          <w:szCs w:val="24"/>
        </w:rPr>
        <w:t xml:space="preserve">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pPr w:leftFromText="141" w:rightFromText="141" w:vertAnchor="text" w:horzAnchor="margin" w:tblpXSpec="center" w:tblpY="232"/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BD79FE" w:rsidRPr="00BD79FE" w14:paraId="7EEB8F10" w14:textId="77777777" w:rsidTr="00BD79FE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F0982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9F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8C5A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9FE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14783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9F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5F4F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9FE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210B2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9F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62F0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9FE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BD79FE" w:rsidRPr="00BD79FE" w14:paraId="51805332" w14:textId="77777777" w:rsidTr="00BD79F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C5F03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r w:rsidRPr="00BD79FE">
              <w:rPr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5B5DA" w14:textId="789A8542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22 643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E5C23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20.05.2021</w:t>
            </w:r>
            <w:proofErr w:type="gramEnd"/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192F0" w14:textId="17EE77B6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7 045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F480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20.09.2021</w:t>
            </w:r>
            <w:proofErr w:type="gram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C13F" w14:textId="7AC768BD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5 032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D79FE" w:rsidRPr="00BD79FE" w14:paraId="67FD4A7E" w14:textId="77777777" w:rsidTr="00BD79F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7FAD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20.02.2021</w:t>
            </w:r>
            <w:proofErr w:type="gram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2F9E0" w14:textId="59B72C56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18 115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8BAAC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20.06.2021</w:t>
            </w:r>
            <w:proofErr w:type="gramEnd"/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E5071" w14:textId="091CF83D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F7E9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20.10.2021</w:t>
            </w:r>
            <w:proofErr w:type="gram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37F08" w14:textId="4E48A98D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9 560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D79FE" w:rsidRPr="00BD79FE" w14:paraId="340EDD5C" w14:textId="77777777" w:rsidTr="00BD79F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B5E3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r w:rsidRPr="00BD79FE">
              <w:rPr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1B7CF" w14:textId="537169ED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15 599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53ADF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20.07.2021</w:t>
            </w:r>
            <w:proofErr w:type="gramEnd"/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0391A" w14:textId="438749DE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B8E35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20.11.2021</w:t>
            </w:r>
            <w:proofErr w:type="gram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B7972" w14:textId="3524AFDB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14 090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D79FE" w:rsidRPr="00BD79FE" w14:paraId="35C01A93" w14:textId="77777777" w:rsidTr="00BD79F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EEF2F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20.04.2021</w:t>
            </w:r>
            <w:proofErr w:type="gram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AB2F8" w14:textId="41A4E5E4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9 560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0A636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20.08.2021</w:t>
            </w:r>
            <w:proofErr w:type="gramEnd"/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568D0" w14:textId="3254AE5B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2F5DD" w14:textId="77777777" w:rsidR="00BD79FE" w:rsidRPr="00BD79FE" w:rsidRDefault="00BD79FE" w:rsidP="00BD79F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D79FE">
              <w:rPr>
                <w:color w:val="000000"/>
                <w:sz w:val="22"/>
                <w:szCs w:val="22"/>
              </w:rPr>
              <w:t>20.12.2021</w:t>
            </w:r>
            <w:proofErr w:type="gram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F455" w14:textId="201317E1" w:rsidR="00BD79FE" w:rsidRPr="00BD79FE" w:rsidRDefault="002F6D0F" w:rsidP="00BD79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19 120</w:t>
            </w:r>
            <w:bookmarkStart w:id="0" w:name="_GoBack"/>
            <w:bookmarkEnd w:id="0"/>
            <w:r w:rsidR="00BD79FE" w:rsidRPr="00BD79F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521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1000"/>
        <w:gridCol w:w="2547"/>
      </w:tblGrid>
      <w:tr w:rsidR="00BD79FE" w:rsidRPr="00BD79FE" w14:paraId="3FCE65C2" w14:textId="77777777" w:rsidTr="005E63A4">
        <w:trPr>
          <w:trHeight w:val="740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72F53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83A7" w14:textId="77777777" w:rsidR="00BD79FE" w:rsidRPr="00BD79FE" w:rsidRDefault="00BD79FE" w:rsidP="00BD79FE">
            <w:pPr>
              <w:jc w:val="center"/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A8B4A" w14:textId="77777777" w:rsidR="00BD79FE" w:rsidRPr="00BD79FE" w:rsidRDefault="00BD79FE" w:rsidP="00BD79FE">
            <w:pPr>
              <w:jc w:val="center"/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zálohová platba             Kč vč. DPH/rok</w:t>
            </w:r>
          </w:p>
        </w:tc>
      </w:tr>
      <w:tr w:rsidR="00BD79FE" w:rsidRPr="00BD79FE" w14:paraId="00E10FA9" w14:textId="77777777" w:rsidTr="005E63A4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28F14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SVJ Masarykovo nám. 6/4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D6AC" w14:textId="77777777" w:rsidR="00BD79FE" w:rsidRPr="00BD79FE" w:rsidRDefault="00BD79FE" w:rsidP="00BD79FE">
            <w:pPr>
              <w:jc w:val="center"/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473E" w14:textId="77777777" w:rsidR="00BD79FE" w:rsidRPr="00BD79FE" w:rsidRDefault="00BD79FE" w:rsidP="00BD79FE">
            <w:pPr>
              <w:jc w:val="center"/>
              <w:rPr>
                <w:sz w:val="24"/>
                <w:szCs w:val="24"/>
              </w:rPr>
            </w:pPr>
            <w:r w:rsidRPr="00BD79FE">
              <w:rPr>
                <w:sz w:val="24"/>
                <w:szCs w:val="24"/>
              </w:rPr>
              <w:t>120 764,16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59721EE7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400" w:type="dxa"/>
        <w:tblInd w:w="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BD79FE" w:rsidRPr="00BD79FE" w14:paraId="3B4A67D9" w14:textId="77777777" w:rsidTr="00BD79FE">
        <w:trPr>
          <w:trHeight w:val="58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D2C0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EFF6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 xml:space="preserve">Sjednané </w:t>
            </w:r>
            <w:proofErr w:type="gramStart"/>
            <w:r w:rsidRPr="00BD79FE">
              <w:rPr>
                <w:b/>
                <w:bCs/>
                <w:color w:val="000000"/>
                <w:sz w:val="24"/>
                <w:szCs w:val="24"/>
              </w:rPr>
              <w:t>množství  GJ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6C8A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9825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 xml:space="preserve">Sjednané </w:t>
            </w:r>
            <w:proofErr w:type="gramStart"/>
            <w:r w:rsidRPr="00BD79FE">
              <w:rPr>
                <w:b/>
                <w:bCs/>
                <w:color w:val="000000"/>
                <w:sz w:val="24"/>
                <w:szCs w:val="24"/>
              </w:rPr>
              <w:t>množství  GJ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64C9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4657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 xml:space="preserve">Sjednané </w:t>
            </w:r>
            <w:proofErr w:type="gramStart"/>
            <w:r w:rsidRPr="00BD79FE">
              <w:rPr>
                <w:b/>
                <w:bCs/>
                <w:color w:val="000000"/>
                <w:sz w:val="24"/>
                <w:szCs w:val="24"/>
              </w:rPr>
              <w:t>množství  GJ</w:t>
            </w:r>
            <w:proofErr w:type="gramEnd"/>
          </w:p>
        </w:tc>
      </w:tr>
      <w:tr w:rsidR="00BD79FE" w:rsidRPr="00BD79FE" w14:paraId="4C7A01C4" w14:textId="77777777" w:rsidTr="00BD79F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CD6B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56B2" w14:textId="46D59956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C0DB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8F74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3619" w14:textId="3EB6E38E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C0DB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3892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0A90" w14:textId="607FAFDC" w:rsidR="00BD79FE" w:rsidRPr="00BD79FE" w:rsidRDefault="00DC0DBB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D79FE" w:rsidRPr="00BD79FE" w14:paraId="58518F9C" w14:textId="77777777" w:rsidTr="00BD79F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92AB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19B7D" w14:textId="0CAF6A98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C0DB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DD81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888F" w14:textId="39C2AE3C" w:rsidR="00BD79FE" w:rsidRPr="00BD79FE" w:rsidRDefault="00DC0DBB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C8F7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7EAC" w14:textId="6619870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C0DB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D79FE" w:rsidRPr="00BD79FE" w14:paraId="3097EB9E" w14:textId="77777777" w:rsidTr="00BD79F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28B7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D48B" w14:textId="16347F0D" w:rsidR="00BD79FE" w:rsidRPr="00BD79FE" w:rsidRDefault="00DC0DBB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86BA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6A30" w14:textId="127AC3FD" w:rsidR="00BD79FE" w:rsidRPr="00BD79FE" w:rsidRDefault="00DC0DBB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5407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9146" w14:textId="4034F265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C0DB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D79FE" w:rsidRPr="00BD79FE" w14:paraId="7814965D" w14:textId="77777777" w:rsidTr="00BD79F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E749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C206" w14:textId="6473B69D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C0DB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263E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C5A2" w14:textId="24B8E283" w:rsidR="00BD79FE" w:rsidRPr="00BD79FE" w:rsidRDefault="00DC0DBB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98AA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902A" w14:textId="2B657044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C0DB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D79FE" w:rsidRPr="00BD79FE" w14:paraId="004E70E2" w14:textId="77777777" w:rsidTr="00BD79FE">
        <w:trPr>
          <w:trHeight w:val="315"/>
        </w:trPr>
        <w:tc>
          <w:tcPr>
            <w:tcW w:w="67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5868" w14:textId="77777777" w:rsidR="00BD79FE" w:rsidRPr="00BD79FE" w:rsidRDefault="00BD79FE" w:rsidP="00BD79FE">
            <w:pPr>
              <w:jc w:val="center"/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79E7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BD79FE" w:rsidRPr="00BD79FE" w14:paraId="0DF834EE" w14:textId="77777777" w:rsidTr="00BD79FE">
        <w:trPr>
          <w:trHeight w:val="330"/>
        </w:trPr>
        <w:tc>
          <w:tcPr>
            <w:tcW w:w="67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D3909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1EB2F" w14:textId="77777777" w:rsidR="00BD79FE" w:rsidRPr="00BD79FE" w:rsidRDefault="00BD79FE" w:rsidP="00BD79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2F5B5191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112F870D" w14:textId="77777777" w:rsidR="00025FA0" w:rsidRDefault="00025FA0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001F58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84BC1" w14:textId="77777777" w:rsidR="005675B3" w:rsidRDefault="005675B3">
      <w:pPr>
        <w:rPr>
          <w:sz w:val="24"/>
        </w:rPr>
      </w:pPr>
      <w:r>
        <w:separator/>
      </w:r>
    </w:p>
  </w:endnote>
  <w:endnote w:type="continuationSeparator" w:id="0">
    <w:p w14:paraId="21D2A7B3" w14:textId="77777777" w:rsidR="005675B3" w:rsidRDefault="005675B3">
      <w:pPr>
        <w:rPr>
          <w:sz w:val="24"/>
        </w:rPr>
      </w:pPr>
      <w:r>
        <w:continuationSeparator/>
      </w:r>
    </w:p>
  </w:endnote>
  <w:endnote w:type="continuationNotice" w:id="1">
    <w:p w14:paraId="07F25B48" w14:textId="77777777" w:rsidR="005675B3" w:rsidRDefault="00567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399B087C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F6D0F">
      <w:rPr>
        <w:noProof/>
      </w:rPr>
      <w:t>6</w:t>
    </w:r>
    <w:r>
      <w:fldChar w:fldCharType="end"/>
    </w:r>
    <w:r>
      <w:t xml:space="preserve"> z</w:t>
    </w:r>
    <w:r w:rsidR="00BF17BC">
      <w:t> 7</w:t>
    </w:r>
  </w:p>
  <w:p w14:paraId="4488651B" w14:textId="77777777" w:rsidR="00BF17BC" w:rsidRDefault="00BF17BC">
    <w:pPr>
      <w:pStyle w:val="Zpat"/>
      <w:jc w:val="center"/>
    </w:pPr>
  </w:p>
  <w:p w14:paraId="65ADE48D" w14:textId="77777777" w:rsidR="001D158F" w:rsidRDefault="001D158F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6D0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A6362" w14:textId="77777777" w:rsidR="005675B3" w:rsidRDefault="005675B3">
      <w:pPr>
        <w:rPr>
          <w:sz w:val="24"/>
        </w:rPr>
      </w:pPr>
      <w:r>
        <w:separator/>
      </w:r>
    </w:p>
  </w:footnote>
  <w:footnote w:type="continuationSeparator" w:id="0">
    <w:p w14:paraId="42084E2C" w14:textId="77777777" w:rsidR="005675B3" w:rsidRDefault="005675B3">
      <w:pPr>
        <w:rPr>
          <w:sz w:val="24"/>
        </w:rPr>
      </w:pPr>
      <w:r>
        <w:continuationSeparator/>
      </w:r>
    </w:p>
  </w:footnote>
  <w:footnote w:type="continuationNotice" w:id="1">
    <w:p w14:paraId="010F3077" w14:textId="77777777" w:rsidR="005675B3" w:rsidRDefault="005675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55FDA"/>
    <w:rsid w:val="00066140"/>
    <w:rsid w:val="0009357D"/>
    <w:rsid w:val="000A19DD"/>
    <w:rsid w:val="000B7367"/>
    <w:rsid w:val="000E1CA4"/>
    <w:rsid w:val="00114052"/>
    <w:rsid w:val="00122CA8"/>
    <w:rsid w:val="0015679A"/>
    <w:rsid w:val="00163D0E"/>
    <w:rsid w:val="001651D7"/>
    <w:rsid w:val="00177A74"/>
    <w:rsid w:val="00181062"/>
    <w:rsid w:val="00181F4E"/>
    <w:rsid w:val="001A22E7"/>
    <w:rsid w:val="001C6F4E"/>
    <w:rsid w:val="001D158F"/>
    <w:rsid w:val="001D4C0F"/>
    <w:rsid w:val="001F3B3A"/>
    <w:rsid w:val="00204A5F"/>
    <w:rsid w:val="0021575E"/>
    <w:rsid w:val="0021601D"/>
    <w:rsid w:val="00227826"/>
    <w:rsid w:val="00241950"/>
    <w:rsid w:val="00246622"/>
    <w:rsid w:val="00252C6E"/>
    <w:rsid w:val="00253885"/>
    <w:rsid w:val="00276BAF"/>
    <w:rsid w:val="002A526D"/>
    <w:rsid w:val="002B050B"/>
    <w:rsid w:val="002B2B54"/>
    <w:rsid w:val="002B3C2E"/>
    <w:rsid w:val="002C0C3C"/>
    <w:rsid w:val="002C211E"/>
    <w:rsid w:val="002E6747"/>
    <w:rsid w:val="002F2FBB"/>
    <w:rsid w:val="002F6D0F"/>
    <w:rsid w:val="002F7DC1"/>
    <w:rsid w:val="00304CAC"/>
    <w:rsid w:val="00311ACF"/>
    <w:rsid w:val="00320B12"/>
    <w:rsid w:val="00323336"/>
    <w:rsid w:val="00325F34"/>
    <w:rsid w:val="0033276F"/>
    <w:rsid w:val="00333A22"/>
    <w:rsid w:val="00351DCE"/>
    <w:rsid w:val="00356152"/>
    <w:rsid w:val="00375B69"/>
    <w:rsid w:val="00384A3A"/>
    <w:rsid w:val="003948B6"/>
    <w:rsid w:val="003949E2"/>
    <w:rsid w:val="003D237E"/>
    <w:rsid w:val="003E5919"/>
    <w:rsid w:val="003F1093"/>
    <w:rsid w:val="003F5C2A"/>
    <w:rsid w:val="00400ED3"/>
    <w:rsid w:val="0040209E"/>
    <w:rsid w:val="0040700C"/>
    <w:rsid w:val="0041059C"/>
    <w:rsid w:val="00415268"/>
    <w:rsid w:val="00427878"/>
    <w:rsid w:val="004429D4"/>
    <w:rsid w:val="004431DB"/>
    <w:rsid w:val="004518B6"/>
    <w:rsid w:val="00455564"/>
    <w:rsid w:val="00486A1A"/>
    <w:rsid w:val="00490856"/>
    <w:rsid w:val="00491727"/>
    <w:rsid w:val="00491D8D"/>
    <w:rsid w:val="00493C50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3668A"/>
    <w:rsid w:val="00537618"/>
    <w:rsid w:val="0055225F"/>
    <w:rsid w:val="005675B3"/>
    <w:rsid w:val="00574F2E"/>
    <w:rsid w:val="00587D7D"/>
    <w:rsid w:val="005B61F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7AA"/>
    <w:rsid w:val="00691929"/>
    <w:rsid w:val="006925C5"/>
    <w:rsid w:val="00692DAE"/>
    <w:rsid w:val="006A6F30"/>
    <w:rsid w:val="006C56B1"/>
    <w:rsid w:val="006D0ACB"/>
    <w:rsid w:val="006D22C1"/>
    <w:rsid w:val="006F0EDB"/>
    <w:rsid w:val="006F4CA5"/>
    <w:rsid w:val="007121D7"/>
    <w:rsid w:val="007214D3"/>
    <w:rsid w:val="00731307"/>
    <w:rsid w:val="0073587F"/>
    <w:rsid w:val="00740590"/>
    <w:rsid w:val="00766A14"/>
    <w:rsid w:val="00780271"/>
    <w:rsid w:val="007867A3"/>
    <w:rsid w:val="007A08E3"/>
    <w:rsid w:val="007A5F9B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D1BAF"/>
    <w:rsid w:val="008E4DB0"/>
    <w:rsid w:val="008E54AB"/>
    <w:rsid w:val="008F1721"/>
    <w:rsid w:val="008F2C5F"/>
    <w:rsid w:val="009131CC"/>
    <w:rsid w:val="00931201"/>
    <w:rsid w:val="00944500"/>
    <w:rsid w:val="00945A1B"/>
    <w:rsid w:val="009628E2"/>
    <w:rsid w:val="009678D8"/>
    <w:rsid w:val="009852B2"/>
    <w:rsid w:val="009A1826"/>
    <w:rsid w:val="009A3F4E"/>
    <w:rsid w:val="009D0C63"/>
    <w:rsid w:val="009E5AAB"/>
    <w:rsid w:val="009F675E"/>
    <w:rsid w:val="00A02BA5"/>
    <w:rsid w:val="00A1734C"/>
    <w:rsid w:val="00A27228"/>
    <w:rsid w:val="00A53093"/>
    <w:rsid w:val="00A65509"/>
    <w:rsid w:val="00A83698"/>
    <w:rsid w:val="00A83AA1"/>
    <w:rsid w:val="00A874BC"/>
    <w:rsid w:val="00A91BCA"/>
    <w:rsid w:val="00AB2E9C"/>
    <w:rsid w:val="00AB47FF"/>
    <w:rsid w:val="00AD50D8"/>
    <w:rsid w:val="00AE087E"/>
    <w:rsid w:val="00AF10F3"/>
    <w:rsid w:val="00B06B5A"/>
    <w:rsid w:val="00B23230"/>
    <w:rsid w:val="00B2451F"/>
    <w:rsid w:val="00B264E4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C6BAA"/>
    <w:rsid w:val="00BD0D0E"/>
    <w:rsid w:val="00BD79FE"/>
    <w:rsid w:val="00BF0A2C"/>
    <w:rsid w:val="00BF17BC"/>
    <w:rsid w:val="00C11867"/>
    <w:rsid w:val="00C14AAA"/>
    <w:rsid w:val="00C16596"/>
    <w:rsid w:val="00C30ECB"/>
    <w:rsid w:val="00C37F28"/>
    <w:rsid w:val="00C5703D"/>
    <w:rsid w:val="00C63552"/>
    <w:rsid w:val="00C81C71"/>
    <w:rsid w:val="00C94DEC"/>
    <w:rsid w:val="00CB0D45"/>
    <w:rsid w:val="00CB3481"/>
    <w:rsid w:val="00CB6920"/>
    <w:rsid w:val="00CC19BF"/>
    <w:rsid w:val="00D13B92"/>
    <w:rsid w:val="00D16B18"/>
    <w:rsid w:val="00D24271"/>
    <w:rsid w:val="00D60FDD"/>
    <w:rsid w:val="00D777A0"/>
    <w:rsid w:val="00D82DE0"/>
    <w:rsid w:val="00D90566"/>
    <w:rsid w:val="00D91F22"/>
    <w:rsid w:val="00DB391C"/>
    <w:rsid w:val="00DC0DBB"/>
    <w:rsid w:val="00DC12D4"/>
    <w:rsid w:val="00DC317A"/>
    <w:rsid w:val="00DC73F1"/>
    <w:rsid w:val="00E16300"/>
    <w:rsid w:val="00E21D98"/>
    <w:rsid w:val="00E24518"/>
    <w:rsid w:val="00E31255"/>
    <w:rsid w:val="00E3606C"/>
    <w:rsid w:val="00E50FD3"/>
    <w:rsid w:val="00E519D2"/>
    <w:rsid w:val="00E6056E"/>
    <w:rsid w:val="00E61A30"/>
    <w:rsid w:val="00E73C61"/>
    <w:rsid w:val="00E81B92"/>
    <w:rsid w:val="00E95786"/>
    <w:rsid w:val="00E965D2"/>
    <w:rsid w:val="00EA339D"/>
    <w:rsid w:val="00EA46ED"/>
    <w:rsid w:val="00EC7E56"/>
    <w:rsid w:val="00EF52C2"/>
    <w:rsid w:val="00F03B5A"/>
    <w:rsid w:val="00F07CFF"/>
    <w:rsid w:val="00F124CA"/>
    <w:rsid w:val="00F13FA4"/>
    <w:rsid w:val="00F17BEA"/>
    <w:rsid w:val="00F17F63"/>
    <w:rsid w:val="00F213EA"/>
    <w:rsid w:val="00F31B75"/>
    <w:rsid w:val="00F365FE"/>
    <w:rsid w:val="00F453D4"/>
    <w:rsid w:val="00F71EAF"/>
    <w:rsid w:val="00F76B57"/>
    <w:rsid w:val="00FB092C"/>
    <w:rsid w:val="00FB37D8"/>
    <w:rsid w:val="00FC6C69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1E1EFCFD-E397-4953-8F46-93E62648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2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2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323E-8ACB-4387-93FF-521F86FA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1733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2</cp:revision>
  <cp:lastPrinted>2020-12-03T12:33:00Z</cp:lastPrinted>
  <dcterms:created xsi:type="dcterms:W3CDTF">2020-12-04T11:23:00Z</dcterms:created>
  <dcterms:modified xsi:type="dcterms:W3CDTF">2020-12-04T11:23:00Z</dcterms:modified>
</cp:coreProperties>
</file>