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60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 U P N Í S M L O U V A</w:t>
      </w:r>
      <w:bookmarkEnd w:id="0"/>
      <w:bookmarkEnd w:id="1"/>
    </w:p>
    <w:tbl>
      <w:tblPr>
        <w:tblOverlap w:val="never"/>
        <w:jc w:val="left"/>
        <w:tblLayout w:type="fixed"/>
      </w:tblPr>
      <w:tblGrid>
        <w:gridCol w:w="1958"/>
        <w:gridCol w:w="6504"/>
      </w:tblGrid>
      <w:tr>
        <w:trPr>
          <w:trHeight w:val="600"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w:t>
            </w:r>
          </w:p>
          <w:p>
            <w:pPr>
              <w:pStyle w:val="Style1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31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32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tc>
      </w:tr>
      <w:tr>
        <w:trPr>
          <w:trHeight w:val="3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Ing. Radovanem Necidem, ředitelem organizace</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33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CZ00090450</w:t>
            </w:r>
          </w:p>
        </w:tc>
      </w:tr>
      <w:tr>
        <w:trPr>
          <w:trHeight w:val="3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Kraj Vysočina</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kupující</w:t>
      </w:r>
      <w:r>
        <w:rPr>
          <w:color w:val="000000"/>
          <w:spacing w:val="0"/>
          <w:w w:val="100"/>
          <w:position w:val="0"/>
          <w:shd w:val="clear" w:color="auto" w:fill="auto"/>
          <w:lang w:val="cs-CZ" w:eastAsia="cs-CZ" w:bidi="cs-CZ"/>
        </w:rPr>
        <w:t>)</w:t>
      </w:r>
    </w:p>
    <w:p>
      <w:pPr>
        <w:widowControl w:val="0"/>
        <w:spacing w:after="179" w:line="1" w:lineRule="exact"/>
      </w:pP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tbl>
      <w:tblPr>
        <w:tblOverlap w:val="never"/>
        <w:jc w:val="center"/>
        <w:tblLayout w:type="fixed"/>
      </w:tblPr>
      <w:tblGrid>
        <w:gridCol w:w="1666"/>
        <w:gridCol w:w="7445"/>
      </w:tblGrid>
      <w:tr>
        <w:trPr>
          <w:trHeight w:val="27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Prodávající: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b/>
                <w:bCs/>
                <w:color w:val="000000"/>
                <w:spacing w:val="0"/>
                <w:w w:val="100"/>
                <w:position w:val="0"/>
                <w:shd w:val="clear" w:color="auto" w:fill="auto"/>
                <w:lang w:val="cs-CZ" w:eastAsia="cs-CZ" w:bidi="cs-CZ"/>
              </w:rPr>
              <w:t>AUTOCONT a.s.</w:t>
            </w:r>
          </w:p>
        </w:tc>
      </w:tr>
      <w:tr>
        <w:trPr>
          <w:trHeight w:val="288"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Hornopolní 3322/34, 702 00 Ostrava</w:t>
            </w:r>
          </w:p>
        </w:tc>
      </w:tr>
      <w:tr>
        <w:trPr>
          <w:trHeight w:val="576"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460" w:right="0" w:firstLine="0"/>
              <w:jc w:val="left"/>
            </w:pPr>
            <w:r>
              <w:rPr>
                <w:color w:val="000000"/>
                <w:spacing w:val="0"/>
                <w:w w:val="100"/>
                <w:position w:val="0"/>
                <w:shd w:val="clear" w:color="auto" w:fill="auto"/>
                <w:lang w:val="cs-CZ" w:eastAsia="cs-CZ" w:bidi="cs-CZ"/>
              </w:rPr>
              <w:t>Ing. Jaroslavem Dvořákem, ředitelem regionálního centra, na základě plné moci</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Krajského soudu v Ostravě, vložka B, oddíl 11012</w:t>
      </w:r>
    </w:p>
    <w:tbl>
      <w:tblPr>
        <w:tblOverlap w:val="never"/>
        <w:jc w:val="center"/>
        <w:tblLayout w:type="fixed"/>
      </w:tblPr>
      <w:tblGrid>
        <w:gridCol w:w="1666"/>
        <w:gridCol w:w="7445"/>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04308697</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CZ04308697</w:t>
            </w:r>
          </w:p>
        </w:tc>
      </w:tr>
    </w:tbl>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prodávající</w:t>
      </w:r>
      <w:r>
        <w:rPr>
          <w:color w:val="000000"/>
          <w:spacing w:val="0"/>
          <w:w w:val="100"/>
          <w:position w:val="0"/>
          <w:shd w:val="clear" w:color="auto" w:fill="auto"/>
          <w:lang w:val="cs-CZ" w:eastAsia="cs-CZ" w:bidi="cs-CZ"/>
        </w:rPr>
        <w:t>)</w:t>
      </w:r>
    </w:p>
    <w:p>
      <w:pPr>
        <w:widowControl w:val="0"/>
        <w:spacing w:after="99" w:line="1" w:lineRule="exact"/>
      </w:pPr>
    </w:p>
    <w:p>
      <w:pPr>
        <w:pStyle w:val="Style14"/>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w:t>
      </w:r>
      <w:r>
        <w:rPr>
          <w:b/>
          <w:bCs/>
          <w:color w:val="000000"/>
          <w:spacing w:val="0"/>
          <w:w w:val="100"/>
          <w:position w:val="0"/>
          <w:shd w:val="clear" w:color="auto" w:fill="auto"/>
          <w:lang w:val="cs-CZ" w:eastAsia="cs-CZ" w:bidi="cs-CZ"/>
        </w:rPr>
        <w:t xml:space="preserve">§ 2079 a násl. zákona č. 89/2012 Sb., občanského zákoníku, v platném znění (dále jen „OZ“) </w:t>
      </w:r>
      <w:r>
        <w:rPr>
          <w:color w:val="000000"/>
          <w:spacing w:val="0"/>
          <w:w w:val="100"/>
          <w:position w:val="0"/>
          <w:shd w:val="clear" w:color="auto" w:fill="auto"/>
          <w:lang w:val="cs-CZ" w:eastAsia="cs-CZ" w:bidi="cs-CZ"/>
        </w:rPr>
        <w:t>a za účelem realizace nákupu zboží definovaného v této kupní smlouvě uzavírají níže uvedeného dne, měsíce a roku tuto</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Kupní smlouvu (dále jen „smlouva“),</w:t>
      </w:r>
    </w:p>
    <w:p>
      <w:pPr>
        <w:pStyle w:val="Style14"/>
        <w:keepNext w:val="0"/>
        <w:keepLines w:val="0"/>
        <w:widowControl w:val="0"/>
        <w:shd w:val="clear" w:color="auto" w:fill="auto"/>
        <w:bidi w:val="0"/>
        <w:spacing w:before="0" w:after="400" w:line="240" w:lineRule="auto"/>
        <w:ind w:left="0" w:right="0" w:firstLine="720"/>
        <w:jc w:val="both"/>
      </w:pPr>
      <w:r>
        <w:rPr>
          <w:color w:val="000000"/>
          <w:spacing w:val="0"/>
          <w:w w:val="100"/>
          <w:position w:val="0"/>
          <w:shd w:val="clear" w:color="auto" w:fill="auto"/>
          <w:lang w:val="cs-CZ" w:eastAsia="cs-CZ" w:bidi="cs-CZ"/>
        </w:rPr>
        <w:t>kterou se prodávající za úplatu zavazuje odevzdat kupujícímu věc a převést na něj vlastnické právo k prodávané věci a kupující se zavazuje zaplatit prodávajícímu kupní cenu</w:t>
      </w:r>
      <w:r>
        <w:rPr>
          <w:b/>
          <w:bCs/>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Článek 2</w:t>
        <w:br/>
        <w:t>Předmět plnění</w:t>
      </w:r>
      <w:bookmarkEnd w:id="2"/>
      <w:bookmarkEnd w:id="3"/>
    </w:p>
    <w:p>
      <w:pPr>
        <w:pStyle w:val="Style14"/>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Předmětem této smlouvy je dodávka softwarových licencí podle specifikace a v množství uvedeném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této smlouvy (dále jen „zboží“) v místě plnění, závazek prodávajícího umožnit kupujícímu nabýt vlastnické právo k tomuto zboží a poskytnout záruční servis na dodané zboží.</w:t>
      </w:r>
    </w:p>
    <w:p>
      <w:pPr>
        <w:pStyle w:val="Style14"/>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odevzdat zboží v množství, provedení, jakosti, balené, konzervované a chráněné pro přepravu podle předpisů výrobce. Prodávající je povinen při odevzdání zboží předat kupujícímu doklady, nezbytné k převzetí a užívání zboží dle </w:t>
      </w:r>
      <w:r>
        <w:rPr>
          <w:b/>
          <w:bCs/>
          <w:color w:val="000000"/>
          <w:spacing w:val="0"/>
          <w:w w:val="100"/>
          <w:position w:val="0"/>
          <w:shd w:val="clear" w:color="auto" w:fill="auto"/>
          <w:lang w:val="cs-CZ" w:eastAsia="cs-CZ" w:bidi="cs-CZ"/>
        </w:rPr>
        <w:t xml:space="preserve">§ 2094 OZ </w:t>
      </w:r>
      <w:r>
        <w:rPr>
          <w:color w:val="000000"/>
          <w:spacing w:val="0"/>
          <w:w w:val="100"/>
          <w:position w:val="0"/>
          <w:shd w:val="clear" w:color="auto" w:fill="auto"/>
          <w:lang w:val="cs-CZ" w:eastAsia="cs-CZ" w:bidi="cs-CZ"/>
        </w:rPr>
        <w:t>a to v českém jazyce.</w:t>
      </w:r>
    </w:p>
    <w:p>
      <w:pPr>
        <w:pStyle w:val="Style14"/>
        <w:keepNext w:val="0"/>
        <w:keepLines w:val="0"/>
        <w:widowControl w:val="0"/>
        <w:numPr>
          <w:ilvl w:val="0"/>
          <w:numId w:val="1"/>
        </w:numPr>
        <w:shd w:val="clear" w:color="auto" w:fill="auto"/>
        <w:tabs>
          <w:tab w:pos="710"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prohlašuje, že dodané zboží je nové a nepoužívané, není zastavené, zapůjčené, zatížené leasingem nebo jinými právními vadami, neporušuje práva třetích osob k patentu nebo k jiné formě duševního vlastnictví, odpovídá platným technickým </w:t>
      </w:r>
      <w:r>
        <w:rPr>
          <w:color w:val="000000"/>
          <w:spacing w:val="0"/>
          <w:w w:val="100"/>
          <w:position w:val="0"/>
          <w:shd w:val="clear" w:color="auto" w:fill="auto"/>
          <w:lang w:val="cs-CZ" w:eastAsia="cs-CZ" w:bidi="cs-CZ"/>
        </w:rPr>
        <w:t>normám a předpisům výrobce. Kvalita zboží je potvrzena osvědčením o jakosti zboží od prodávajícího (případně od výrobce).</w:t>
      </w:r>
    </w:p>
    <w:p>
      <w:pPr>
        <w:pStyle w:val="Style14"/>
        <w:keepNext w:val="0"/>
        <w:keepLines w:val="0"/>
        <w:widowControl w:val="0"/>
        <w:numPr>
          <w:ilvl w:val="0"/>
          <w:numId w:val="1"/>
        </w:numPr>
        <w:shd w:val="clear" w:color="auto" w:fill="auto"/>
        <w:tabs>
          <w:tab w:pos="705"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Předmětem této smlouvy je též závazek kupujícího zboží převzít a zaplatit za zboží cenu</w:t>
      </w:r>
    </w:p>
    <w:p>
      <w:pPr>
        <w:pStyle w:val="Style14"/>
        <w:keepNext w:val="0"/>
        <w:keepLines w:val="0"/>
        <w:widowControl w:val="0"/>
        <w:shd w:val="clear" w:color="auto" w:fill="auto"/>
        <w:bidi w:val="0"/>
        <w:spacing w:before="0" w:after="400" w:line="240" w:lineRule="auto"/>
        <w:ind w:left="0" w:right="0" w:firstLine="740"/>
        <w:jc w:val="left"/>
      </w:pP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7"/>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3</w:t>
        <w:br/>
        <w:t>Kupní cena</w:t>
      </w:r>
      <w:bookmarkEnd w:id="4"/>
      <w:bookmarkEnd w:id="5"/>
    </w:p>
    <w:p>
      <w:pPr>
        <w:pStyle w:val="Style14"/>
        <w:keepNext w:val="0"/>
        <w:keepLines w:val="0"/>
        <w:widowControl w:val="0"/>
        <w:numPr>
          <w:ilvl w:val="0"/>
          <w:numId w:val="3"/>
        </w:numPr>
        <w:shd w:val="clear" w:color="auto" w:fill="auto"/>
        <w:tabs>
          <w:tab w:pos="705"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Kupní cena podle </w:t>
      </w:r>
      <w:r>
        <w:rPr>
          <w:b/>
          <w:bCs/>
          <w:color w:val="000000"/>
          <w:spacing w:val="0"/>
          <w:w w:val="100"/>
          <w:position w:val="0"/>
          <w:shd w:val="clear" w:color="auto" w:fill="auto"/>
          <w:lang w:val="cs-CZ" w:eastAsia="cs-CZ" w:bidi="cs-CZ"/>
        </w:rPr>
        <w:t xml:space="preserve">čl. 2 </w:t>
      </w:r>
      <w:r>
        <w:rPr>
          <w:color w:val="000000"/>
          <w:spacing w:val="0"/>
          <w:w w:val="100"/>
          <w:position w:val="0"/>
          <w:shd w:val="clear" w:color="auto" w:fill="auto"/>
          <w:lang w:val="cs-CZ" w:eastAsia="cs-CZ" w:bidi="cs-CZ"/>
        </w:rPr>
        <w:t xml:space="preserve">této smlouvy je v souladu s </w:t>
      </w:r>
      <w:r>
        <w:rPr>
          <w:b/>
          <w:bCs/>
          <w:color w:val="000000"/>
          <w:spacing w:val="0"/>
          <w:w w:val="100"/>
          <w:position w:val="0"/>
          <w:shd w:val="clear" w:color="auto" w:fill="auto"/>
          <w:lang w:val="cs-CZ" w:eastAsia="cs-CZ" w:bidi="cs-CZ"/>
        </w:rPr>
        <w:t xml:space="preserve">přílohou č. 1 </w:t>
      </w:r>
      <w:r>
        <w:rPr>
          <w:color w:val="000000"/>
          <w:spacing w:val="0"/>
          <w:w w:val="100"/>
          <w:position w:val="0"/>
          <w:shd w:val="clear" w:color="auto" w:fill="auto"/>
          <w:lang w:val="cs-CZ" w:eastAsia="cs-CZ" w:bidi="cs-CZ"/>
        </w:rPr>
        <w:t>stanovena následovně</w:t>
      </w:r>
    </w:p>
    <w:p>
      <w:pPr>
        <w:pStyle w:val="Style14"/>
        <w:keepNext w:val="0"/>
        <w:keepLines w:val="0"/>
        <w:widowControl w:val="0"/>
        <w:shd w:val="clear" w:color="auto" w:fill="auto"/>
        <w:bidi w:val="0"/>
        <w:spacing w:before="0" w:line="240" w:lineRule="auto"/>
        <w:ind w:left="0" w:right="0" w:firstLine="940"/>
        <w:jc w:val="left"/>
      </w:pPr>
      <w:r>
        <w:rPr>
          <w:color w:val="000000"/>
          <w:spacing w:val="0"/>
          <w:w w:val="100"/>
          <w:position w:val="0"/>
          <w:shd w:val="clear" w:color="auto" w:fill="auto"/>
          <w:lang w:val="cs-CZ" w:eastAsia="cs-CZ" w:bidi="cs-CZ"/>
        </w:rPr>
        <w:t>Cena bez DPH 350 000,00 Kč</w:t>
      </w:r>
    </w:p>
    <w:p>
      <w:pPr>
        <w:pStyle w:val="Style14"/>
        <w:keepNext w:val="0"/>
        <w:keepLines w:val="0"/>
        <w:widowControl w:val="0"/>
        <w:shd w:val="clear" w:color="auto" w:fill="auto"/>
        <w:bidi w:val="0"/>
        <w:spacing w:before="0" w:line="240" w:lineRule="auto"/>
        <w:ind w:left="0" w:right="0" w:firstLine="940"/>
        <w:jc w:val="left"/>
      </w:pPr>
      <w:r>
        <w:rPr>
          <w:color w:val="000000"/>
          <w:spacing w:val="0"/>
          <w:w w:val="100"/>
          <w:position w:val="0"/>
          <w:shd w:val="clear" w:color="auto" w:fill="auto"/>
          <w:lang w:val="cs-CZ" w:eastAsia="cs-CZ" w:bidi="cs-CZ"/>
        </w:rPr>
        <w:t>DPH (21 %) 73 500,00 Kč</w:t>
      </w:r>
    </w:p>
    <w:p>
      <w:pPr>
        <w:pStyle w:val="Style17"/>
        <w:keepNext/>
        <w:keepLines/>
        <w:widowControl w:val="0"/>
        <w:shd w:val="clear" w:color="auto" w:fill="auto"/>
        <w:tabs>
          <w:tab w:pos="7847" w:val="left"/>
        </w:tabs>
        <w:bidi w:val="0"/>
        <w:spacing w:before="0" w:after="220" w:line="240" w:lineRule="auto"/>
        <w:ind w:left="0" w:right="0" w:firstLine="940"/>
        <w:jc w:val="left"/>
      </w:pPr>
      <w:bookmarkStart w:id="6" w:name="bookmark6"/>
      <w:bookmarkStart w:id="7" w:name="bookmark7"/>
      <w:r>
        <w:rPr>
          <w:color w:val="000000"/>
          <w:spacing w:val="0"/>
          <w:w w:val="100"/>
          <w:position w:val="0"/>
          <w:shd w:val="clear" w:color="auto" w:fill="auto"/>
          <w:lang w:val="cs-CZ" w:eastAsia="cs-CZ" w:bidi="cs-CZ"/>
        </w:rPr>
        <w:t>Celková cena včetně DPH</w:t>
        <w:tab/>
        <w:t>423 500,00 Kč</w:t>
      </w:r>
      <w:bookmarkEnd w:id="6"/>
      <w:bookmarkEnd w:id="7"/>
    </w:p>
    <w:p>
      <w:pPr>
        <w:pStyle w:val="Style14"/>
        <w:keepNext w:val="0"/>
        <w:keepLines w:val="0"/>
        <w:widowControl w:val="0"/>
        <w:numPr>
          <w:ilvl w:val="0"/>
          <w:numId w:val="3"/>
        </w:numPr>
        <w:shd w:val="clear" w:color="auto" w:fill="auto"/>
        <w:tabs>
          <w:tab w:pos="705" w:val="left"/>
        </w:tabs>
        <w:bidi w:val="0"/>
        <w:spacing w:before="0" w:line="240" w:lineRule="auto"/>
        <w:ind w:left="740" w:right="0" w:hanging="740"/>
        <w:jc w:val="both"/>
      </w:pPr>
      <w:r>
        <w:rPr>
          <w:color w:val="000000"/>
          <w:spacing w:val="0"/>
          <w:w w:val="100"/>
          <w:position w:val="0"/>
          <w:shd w:val="clear" w:color="auto" w:fill="auto"/>
          <w:lang w:val="cs-CZ" w:eastAsia="cs-CZ" w:bidi="cs-CZ"/>
        </w:rPr>
        <w:t>Tato cena zahrnuje veškeré náklady spojené s předmětem smlouvy, tj. cenu zboží včetně dopravného, dokumentace a dalších souvisejících nákladů. Tato cena je konečná, nepřekročitelná pro daný předmět smlouvy.</w:t>
      </w:r>
    </w:p>
    <w:p>
      <w:pPr>
        <w:pStyle w:val="Style14"/>
        <w:keepNext w:val="0"/>
        <w:keepLines w:val="0"/>
        <w:widowControl w:val="0"/>
        <w:numPr>
          <w:ilvl w:val="0"/>
          <w:numId w:val="3"/>
        </w:numPr>
        <w:shd w:val="clear" w:color="auto" w:fill="auto"/>
        <w:tabs>
          <w:tab w:pos="705" w:val="left"/>
        </w:tabs>
        <w:bidi w:val="0"/>
        <w:spacing w:before="0" w:line="240" w:lineRule="auto"/>
        <w:ind w:left="0" w:right="0" w:firstLine="0"/>
        <w:jc w:val="left"/>
      </w:pPr>
      <w:r>
        <w:rPr>
          <w:color w:val="000000"/>
          <w:spacing w:val="0"/>
          <w:w w:val="100"/>
          <w:position w:val="0"/>
          <w:shd w:val="clear" w:color="auto" w:fill="auto"/>
          <w:lang w:val="cs-CZ" w:eastAsia="cs-CZ" w:bidi="cs-CZ"/>
        </w:rPr>
        <w:t>Celkovou a pro účely fakturace rozhodnou cenou se rozumí cena včetně DPH.</w:t>
      </w:r>
    </w:p>
    <w:p>
      <w:pPr>
        <w:pStyle w:val="Style14"/>
        <w:keepNext w:val="0"/>
        <w:keepLines w:val="0"/>
        <w:widowControl w:val="0"/>
        <w:numPr>
          <w:ilvl w:val="0"/>
          <w:numId w:val="3"/>
        </w:numPr>
        <w:shd w:val="clear" w:color="auto" w:fill="auto"/>
        <w:tabs>
          <w:tab w:pos="705"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prodávajícímu platnou sazbu DPH. O této skutečnosti není nutné uzavírat dodatek k této smlouvě.</w:t>
      </w:r>
    </w:p>
    <w:p>
      <w:pPr>
        <w:pStyle w:val="Style17"/>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r>
      <w:bookmarkEnd w:id="8"/>
      <w:bookmarkEnd w:id="9"/>
    </w:p>
    <w:p>
      <w:pPr>
        <w:pStyle w:val="Style17"/>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Místo plnění, odevzdání a převzetí zboží</w:t>
      </w:r>
      <w:bookmarkEnd w:id="10"/>
      <w:bookmarkEnd w:id="11"/>
    </w:p>
    <w:p>
      <w:pPr>
        <w:pStyle w:val="Style14"/>
        <w:keepNext w:val="0"/>
        <w:keepLines w:val="0"/>
        <w:widowControl w:val="0"/>
        <w:numPr>
          <w:ilvl w:val="1"/>
          <w:numId w:val="3"/>
        </w:numPr>
        <w:shd w:val="clear" w:color="auto" w:fill="auto"/>
        <w:tabs>
          <w:tab w:pos="705" w:val="left"/>
        </w:tabs>
        <w:bidi w:val="0"/>
        <w:spacing w:before="0" w:line="240" w:lineRule="auto"/>
        <w:ind w:left="740" w:right="0" w:hanging="740"/>
        <w:jc w:val="both"/>
      </w:pPr>
      <w:r>
        <w:rPr>
          <w:b/>
          <w:bCs/>
          <w:color w:val="000000"/>
          <w:spacing w:val="0"/>
          <w:w w:val="100"/>
          <w:position w:val="0"/>
          <w:shd w:val="clear" w:color="auto" w:fill="auto"/>
          <w:lang w:val="cs-CZ" w:eastAsia="cs-CZ" w:bidi="cs-CZ"/>
        </w:rPr>
        <w:t xml:space="preserve">Místo plnění: </w:t>
      </w: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14"/>
        <w:keepNext w:val="0"/>
        <w:keepLines w:val="0"/>
        <w:widowControl w:val="0"/>
        <w:numPr>
          <w:ilvl w:val="1"/>
          <w:numId w:val="3"/>
        </w:numPr>
        <w:shd w:val="clear" w:color="auto" w:fill="auto"/>
        <w:tabs>
          <w:tab w:pos="705" w:val="left"/>
        </w:tabs>
        <w:bidi w:val="0"/>
        <w:spacing w:before="0" w:line="240" w:lineRule="auto"/>
        <w:ind w:left="740" w:right="0" w:hanging="740"/>
        <w:jc w:val="both"/>
      </w:pPr>
      <w:r>
        <w:rPr>
          <w:color w:val="000000"/>
          <w:spacing w:val="0"/>
          <w:w w:val="100"/>
          <w:position w:val="0"/>
          <w:shd w:val="clear" w:color="auto" w:fill="auto"/>
          <w:lang w:val="cs-CZ" w:eastAsia="cs-CZ" w:bidi="cs-CZ"/>
        </w:rPr>
        <w:t>Prodávající je povinen v místě plnění, předat zboží osobě pověřené převzetím zboží s „Dodacím listem“ ve dvojím vyhotovení řádně vyplněným a označený číslem smlouvy, který podepíše osoba pověřená převzetím zboží. Jedno vyhotovení zůstává kupujícímu, druhé vyhotovení prodávajícímu.</w:t>
      </w:r>
    </w:p>
    <w:p>
      <w:pPr>
        <w:pStyle w:val="Style14"/>
        <w:keepNext w:val="0"/>
        <w:keepLines w:val="0"/>
        <w:widowControl w:val="0"/>
        <w:numPr>
          <w:ilvl w:val="1"/>
          <w:numId w:val="3"/>
        </w:numPr>
        <w:shd w:val="clear" w:color="auto" w:fill="auto"/>
        <w:tabs>
          <w:tab w:pos="705" w:val="left"/>
        </w:tabs>
        <w:bidi w:val="0"/>
        <w:spacing w:before="0" w:line="240" w:lineRule="auto"/>
        <w:ind w:left="0" w:right="0" w:firstLine="0"/>
        <w:jc w:val="left"/>
      </w:pPr>
      <w:r>
        <w:rPr>
          <w:color w:val="000000"/>
          <w:spacing w:val="0"/>
          <w:w w:val="100"/>
          <w:position w:val="0"/>
          <w:shd w:val="clear" w:color="auto" w:fill="auto"/>
          <w:lang w:val="cs-CZ" w:eastAsia="cs-CZ" w:bidi="cs-CZ"/>
        </w:rPr>
        <w:t>Zboží bude dodáno elektronickou formou.</w:t>
      </w:r>
    </w:p>
    <w:p>
      <w:pPr>
        <w:pStyle w:val="Style14"/>
        <w:keepNext w:val="0"/>
        <w:keepLines w:val="0"/>
        <w:widowControl w:val="0"/>
        <w:numPr>
          <w:ilvl w:val="1"/>
          <w:numId w:val="3"/>
        </w:numPr>
        <w:shd w:val="clear" w:color="auto" w:fill="auto"/>
        <w:tabs>
          <w:tab w:pos="705"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Osoby pověřené jednat jménem kupujícího a prodávajícího ve věcech plnění (předání a převzetí zboží, reklamace) jsou uvedené v </w:t>
      </w:r>
      <w:r>
        <w:rPr>
          <w:b/>
          <w:bCs/>
          <w:color w:val="000000"/>
          <w:spacing w:val="0"/>
          <w:w w:val="100"/>
          <w:position w:val="0"/>
          <w:shd w:val="clear" w:color="auto" w:fill="auto"/>
          <w:lang w:val="cs-CZ" w:eastAsia="cs-CZ" w:bidi="cs-CZ"/>
        </w:rPr>
        <w:t xml:space="preserve">příloze A2 </w:t>
      </w:r>
      <w:r>
        <w:rPr>
          <w:color w:val="000000"/>
          <w:spacing w:val="0"/>
          <w:w w:val="100"/>
          <w:position w:val="0"/>
          <w:shd w:val="clear" w:color="auto" w:fill="auto"/>
          <w:lang w:val="cs-CZ" w:eastAsia="cs-CZ" w:bidi="cs-CZ"/>
        </w:rPr>
        <w:t>této smlouvy</w:t>
      </w:r>
    </w:p>
    <w:p>
      <w:pPr>
        <w:pStyle w:val="Style14"/>
        <w:keepNext w:val="0"/>
        <w:keepLines w:val="0"/>
        <w:widowControl w:val="0"/>
        <w:numPr>
          <w:ilvl w:val="1"/>
          <w:numId w:val="3"/>
        </w:numPr>
        <w:shd w:val="clear" w:color="auto" w:fill="auto"/>
        <w:tabs>
          <w:tab w:pos="705"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Smluvní strany se vzájemně dohodly, že změna uvedených osob oprávněných jednat ve věcech plnění bude oznamována jednostranným písemným sdělením a není potřeba na jejich změnu uzavřít dodatek ke smlouvě.</w:t>
      </w:r>
    </w:p>
    <w:p>
      <w:pPr>
        <w:pStyle w:val="Style17"/>
        <w:keepNext/>
        <w:keepLines/>
        <w:widowControl w:val="0"/>
        <w:shd w:val="clear" w:color="auto" w:fill="auto"/>
        <w:bidi w:val="0"/>
        <w:spacing w:before="0" w:line="233"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5</w:t>
        <w:br/>
        <w:t>Doba plnění</w:t>
      </w:r>
      <w:bookmarkEnd w:id="12"/>
      <w:bookmarkEnd w:id="13"/>
    </w:p>
    <w:p>
      <w:pPr>
        <w:pStyle w:val="Style1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xml:space="preserve">Prodávající je povinen odevzdat a uvést do provozu zboží do </w:t>
      </w:r>
      <w:r>
        <w:rPr>
          <w:b/>
          <w:bCs/>
          <w:color w:val="000000"/>
          <w:spacing w:val="0"/>
          <w:w w:val="100"/>
          <w:position w:val="0"/>
          <w:shd w:val="clear" w:color="auto" w:fill="auto"/>
          <w:lang w:val="cs-CZ" w:eastAsia="cs-CZ" w:bidi="cs-CZ"/>
        </w:rPr>
        <w:t>23. prosince 2021</w:t>
      </w:r>
      <w:r>
        <w:rPr>
          <w:color w:val="000000"/>
          <w:spacing w:val="0"/>
          <w:w w:val="100"/>
          <w:position w:val="0"/>
          <w:shd w:val="clear" w:color="auto" w:fill="auto"/>
          <w:lang w:val="cs-CZ" w:eastAsia="cs-CZ" w:bidi="cs-CZ"/>
        </w:rPr>
        <w:t>.</w:t>
      </w:r>
    </w:p>
    <w:p>
      <w:pPr>
        <w:pStyle w:val="Style17"/>
        <w:keepNext/>
        <w:keepLines/>
        <w:widowControl w:val="0"/>
        <w:shd w:val="clear" w:color="auto" w:fill="auto"/>
        <w:bidi w:val="0"/>
        <w:spacing w:before="0" w:line="233"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6</w:t>
        <w:br/>
        <w:t>Platební podmínky</w:t>
      </w:r>
      <w:bookmarkEnd w:id="14"/>
      <w:bookmarkEnd w:id="15"/>
    </w:p>
    <w:p>
      <w:pPr>
        <w:pStyle w:val="Style14"/>
        <w:keepNext w:val="0"/>
        <w:keepLines w:val="0"/>
        <w:widowControl w:val="0"/>
        <w:numPr>
          <w:ilvl w:val="0"/>
          <w:numId w:val="5"/>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po předání zboží v souladu s touto kupní smlouvou je povinen vystavit fakturu a odeslat ve dvojím vyhotovení kupujícímu. Tato faktura je splatná do 30 kalendářních dnů ode dne jejího doručení a povinně, v souladu se </w:t>
      </w:r>
      <w:r>
        <w:rPr>
          <w:b/>
          <w:bCs/>
          <w:color w:val="000000"/>
          <w:spacing w:val="0"/>
          <w:w w:val="100"/>
          <w:position w:val="0"/>
          <w:shd w:val="clear" w:color="auto" w:fill="auto"/>
          <w:lang w:val="cs-CZ" w:eastAsia="cs-CZ" w:bidi="cs-CZ"/>
        </w:rPr>
        <w:t>zákonem č. 235/2004 Sb., o dani z přidané hodnoty, v platném znění (dále zákon o DPH)</w:t>
      </w:r>
      <w:r>
        <w:rPr>
          <w:color w:val="000000"/>
          <w:spacing w:val="0"/>
          <w:w w:val="100"/>
          <w:position w:val="0"/>
          <w:shd w:val="clear" w:color="auto" w:fill="auto"/>
          <w:lang w:val="cs-CZ" w:eastAsia="cs-CZ" w:bidi="cs-CZ"/>
        </w:rPr>
        <w:t xml:space="preserve">, a </w:t>
      </w:r>
      <w:r>
        <w:rPr>
          <w:b/>
          <w:bCs/>
          <w:color w:val="000000"/>
          <w:spacing w:val="0"/>
          <w:w w:val="100"/>
          <w:position w:val="0"/>
          <w:shd w:val="clear" w:color="auto" w:fill="auto"/>
          <w:lang w:val="cs-CZ" w:eastAsia="cs-CZ" w:bidi="cs-CZ"/>
        </w:rPr>
        <w:t>zákonem č. 563/1991 Sb. o účetnictví, v platném znění</w:t>
      </w:r>
      <w:r>
        <w:rPr>
          <w:color w:val="000000"/>
          <w:spacing w:val="0"/>
          <w:w w:val="100"/>
          <w:position w:val="0"/>
          <w:shd w:val="clear" w:color="auto" w:fill="auto"/>
          <w:lang w:val="cs-CZ" w:eastAsia="cs-CZ" w:bidi="cs-CZ"/>
        </w:rPr>
        <w:t>, obsahuje označení faktura a její číslo, název a sídlo prodávajícího a kupujícího s jejich dalšími identifikačními údaji, označení smlouvy a částku k fakturaci a další údaje povinné podle uvedených právních předpisů.</w:t>
      </w:r>
    </w:p>
    <w:p>
      <w:pPr>
        <w:pStyle w:val="Style14"/>
        <w:keepNext w:val="0"/>
        <w:keepLines w:val="0"/>
        <w:widowControl w:val="0"/>
        <w:numPr>
          <w:ilvl w:val="0"/>
          <w:numId w:val="5"/>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povinen fakturu a doklady - „Dodací list“ apod. - označit číslem smlouvy kupujícího. 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w:t>
      </w:r>
    </w:p>
    <w:p>
      <w:pPr>
        <w:pStyle w:val="Style14"/>
        <w:keepNext w:val="0"/>
        <w:keepLines w:val="0"/>
        <w:widowControl w:val="0"/>
        <w:numPr>
          <w:ilvl w:val="0"/>
          <w:numId w:val="5"/>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Kupující přijímá i elektronické faktury, a to ve formátech XML nebo PDF. V takovém případě je prodávající povinen elektronickou fakturu zaslat kupujícímu na email </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ksusv@ksusv.cz</w:t>
      </w:r>
      <w:r>
        <w:fldChar w:fldCharType="end"/>
      </w:r>
      <w:r>
        <w:rPr>
          <w:color w:val="000000"/>
          <w:spacing w:val="0"/>
          <w:w w:val="100"/>
          <w:position w:val="0"/>
          <w:shd w:val="clear" w:color="auto" w:fill="auto"/>
          <w:lang w:val="cs-CZ" w:eastAsia="cs-CZ" w:bidi="cs-CZ"/>
        </w:rPr>
        <w:t>.</w:t>
      </w:r>
    </w:p>
    <w:p>
      <w:pPr>
        <w:pStyle w:val="Style14"/>
        <w:keepNext w:val="0"/>
        <w:keepLines w:val="0"/>
        <w:widowControl w:val="0"/>
        <w:numPr>
          <w:ilvl w:val="0"/>
          <w:numId w:val="5"/>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Úhrada kupní ceny bude realizována bezhotovostním převodem na účet prodávajícího, který je správcem daně (finančním úřadem) zveřejněn způsobem umožňujícím dálkový přístup ve smyslu </w:t>
      </w:r>
      <w:r>
        <w:rPr>
          <w:b/>
          <w:bCs/>
          <w:color w:val="000000"/>
          <w:spacing w:val="0"/>
          <w:w w:val="100"/>
          <w:position w:val="0"/>
          <w:shd w:val="clear" w:color="auto" w:fill="auto"/>
          <w:lang w:val="cs-CZ" w:eastAsia="cs-CZ" w:bidi="cs-CZ"/>
        </w:rPr>
        <w:t>§ 98 zákona o DPH.</w:t>
      </w:r>
    </w:p>
    <w:p>
      <w:pPr>
        <w:pStyle w:val="Style14"/>
        <w:keepNext w:val="0"/>
        <w:keepLines w:val="0"/>
        <w:widowControl w:val="0"/>
        <w:numPr>
          <w:ilvl w:val="0"/>
          <w:numId w:val="5"/>
        </w:numPr>
        <w:shd w:val="clear" w:color="auto" w:fill="auto"/>
        <w:tabs>
          <w:tab w:pos="719" w:val="left"/>
        </w:tabs>
        <w:bidi w:val="0"/>
        <w:spacing w:before="0" w:after="400" w:line="240" w:lineRule="auto"/>
        <w:ind w:left="720" w:right="0" w:hanging="720"/>
        <w:jc w:val="both"/>
      </w:pPr>
      <w:r>
        <w:rPr>
          <w:color w:val="000000"/>
          <w:spacing w:val="0"/>
          <w:w w:val="100"/>
          <w:position w:val="0"/>
          <w:shd w:val="clear" w:color="auto" w:fill="auto"/>
          <w:lang w:val="cs-CZ" w:eastAsia="cs-CZ" w:bidi="cs-CZ"/>
        </w:rPr>
        <w:t xml:space="preserve">Pokud se po dobu účinnosti této smlouvy prodávající stane nespolehlivým plátcem ve smyslu ustanovení </w:t>
      </w:r>
      <w:r>
        <w:rPr>
          <w:b/>
          <w:bCs/>
          <w:color w:val="000000"/>
          <w:spacing w:val="0"/>
          <w:w w:val="100"/>
          <w:position w:val="0"/>
          <w:shd w:val="clear" w:color="auto" w:fill="auto"/>
          <w:lang w:val="cs-CZ" w:eastAsia="cs-CZ" w:bidi="cs-CZ"/>
        </w:rPr>
        <w:t xml:space="preserve">§ 106a zákona o DPH, </w:t>
      </w:r>
      <w:r>
        <w:rPr>
          <w:color w:val="000000"/>
          <w:spacing w:val="0"/>
          <w:w w:val="100"/>
          <w:position w:val="0"/>
          <w:shd w:val="clear" w:color="auto" w:fill="auto"/>
          <w:lang w:val="cs-CZ" w:eastAsia="cs-CZ" w:bidi="cs-CZ"/>
        </w:rPr>
        <w:t>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17"/>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Článek 7</w:t>
        <w:br/>
        <w:t>Povinnosti prodávajícího</w:t>
      </w:r>
      <w:bookmarkEnd w:id="16"/>
      <w:bookmarkEnd w:id="17"/>
    </w:p>
    <w:p>
      <w:pPr>
        <w:pStyle w:val="Style14"/>
        <w:keepNext w:val="0"/>
        <w:keepLines w:val="0"/>
        <w:widowControl w:val="0"/>
        <w:numPr>
          <w:ilvl w:val="0"/>
          <w:numId w:val="7"/>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uchazečem uzavřena příslušná smlouva na předmět plnění veřejné zakázky.</w:t>
      </w:r>
    </w:p>
    <w:p>
      <w:pPr>
        <w:pStyle w:val="Style14"/>
        <w:keepNext w:val="0"/>
        <w:keepLines w:val="0"/>
        <w:widowControl w:val="0"/>
        <w:numPr>
          <w:ilvl w:val="0"/>
          <w:numId w:val="7"/>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Dojde-li v průběhu účinnosti této smlouvy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w:t>
      </w:r>
    </w:p>
    <w:p>
      <w:pPr>
        <w:pStyle w:val="Style14"/>
        <w:keepNext w:val="0"/>
        <w:keepLines w:val="0"/>
        <w:widowControl w:val="0"/>
        <w:numPr>
          <w:ilvl w:val="0"/>
          <w:numId w:val="7"/>
        </w:numPr>
        <w:shd w:val="clear" w:color="auto" w:fill="auto"/>
        <w:tabs>
          <w:tab w:pos="719" w:val="left"/>
        </w:tabs>
        <w:bidi w:val="0"/>
        <w:spacing w:before="0" w:line="240" w:lineRule="auto"/>
        <w:ind w:left="720" w:right="0" w:hanging="720"/>
        <w:jc w:val="both"/>
      </w:pPr>
      <w:r>
        <w:rPr>
          <w:color w:val="000000"/>
          <w:spacing w:val="0"/>
          <w:w w:val="100"/>
          <w:position w:val="0"/>
          <w:shd w:val="clear" w:color="auto" w:fill="auto"/>
          <w:lang w:val="cs-CZ" w:eastAsia="cs-CZ" w:bidi="cs-CZ"/>
        </w:rPr>
        <w:t xml:space="preserve">Prodávající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500 000 Kč</w:t>
      </w:r>
      <w:r>
        <w:rPr>
          <w:color w:val="000000"/>
          <w:spacing w:val="0"/>
          <w:w w:val="100"/>
          <w:position w:val="0"/>
          <w:shd w:val="clear" w:color="auto" w:fill="auto"/>
          <w:lang w:val="cs-CZ" w:eastAsia="cs-CZ" w:bidi="cs-CZ"/>
        </w:rPr>
        <w:t>. Za účelem prokázání splnění tohoto požadavku je prodávající povinen doložit na výzvu kupujícího do 3 kalendářních dnů ode dne uzavření této smlouvy doklad osvědčující uzavření pojistné smlouvy v požadovaném rozsahu.</w:t>
      </w:r>
    </w:p>
    <w:p>
      <w:pPr>
        <w:pStyle w:val="Style17"/>
        <w:keepNext/>
        <w:keepLines/>
        <w:widowControl w:val="0"/>
        <w:shd w:val="clear" w:color="auto" w:fill="auto"/>
        <w:bidi w:val="0"/>
        <w:spacing w:before="0" w:line="233"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br/>
        <w:t>Záruční lhůta</w:t>
      </w:r>
      <w:bookmarkEnd w:id="18"/>
      <w:bookmarkEnd w:id="19"/>
    </w:p>
    <w:p>
      <w:pPr>
        <w:pStyle w:val="Style14"/>
        <w:keepNext w:val="0"/>
        <w:keepLines w:val="0"/>
        <w:widowControl w:val="0"/>
        <w:numPr>
          <w:ilvl w:val="0"/>
          <w:numId w:val="9"/>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 xml:space="preserve">Prodávající ručí za dodané zboží, dle </w:t>
      </w:r>
      <w:r>
        <w:rPr>
          <w:b/>
          <w:bCs/>
          <w:color w:val="000000"/>
          <w:spacing w:val="0"/>
          <w:w w:val="100"/>
          <w:position w:val="0"/>
          <w:shd w:val="clear" w:color="auto" w:fill="auto"/>
          <w:lang w:val="cs-CZ" w:eastAsia="cs-CZ" w:bidi="cs-CZ"/>
        </w:rPr>
        <w:t xml:space="preserve">§ 2113 až § 2117 OZ. </w:t>
      </w:r>
      <w:r>
        <w:rPr>
          <w:color w:val="000000"/>
          <w:spacing w:val="0"/>
          <w:w w:val="100"/>
          <w:position w:val="0"/>
          <w:shd w:val="clear" w:color="auto" w:fill="auto"/>
          <w:lang w:val="cs-CZ" w:eastAsia="cs-CZ" w:bidi="cs-CZ"/>
        </w:rPr>
        <w:t>Reklamace a záruční servis</w:t>
      </w:r>
    </w:p>
    <w:p>
      <w:pPr>
        <w:pStyle w:val="Style14"/>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uplatňuje kupující přímo u prodávajícího.</w:t>
      </w:r>
    </w:p>
    <w:p>
      <w:pPr>
        <w:pStyle w:val="Style14"/>
        <w:keepNext w:val="0"/>
        <w:keepLines w:val="0"/>
        <w:widowControl w:val="0"/>
        <w:numPr>
          <w:ilvl w:val="0"/>
          <w:numId w:val="9"/>
        </w:numPr>
        <w:shd w:val="clear" w:color="auto" w:fill="auto"/>
        <w:tabs>
          <w:tab w:pos="70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 poskytuje kupujícímu záruku za jakost, že zboží bude možné užít obvyklým</w:t>
      </w:r>
    </w:p>
    <w:p>
      <w:pPr>
        <w:pStyle w:val="Style14"/>
        <w:keepNext w:val="0"/>
        <w:keepLines w:val="0"/>
        <w:widowControl w:val="0"/>
        <w:shd w:val="clear" w:color="auto" w:fill="auto"/>
        <w:bidi w:val="0"/>
        <w:spacing w:before="0" w:line="240" w:lineRule="auto"/>
        <w:ind w:left="0" w:right="0" w:firstLine="740"/>
        <w:jc w:val="both"/>
      </w:pPr>
      <w:r>
        <w:rPr>
          <w:color w:val="000000"/>
          <w:spacing w:val="0"/>
          <w:w w:val="100"/>
          <w:position w:val="0"/>
          <w:shd w:val="clear" w:color="auto" w:fill="auto"/>
          <w:lang w:val="cs-CZ" w:eastAsia="cs-CZ" w:bidi="cs-CZ"/>
        </w:rPr>
        <w:t xml:space="preserve">způsobem, po dobu uvedenou v </w:t>
      </w:r>
      <w:r>
        <w:rPr>
          <w:b/>
          <w:bCs/>
          <w:color w:val="000000"/>
          <w:spacing w:val="0"/>
          <w:w w:val="100"/>
          <w:position w:val="0"/>
          <w:shd w:val="clear" w:color="auto" w:fill="auto"/>
          <w:lang w:val="cs-CZ" w:eastAsia="cs-CZ" w:bidi="cs-CZ"/>
        </w:rPr>
        <w:t xml:space="preserve">příloze A1 </w:t>
      </w:r>
      <w:r>
        <w:rPr>
          <w:color w:val="000000"/>
          <w:spacing w:val="0"/>
          <w:w w:val="100"/>
          <w:position w:val="0"/>
          <w:shd w:val="clear" w:color="auto" w:fill="auto"/>
          <w:lang w:val="cs-CZ" w:eastAsia="cs-CZ" w:bidi="cs-CZ"/>
        </w:rPr>
        <w:t>této smlouvy.</w:t>
      </w:r>
    </w:p>
    <w:p>
      <w:pPr>
        <w:pStyle w:val="Style14"/>
        <w:keepNext w:val="0"/>
        <w:keepLines w:val="0"/>
        <w:widowControl w:val="0"/>
        <w:numPr>
          <w:ilvl w:val="0"/>
          <w:numId w:val="9"/>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Reklamace vad vzniklých v záruční době uplatní kupující písemně, popř. telefonicky u prodávajícího, který je povinen nastoupit neprodleně k odstranění reklamované vady, nejpozději však do 48 hodin od uplatnění oprávněné reklamace kupujícím. Do výše uvedené lhůty 48 hodin se nepočítají dny pracovního klidu.</w:t>
      </w:r>
    </w:p>
    <w:p>
      <w:pPr>
        <w:pStyle w:val="Style14"/>
        <w:keepNext w:val="0"/>
        <w:keepLines w:val="0"/>
        <w:widowControl w:val="0"/>
        <w:numPr>
          <w:ilvl w:val="0"/>
          <w:numId w:val="9"/>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Jestliže prodávající neodstraní vady v dohodnutém termínu, nejpozději do 1 měsíce od doručení reklamace, nebo pokud nedojde k jiné dohodě o termínu odstranění vad, nebo pokud v těchto termínech nesdělí kupujícímu, že neuznává z důvodu jeho neoprávněnosti nárok kupujícího vyplývající ze záruky poskytnuté dle </w:t>
      </w:r>
      <w:r>
        <w:rPr>
          <w:b/>
          <w:bCs/>
          <w:color w:val="000000"/>
          <w:spacing w:val="0"/>
          <w:w w:val="100"/>
          <w:position w:val="0"/>
          <w:shd w:val="clear" w:color="auto" w:fill="auto"/>
          <w:lang w:val="cs-CZ" w:eastAsia="cs-CZ" w:bidi="cs-CZ"/>
        </w:rPr>
        <w:t xml:space="preserve">bodu 8.2. </w:t>
      </w:r>
      <w:r>
        <w:rPr>
          <w:color w:val="000000"/>
          <w:spacing w:val="0"/>
          <w:w w:val="100"/>
          <w:position w:val="0"/>
          <w:shd w:val="clear" w:color="auto" w:fill="auto"/>
          <w:lang w:val="cs-CZ" w:eastAsia="cs-CZ" w:bidi="cs-CZ"/>
        </w:rPr>
        <w:t>tohoto článku, je kupující oprávněn, kromě uplatnění smluvní pokuty, podle vlastního uvážení provést odstranění vad sám, pověřit jejich provedením jinou firmu, nebo jejím prostřednictvím zakoupit, vyměnit vadnou či neúplně funkční část předmětu smlouvy. Takto vzniklé náklady je prodávající povinen zaplatit kupujícímu do 10 dnů od doručení faktury.</w:t>
      </w:r>
    </w:p>
    <w:p>
      <w:pPr>
        <w:pStyle w:val="Style14"/>
        <w:keepNext w:val="0"/>
        <w:keepLines w:val="0"/>
        <w:widowControl w:val="0"/>
        <w:numPr>
          <w:ilvl w:val="0"/>
          <w:numId w:val="9"/>
        </w:numPr>
        <w:shd w:val="clear" w:color="auto" w:fill="auto"/>
        <w:tabs>
          <w:tab w:pos="707" w:val="left"/>
        </w:tabs>
        <w:bidi w:val="0"/>
        <w:spacing w:before="0" w:after="400" w:line="240" w:lineRule="auto"/>
        <w:ind w:left="740" w:right="0" w:hanging="740"/>
        <w:jc w:val="both"/>
      </w:pPr>
      <w:r>
        <w:rPr>
          <w:color w:val="000000"/>
          <w:spacing w:val="0"/>
          <w:w w:val="100"/>
          <w:position w:val="0"/>
          <w:shd w:val="clear" w:color="auto" w:fill="auto"/>
          <w:lang w:val="cs-CZ" w:eastAsia="cs-CZ" w:bidi="cs-CZ"/>
        </w:rPr>
        <w:t>Záruční doba na reklamované části předmětu koupě se prodlužuje o dobu počínající datem uplatnění reklamace a končící dnem odstranění vady.</w:t>
      </w:r>
    </w:p>
    <w:p>
      <w:pPr>
        <w:pStyle w:val="Style17"/>
        <w:keepNext/>
        <w:keepLines/>
        <w:widowControl w:val="0"/>
        <w:shd w:val="clear" w:color="auto" w:fill="auto"/>
        <w:bidi w:val="0"/>
        <w:spacing w:before="0" w:line="233"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Článek 9</w:t>
        <w:br/>
        <w:t>Nabytí vlastnického práva</w:t>
      </w:r>
      <w:bookmarkEnd w:id="20"/>
      <w:bookmarkEnd w:id="21"/>
    </w:p>
    <w:p>
      <w:pPr>
        <w:pStyle w:val="Style14"/>
        <w:keepNext w:val="0"/>
        <w:keepLines w:val="0"/>
        <w:widowControl w:val="0"/>
        <w:shd w:val="clear" w:color="auto" w:fill="auto"/>
        <w:bidi w:val="0"/>
        <w:spacing w:before="0" w:after="400" w:line="240" w:lineRule="auto"/>
        <w:ind w:left="0" w:right="0" w:firstLine="0"/>
        <w:jc w:val="both"/>
      </w:pPr>
      <w:r>
        <w:rPr>
          <w:color w:val="000000"/>
          <w:spacing w:val="0"/>
          <w:w w:val="100"/>
          <w:position w:val="0"/>
          <w:shd w:val="clear" w:color="auto" w:fill="auto"/>
          <w:lang w:val="cs-CZ" w:eastAsia="cs-CZ" w:bidi="cs-CZ"/>
        </w:rPr>
        <w:t xml:space="preserve">Kupující nabývá vlastnické právo ke zboží jeho převzetím pověřenou osobou podle </w:t>
      </w:r>
      <w:r>
        <w:rPr>
          <w:b/>
          <w:bCs/>
          <w:color w:val="000000"/>
          <w:spacing w:val="0"/>
          <w:w w:val="100"/>
          <w:position w:val="0"/>
          <w:shd w:val="clear" w:color="auto" w:fill="auto"/>
          <w:lang w:val="cs-CZ" w:eastAsia="cs-CZ" w:bidi="cs-CZ"/>
        </w:rPr>
        <w:t xml:space="preserve">čl. 4 </w:t>
      </w:r>
      <w:r>
        <w:rPr>
          <w:color w:val="000000"/>
          <w:spacing w:val="0"/>
          <w:w w:val="100"/>
          <w:position w:val="0"/>
          <w:shd w:val="clear" w:color="auto" w:fill="auto"/>
          <w:lang w:val="cs-CZ" w:eastAsia="cs-CZ" w:bidi="cs-CZ"/>
        </w:rPr>
        <w:t>této smlouvy. Totéž platí pro přechod nebezpečí vzniku škody na zboží.</w:t>
      </w:r>
    </w:p>
    <w:p>
      <w:pPr>
        <w:pStyle w:val="Style17"/>
        <w:keepNext/>
        <w:keepLines/>
        <w:widowControl w:val="0"/>
        <w:shd w:val="clear" w:color="auto" w:fill="auto"/>
        <w:bidi w:val="0"/>
        <w:spacing w:before="0" w:line="240"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Článek 10</w:t>
        <w:br/>
        <w:t>Smluvní pokuty</w:t>
      </w:r>
      <w:bookmarkEnd w:id="22"/>
      <w:bookmarkEnd w:id="23"/>
    </w:p>
    <w:p>
      <w:pPr>
        <w:pStyle w:val="Style14"/>
        <w:keepNext w:val="0"/>
        <w:keepLines w:val="0"/>
        <w:widowControl w:val="0"/>
        <w:numPr>
          <w:ilvl w:val="0"/>
          <w:numId w:val="11"/>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prodávající bude v prodlení s odevzdáním zboží v termínu stanoveném v </w:t>
      </w:r>
      <w:r>
        <w:rPr>
          <w:b/>
          <w:bCs/>
          <w:color w:val="000000"/>
          <w:spacing w:val="0"/>
          <w:w w:val="100"/>
          <w:position w:val="0"/>
          <w:shd w:val="clear" w:color="auto" w:fill="auto"/>
          <w:lang w:val="cs-CZ" w:eastAsia="cs-CZ" w:bidi="cs-CZ"/>
        </w:rPr>
        <w:t xml:space="preserve">čl. 5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0,2 % z celkové kupní ceny bez DPH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prodávající nedodrží lhůtu pro odstranění vad stanovenou v </w:t>
      </w:r>
      <w:r>
        <w:rPr>
          <w:b/>
          <w:bCs/>
          <w:color w:val="000000"/>
          <w:spacing w:val="0"/>
          <w:w w:val="100"/>
          <w:position w:val="0"/>
          <w:shd w:val="clear" w:color="auto" w:fill="auto"/>
          <w:lang w:val="cs-CZ" w:eastAsia="cs-CZ" w:bidi="cs-CZ"/>
        </w:rPr>
        <w:t xml:space="preserve">bodě 8.4. </w:t>
      </w:r>
      <w:r>
        <w:rPr>
          <w:color w:val="000000"/>
          <w:spacing w:val="0"/>
          <w:w w:val="100"/>
          <w:position w:val="0"/>
          <w:shd w:val="clear" w:color="auto" w:fill="auto"/>
          <w:lang w:val="cs-CZ" w:eastAsia="cs-CZ" w:bidi="cs-CZ"/>
        </w:rPr>
        <w:t xml:space="preserve">této smlouvy, je povinen zaplatit kupujícímu smluvní pokutu ve výši </w:t>
      </w:r>
      <w:r>
        <w:rPr>
          <w:b/>
          <w:bCs/>
          <w:color w:val="000000"/>
          <w:spacing w:val="0"/>
          <w:w w:val="100"/>
          <w:position w:val="0"/>
          <w:shd w:val="clear" w:color="auto" w:fill="auto"/>
          <w:lang w:val="cs-CZ" w:eastAsia="cs-CZ" w:bidi="cs-CZ"/>
        </w:rPr>
        <w:t xml:space="preserve">500 Kč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V případě, že kupující bude v prodlení s úhradou řádně vystavené faktury je povinen zaplatit prodávajícímu smluvní pokutu ve výši </w:t>
      </w:r>
      <w:r>
        <w:rPr>
          <w:b/>
          <w:bCs/>
          <w:color w:val="000000"/>
          <w:spacing w:val="0"/>
          <w:w w:val="100"/>
          <w:position w:val="0"/>
          <w:shd w:val="clear" w:color="auto" w:fill="auto"/>
          <w:lang w:val="cs-CZ" w:eastAsia="cs-CZ" w:bidi="cs-CZ"/>
        </w:rPr>
        <w:t xml:space="preserve">0,2% z dlužné částky </w:t>
      </w:r>
      <w:r>
        <w:rPr>
          <w:color w:val="000000"/>
          <w:spacing w:val="0"/>
          <w:w w:val="100"/>
          <w:position w:val="0"/>
          <w:shd w:val="clear" w:color="auto" w:fill="auto"/>
          <w:lang w:val="cs-CZ" w:eastAsia="cs-CZ" w:bidi="cs-CZ"/>
        </w:rPr>
        <w:t>za každý započatý den prodlení.</w:t>
      </w:r>
    </w:p>
    <w:p>
      <w:pPr>
        <w:pStyle w:val="Style14"/>
        <w:keepNext w:val="0"/>
        <w:keepLines w:val="0"/>
        <w:widowControl w:val="0"/>
        <w:numPr>
          <w:ilvl w:val="0"/>
          <w:numId w:val="11"/>
        </w:numPr>
        <w:shd w:val="clear" w:color="auto" w:fill="auto"/>
        <w:tabs>
          <w:tab w:pos="707" w:val="left"/>
        </w:tabs>
        <w:bidi w:val="0"/>
        <w:spacing w:before="0" w:line="240" w:lineRule="auto"/>
        <w:ind w:left="740" w:right="0" w:hanging="740"/>
        <w:jc w:val="both"/>
      </w:pPr>
      <w:r>
        <w:rPr>
          <w:color w:val="000000"/>
          <w:spacing w:val="0"/>
          <w:w w:val="100"/>
          <w:position w:val="0"/>
          <w:shd w:val="clear" w:color="auto" w:fill="auto"/>
          <w:lang w:val="cs-CZ" w:eastAsia="cs-CZ" w:bidi="cs-CZ"/>
        </w:rPr>
        <w:t xml:space="preserve">Pro případ porušení uvedených smluvních povinností jsou mezi smluvními stranami sjednány dle </w:t>
      </w:r>
      <w:r>
        <w:rPr>
          <w:b/>
          <w:bCs/>
          <w:color w:val="000000"/>
          <w:spacing w:val="0"/>
          <w:w w:val="100"/>
          <w:position w:val="0"/>
          <w:shd w:val="clear" w:color="auto" w:fill="auto"/>
          <w:lang w:val="cs-CZ" w:eastAsia="cs-CZ" w:bidi="cs-CZ"/>
        </w:rPr>
        <w:t xml:space="preserve">§ 2048 a násl. OZ </w:t>
      </w:r>
      <w:r>
        <w:rPr>
          <w:color w:val="000000"/>
          <w:spacing w:val="0"/>
          <w:w w:val="100"/>
          <w:position w:val="0"/>
          <w:shd w:val="clear" w:color="auto" w:fill="auto"/>
          <w:lang w:val="cs-CZ" w:eastAsia="cs-CZ" w:bidi="cs-CZ"/>
        </w:rPr>
        <w:t xml:space="preserve">tyto výše uvedené </w:t>
      </w:r>
      <w:r>
        <w:rPr>
          <w:b/>
          <w:bCs/>
          <w:color w:val="000000"/>
          <w:spacing w:val="0"/>
          <w:w w:val="100"/>
          <w:position w:val="0"/>
          <w:shd w:val="clear" w:color="auto" w:fill="auto"/>
          <w:lang w:val="cs-CZ" w:eastAsia="cs-CZ" w:bidi="cs-CZ"/>
        </w:rPr>
        <w:t xml:space="preserve">smluvní pokuty, </w:t>
      </w:r>
      <w:r>
        <w:rPr>
          <w:color w:val="000000"/>
          <w:spacing w:val="0"/>
          <w:w w:val="100"/>
          <w:position w:val="0"/>
          <w:shd w:val="clear" w:color="auto" w:fill="auto"/>
          <w:lang w:val="cs-CZ" w:eastAsia="cs-CZ" w:bidi="cs-CZ"/>
        </w:rPr>
        <w:t xml:space="preserve">jejichž sjednáním </w:t>
      </w:r>
      <w:r>
        <w:rPr>
          <w:b/>
          <w:bCs/>
          <w:color w:val="000000"/>
          <w:spacing w:val="0"/>
          <w:w w:val="100"/>
          <w:position w:val="0"/>
          <w:shd w:val="clear" w:color="auto" w:fill="auto"/>
          <w:lang w:val="cs-CZ" w:eastAsia="cs-CZ" w:bidi="cs-CZ"/>
        </w:rPr>
        <w:t xml:space="preserve">není </w:t>
      </w:r>
      <w:r>
        <w:rPr>
          <w:color w:val="000000"/>
          <w:spacing w:val="0"/>
          <w:w w:val="100"/>
          <w:position w:val="0"/>
          <w:shd w:val="clear" w:color="auto" w:fill="auto"/>
          <w:lang w:val="cs-CZ" w:eastAsia="cs-CZ" w:bidi="cs-CZ"/>
        </w:rPr>
        <w:t xml:space="preserve">dle </w:t>
      </w:r>
      <w:r>
        <w:rPr>
          <w:b/>
          <w:bCs/>
          <w:color w:val="000000"/>
          <w:spacing w:val="0"/>
          <w:w w:val="100"/>
          <w:position w:val="0"/>
          <w:shd w:val="clear" w:color="auto" w:fill="auto"/>
          <w:lang w:val="cs-CZ" w:eastAsia="cs-CZ" w:bidi="cs-CZ"/>
        </w:rPr>
        <w:t xml:space="preserve">§ 2050 OZ </w:t>
      </w:r>
      <w:r>
        <w:rPr>
          <w:color w:val="000000"/>
          <w:spacing w:val="0"/>
          <w:w w:val="100"/>
          <w:position w:val="0"/>
          <w:shd w:val="clear" w:color="auto" w:fill="auto"/>
          <w:lang w:val="cs-CZ" w:eastAsia="cs-CZ" w:bidi="cs-CZ"/>
        </w:rPr>
        <w:t>dotčen nárok kupujícího na náhradu škody způsobené porušením povinnosti, zajištěné smluvní pokutou.</w:t>
      </w:r>
    </w:p>
    <w:p>
      <w:pPr>
        <w:pStyle w:val="Style14"/>
        <w:keepNext w:val="0"/>
        <w:keepLines w:val="0"/>
        <w:widowControl w:val="0"/>
        <w:numPr>
          <w:ilvl w:val="0"/>
          <w:numId w:val="11"/>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Pohledávka kupujícího na zaplacení smluvní pokuty může být započítána s pohledávkou prodávajícího na zaplacení ceny.</w:t>
      </w:r>
    </w:p>
    <w:p>
      <w:pPr>
        <w:pStyle w:val="Style14"/>
        <w:keepNext w:val="0"/>
        <w:keepLines w:val="0"/>
        <w:widowControl w:val="0"/>
        <w:numPr>
          <w:ilvl w:val="0"/>
          <w:numId w:val="11"/>
        </w:numPr>
        <w:shd w:val="clear" w:color="auto" w:fill="auto"/>
        <w:tabs>
          <w:tab w:pos="714" w:val="left"/>
        </w:tabs>
        <w:bidi w:val="0"/>
        <w:spacing w:before="0" w:after="400" w:line="240" w:lineRule="auto"/>
        <w:ind w:left="720" w:right="0" w:hanging="72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7"/>
        <w:keepNext/>
        <w:keepLines/>
        <w:widowControl w:val="0"/>
        <w:shd w:val="clear" w:color="auto" w:fill="auto"/>
        <w:bidi w:val="0"/>
        <w:spacing w:before="0" w:after="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11</w:t>
      </w:r>
      <w:bookmarkEnd w:id="24"/>
      <w:bookmarkEnd w:id="25"/>
    </w:p>
    <w:p>
      <w:pPr>
        <w:pStyle w:val="Style17"/>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Zvláštní ujednání</w:t>
      </w:r>
      <w:bookmarkEnd w:id="26"/>
      <w:bookmarkEnd w:id="27"/>
    </w:p>
    <w:p>
      <w:pPr>
        <w:pStyle w:val="Style14"/>
        <w:keepNext w:val="0"/>
        <w:keepLines w:val="0"/>
        <w:widowControl w:val="0"/>
        <w:numPr>
          <w:ilvl w:val="0"/>
          <w:numId w:val="13"/>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bere na vědomí a souhlasí s uveřejněním této smlouvy v plném rozsahu na internetovém profilu kupujícího.</w:t>
      </w:r>
    </w:p>
    <w:p>
      <w:pPr>
        <w:pStyle w:val="Style14"/>
        <w:keepNext w:val="0"/>
        <w:keepLines w:val="0"/>
        <w:widowControl w:val="0"/>
        <w:numPr>
          <w:ilvl w:val="0"/>
          <w:numId w:val="13"/>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14"/>
        <w:keepNext w:val="0"/>
        <w:keepLines w:val="0"/>
        <w:widowControl w:val="0"/>
        <w:numPr>
          <w:ilvl w:val="0"/>
          <w:numId w:val="13"/>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Prodávající prohlašuje, že i při plnění svého závazku bude respektovat obecně závazné předpisy a dodržovat zákaz jakékoli diskriminace zaměstnanců, zajistí rovné zacházení se zaměstnanci a neumožní výkon nelegální práce.</w:t>
      </w:r>
    </w:p>
    <w:p>
      <w:pPr>
        <w:pStyle w:val="Style14"/>
        <w:keepNext w:val="0"/>
        <w:keepLines w:val="0"/>
        <w:widowControl w:val="0"/>
        <w:numPr>
          <w:ilvl w:val="0"/>
          <w:numId w:val="13"/>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 přestože byla na tuto skutečnost prokazatelným způsobem (doporučeným dopisem) upozorněna.</w:t>
      </w:r>
    </w:p>
    <w:p>
      <w:pPr>
        <w:pStyle w:val="Style14"/>
        <w:keepNext w:val="0"/>
        <w:keepLines w:val="0"/>
        <w:widowControl w:val="0"/>
        <w:numPr>
          <w:ilvl w:val="0"/>
          <w:numId w:val="13"/>
        </w:numPr>
        <w:shd w:val="clear" w:color="auto" w:fill="auto"/>
        <w:tabs>
          <w:tab w:pos="714" w:val="left"/>
        </w:tabs>
        <w:bidi w:val="0"/>
        <w:spacing w:before="0" w:line="240" w:lineRule="auto"/>
        <w:ind w:left="720" w:right="0" w:hanging="72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4"/>
        <w:keepNext w:val="0"/>
        <w:keepLines w:val="0"/>
        <w:widowControl w:val="0"/>
        <w:numPr>
          <w:ilvl w:val="0"/>
          <w:numId w:val="13"/>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Kupující má dále právo bez předchozího písemného upozornění od smlouvy odstoupit:</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prodlení s odevzdáním zboží ze strany prodávajícího po dobu delší než 30 kalendářních dnů;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technické parametry zboží neodpovídají požadavkům kupujícího;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při zjištění, že zboží, které je předmětem plnění, není nové, je použité, zastavené, zapůjčené, zatížené leasingem nebo jinými právními vadami a porušuje práva třetích osob k patentu nebo k jiné formě duševního vlastnictví; a nebo</w:t>
      </w:r>
    </w:p>
    <w:p>
      <w:pPr>
        <w:pStyle w:val="Style14"/>
        <w:keepNext w:val="0"/>
        <w:keepLines w:val="0"/>
        <w:widowControl w:val="0"/>
        <w:numPr>
          <w:ilvl w:val="0"/>
          <w:numId w:val="15"/>
        </w:numPr>
        <w:shd w:val="clear" w:color="auto" w:fill="auto"/>
        <w:tabs>
          <w:tab w:pos="1460" w:val="left"/>
        </w:tabs>
        <w:bidi w:val="0"/>
        <w:spacing w:before="0" w:line="240" w:lineRule="auto"/>
        <w:ind w:left="1460" w:right="0" w:hanging="360"/>
        <w:jc w:val="both"/>
      </w:pPr>
      <w:r>
        <w:rPr>
          <w:color w:val="000000"/>
          <w:spacing w:val="0"/>
          <w:w w:val="100"/>
          <w:position w:val="0"/>
          <w:shd w:val="clear" w:color="auto" w:fill="auto"/>
          <w:lang w:val="cs-CZ" w:eastAsia="cs-CZ" w:bidi="cs-CZ"/>
        </w:rPr>
        <w:t>v případě, že prodávající uvedl ve své nabídce podané v předchozím zadávacím řízení informace nebo doklady, které neodpovídají skutečnosti a měly nebo mohly mít vliv na výsledek zadávacího řízení; a</w:t>
      </w:r>
    </w:p>
    <w:p>
      <w:pPr>
        <w:pStyle w:val="Style14"/>
        <w:keepNext w:val="0"/>
        <w:keepLines w:val="0"/>
        <w:widowControl w:val="0"/>
        <w:shd w:val="clear" w:color="auto" w:fill="auto"/>
        <w:bidi w:val="0"/>
        <w:spacing w:before="0" w:line="240" w:lineRule="auto"/>
        <w:ind w:left="1460" w:right="0" w:hanging="360"/>
        <w:jc w:val="both"/>
      </w:pPr>
      <w:r>
        <w:rPr>
          <w:b/>
          <w:bCs/>
          <w:color w:val="000000"/>
          <w:spacing w:val="0"/>
          <w:w w:val="100"/>
          <w:position w:val="0"/>
          <w:shd w:val="clear" w:color="auto" w:fill="auto"/>
          <w:lang w:val="cs-CZ" w:eastAsia="cs-CZ" w:bidi="cs-CZ"/>
        </w:rPr>
        <w:t xml:space="preserve">e. </w:t>
      </w:r>
      <w:r>
        <w:rPr>
          <w:color w:val="000000"/>
          <w:spacing w:val="0"/>
          <w:w w:val="100"/>
          <w:position w:val="0"/>
          <w:shd w:val="clear" w:color="auto" w:fill="auto"/>
          <w:lang w:val="cs-CZ" w:eastAsia="cs-CZ" w:bidi="cs-CZ"/>
        </w:rPr>
        <w:t xml:space="preserve">bude-li zahájeno insolvenční řízení dle </w:t>
      </w:r>
      <w:r>
        <w:rPr>
          <w:b/>
          <w:bCs/>
          <w:color w:val="000000"/>
          <w:spacing w:val="0"/>
          <w:w w:val="100"/>
          <w:position w:val="0"/>
          <w:shd w:val="clear" w:color="auto" w:fill="auto"/>
          <w:lang w:val="cs-CZ" w:eastAsia="cs-CZ" w:bidi="cs-CZ"/>
        </w:rPr>
        <w:t>zákona č. 182/2006 Sb., o úpadku a způsobech jeho řešení, v platném znění</w:t>
      </w:r>
      <w:r>
        <w:rPr>
          <w:color w:val="000000"/>
          <w:spacing w:val="0"/>
          <w:w w:val="100"/>
          <w:position w:val="0"/>
          <w:shd w:val="clear" w:color="auto" w:fill="auto"/>
          <w:lang w:val="cs-CZ" w:eastAsia="cs-CZ" w:bidi="cs-CZ"/>
        </w:rPr>
        <w:t>, jehož předmětem bude úpadek nebo hrozící úpadek prodávajícího, prodávající je povinen tuto skutečnost oznámit neprodleně kupujícímu.</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14"/>
        <w:keepNext w:val="0"/>
        <w:keepLines w:val="0"/>
        <w:widowControl w:val="0"/>
        <w:numPr>
          <w:ilvl w:val="0"/>
          <w:numId w:val="17"/>
        </w:numPr>
        <w:shd w:val="clear" w:color="auto" w:fill="auto"/>
        <w:tabs>
          <w:tab w:pos="701" w:val="left"/>
        </w:tabs>
        <w:bidi w:val="0"/>
        <w:spacing w:before="0" w:line="271" w:lineRule="auto"/>
        <w:ind w:left="580" w:right="0" w:hanging="580"/>
        <w:jc w:val="both"/>
      </w:pPr>
      <w:r>
        <w:rPr>
          <w:color w:val="000000"/>
          <w:spacing w:val="0"/>
          <w:w w:val="100"/>
          <w:position w:val="0"/>
          <w:shd w:val="clear" w:color="auto" w:fill="auto"/>
          <w:lang w:val="cs-CZ" w:eastAsia="cs-CZ" w:bidi="cs-CZ"/>
        </w:rPr>
        <w:t>Tato smlouva je vyhotovena v elektronické podobě, přičemž obě smluvní strany obdrží její elektronický originál.</w:t>
      </w:r>
    </w:p>
    <w:p>
      <w:pPr>
        <w:pStyle w:val="Style14"/>
        <w:keepNext w:val="0"/>
        <w:keepLines w:val="0"/>
        <w:widowControl w:val="0"/>
        <w:numPr>
          <w:ilvl w:val="0"/>
          <w:numId w:val="17"/>
        </w:numPr>
        <w:shd w:val="clear" w:color="auto" w:fill="auto"/>
        <w:tabs>
          <w:tab w:pos="601" w:val="left"/>
        </w:tabs>
        <w:bidi w:val="0"/>
        <w:spacing w:before="0" w:line="271" w:lineRule="auto"/>
        <w:ind w:left="580" w:right="0" w:hanging="58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platná</w:t>
      </w:r>
      <w:r>
        <w:rPr>
          <w:color w:val="000000"/>
          <w:spacing w:val="0"/>
          <w:w w:val="100"/>
          <w:position w:val="0"/>
          <w:shd w:val="clear" w:color="auto" w:fill="auto"/>
          <w:lang w:val="cs-CZ" w:eastAsia="cs-CZ" w:bidi="cs-CZ"/>
        </w:rPr>
        <w:t xml:space="preserve"> dnem připojení platného uznávaného elektronického podpisu dle </w:t>
      </w:r>
      <w:r>
        <w:rPr>
          <w:b/>
          <w:bCs/>
          <w:color w:val="000000"/>
          <w:spacing w:val="0"/>
          <w:w w:val="100"/>
          <w:position w:val="0"/>
          <w:shd w:val="clear" w:color="auto" w:fill="auto"/>
          <w:lang w:val="cs-CZ" w:eastAsia="cs-CZ" w:bidi="cs-CZ"/>
        </w:rPr>
        <w:t>zákona č. 297/2016 Sb., o službách vytvářejících důvěru pro elektronické transakce, ve znění pozdějších předpisů</w:t>
      </w:r>
      <w:r>
        <w:rPr>
          <w:color w:val="000000"/>
          <w:spacing w:val="0"/>
          <w:w w:val="100"/>
          <w:position w:val="0"/>
          <w:shd w:val="clear" w:color="auto" w:fill="auto"/>
          <w:lang w:val="cs-CZ" w:eastAsia="cs-CZ" w:bidi="cs-CZ"/>
        </w:rPr>
        <w:t>, do této smlouvy a jejích jednotlivých příloh, nejsou-li součástí jediného elektronického dokumentu (tj. do všech samostatných souborů tvořících v souhrnu Smlouvu, a to oběma smluvními stranami).</w:t>
      </w:r>
    </w:p>
    <w:p>
      <w:pPr>
        <w:pStyle w:val="Style14"/>
        <w:keepNext w:val="0"/>
        <w:keepLines w:val="0"/>
        <w:widowControl w:val="0"/>
        <w:numPr>
          <w:ilvl w:val="0"/>
          <w:numId w:val="17"/>
        </w:numPr>
        <w:shd w:val="clear" w:color="auto" w:fill="auto"/>
        <w:tabs>
          <w:tab w:pos="601" w:val="left"/>
        </w:tabs>
        <w:bidi w:val="0"/>
        <w:spacing w:before="0" w:after="240" w:line="271" w:lineRule="auto"/>
        <w:ind w:left="0" w:right="0" w:firstLine="0"/>
        <w:jc w:val="both"/>
      </w:pPr>
      <w:r>
        <w:rPr>
          <w:color w:val="000000"/>
          <w:spacing w:val="0"/>
          <w:w w:val="100"/>
          <w:position w:val="0"/>
          <w:shd w:val="clear" w:color="auto" w:fill="auto"/>
          <w:lang w:val="cs-CZ" w:eastAsia="cs-CZ" w:bidi="cs-CZ"/>
        </w:rPr>
        <w:t xml:space="preserve">Smlouva je </w:t>
      </w:r>
      <w:r>
        <w:rPr>
          <w:color w:val="000000"/>
          <w:spacing w:val="0"/>
          <w:w w:val="100"/>
          <w:position w:val="0"/>
          <w:u w:val="single"/>
          <w:shd w:val="clear" w:color="auto" w:fill="auto"/>
          <w:lang w:val="cs-CZ" w:eastAsia="cs-CZ" w:bidi="cs-CZ"/>
        </w:rPr>
        <w:t>účinná</w:t>
      </w:r>
      <w:r>
        <w:rPr>
          <w:color w:val="000000"/>
          <w:spacing w:val="0"/>
          <w:w w:val="100"/>
          <w:position w:val="0"/>
          <w:shd w:val="clear" w:color="auto" w:fill="auto"/>
          <w:lang w:val="cs-CZ" w:eastAsia="cs-CZ" w:bidi="cs-CZ"/>
        </w:rPr>
        <w:t xml:space="preserve"> dnem jejího uveřejnění v Registru smluv.</w:t>
      </w:r>
    </w:p>
    <w:p>
      <w:pPr>
        <w:pStyle w:val="Style17"/>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13</w:t>
        <w:br/>
        <w:t>Závěrečná ujednání</w:t>
      </w:r>
      <w:bookmarkEnd w:id="28"/>
      <w:bookmarkEnd w:id="29"/>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 xml:space="preserve">Prodávající souhlasí se zveřejněním případných informací o této smlouvě dle </w:t>
      </w:r>
      <w:r>
        <w:rPr>
          <w:b/>
          <w:bCs/>
          <w:color w:val="000000"/>
          <w:spacing w:val="0"/>
          <w:w w:val="100"/>
          <w:position w:val="0"/>
          <w:shd w:val="clear" w:color="auto" w:fill="auto"/>
          <w:lang w:val="cs-CZ" w:eastAsia="cs-CZ" w:bidi="cs-CZ"/>
        </w:rPr>
        <w:t>zákona č. 106/1999 Sb. o svobodném přístupu k informacím, v jeho platném znění</w:t>
      </w:r>
      <w:r>
        <w:rPr>
          <w:color w:val="000000"/>
          <w:spacing w:val="0"/>
          <w:w w:val="100"/>
          <w:position w:val="0"/>
          <w:shd w:val="clear" w:color="auto" w:fill="auto"/>
          <w:lang w:val="cs-CZ" w:eastAsia="cs-CZ" w:bidi="cs-CZ"/>
        </w:rPr>
        <w:t xml:space="preserve">, či se zveřejněním smlouvy v souladu s povinnostmi kupujícího za podmínek vyplývajících z příslušných právních předpisů, zejména souhlasí se zveřejněním smlouvy včetně všech jejich změn a dodatků, výše skutečně uhrazené ceny na základě smlouvy a dalších údajů na profilu kupujícího dle </w:t>
      </w:r>
      <w:r>
        <w:rPr>
          <w:b/>
          <w:bCs/>
          <w:color w:val="000000"/>
          <w:spacing w:val="0"/>
          <w:w w:val="100"/>
          <w:position w:val="0"/>
          <w:shd w:val="clear" w:color="auto" w:fill="auto"/>
          <w:lang w:val="cs-CZ" w:eastAsia="cs-CZ" w:bidi="cs-CZ"/>
        </w:rPr>
        <w:t xml:space="preserve">§ 219 ZZVZ </w:t>
      </w:r>
      <w:r>
        <w:rPr>
          <w:color w:val="000000"/>
          <w:spacing w:val="0"/>
          <w:w w:val="100"/>
          <w:position w:val="0"/>
          <w:shd w:val="clear" w:color="auto" w:fill="auto"/>
          <w:lang w:val="cs-CZ" w:eastAsia="cs-CZ" w:bidi="cs-CZ"/>
        </w:rPr>
        <w:t xml:space="preserve">a v Registru smluv dle </w:t>
      </w:r>
      <w:r>
        <w:rPr>
          <w:b/>
          <w:bCs/>
          <w:color w:val="000000"/>
          <w:spacing w:val="0"/>
          <w:w w:val="100"/>
          <w:position w:val="0"/>
          <w:shd w:val="clear" w:color="auto" w:fill="auto"/>
          <w:lang w:val="cs-CZ" w:eastAsia="cs-CZ" w:bidi="cs-CZ"/>
        </w:rPr>
        <w:t>zákona č. 340/2015 Sb. o zvláštních podmínkách účinnosti některých smluv, uveřejňování těchto smluv a o registru smluv, v platném znění (zákon o registru smluv)</w:t>
      </w:r>
      <w:r>
        <w:rPr>
          <w:color w:val="000000"/>
          <w:spacing w:val="0"/>
          <w:w w:val="100"/>
          <w:position w:val="0"/>
          <w:shd w:val="clear" w:color="auto" w:fill="auto"/>
          <w:lang w:val="cs-CZ" w:eastAsia="cs-CZ" w:bidi="cs-CZ"/>
        </w:rPr>
        <w:t>. Smlouvu bude dle vůle smluvních stran na profilu zadavatele a v registru smluv v souladu s příslušnými právními předpisy, zejména ve lhůtách stanovených příslušnými právními předpisy, zveřejňovat kupující.</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w:t>
      </w:r>
    </w:p>
    <w:p>
      <w:pPr>
        <w:pStyle w:val="Style14"/>
        <w:keepNext w:val="0"/>
        <w:keepLines w:val="0"/>
        <w:widowControl w:val="0"/>
        <w:numPr>
          <w:ilvl w:val="0"/>
          <w:numId w:val="19"/>
        </w:numPr>
        <w:shd w:val="clear" w:color="auto" w:fill="auto"/>
        <w:tabs>
          <w:tab w:pos="701" w:val="left"/>
        </w:tabs>
        <w:bidi w:val="0"/>
        <w:spacing w:before="0" w:line="276" w:lineRule="auto"/>
        <w:ind w:left="740" w:right="0" w:hanging="740"/>
        <w:jc w:val="both"/>
      </w:pPr>
      <w:r>
        <w:rPr>
          <w:color w:val="000000"/>
          <w:spacing w:val="0"/>
          <w:w w:val="100"/>
          <w:position w:val="0"/>
          <w:shd w:val="clear" w:color="auto" w:fill="auto"/>
          <w:lang w:val="cs-CZ" w:eastAsia="cs-CZ" w:bidi="cs-CZ"/>
        </w:rPr>
        <w:t>Prodávající není oprávněn postoupit pohledávku plynoucí z této smlouvy třetí osobě bez předchozího písemného souhlasu kupujícího. V případě porušení této povinnosti se považuje takové postoupení pohledávky od počátku za neplatné.</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 xml:space="preserve">Nestanoví-li smlouva jinak, řídí se plnění této smlouvy příslušným </w:t>
      </w:r>
      <w:r>
        <w:rPr>
          <w:b/>
          <w:bCs/>
          <w:color w:val="000000"/>
          <w:spacing w:val="0"/>
          <w:w w:val="100"/>
          <w:position w:val="0"/>
          <w:shd w:val="clear" w:color="auto" w:fill="auto"/>
          <w:lang w:val="cs-CZ" w:eastAsia="cs-CZ" w:bidi="cs-CZ"/>
        </w:rPr>
        <w:t>zákonem č. 89/2012 Sb., v platném znění</w:t>
      </w:r>
      <w:r>
        <w:rPr>
          <w:color w:val="000000"/>
          <w:spacing w:val="0"/>
          <w:w w:val="100"/>
          <w:position w:val="0"/>
          <w:shd w:val="clear" w:color="auto" w:fill="auto"/>
          <w:lang w:val="cs-CZ" w:eastAsia="cs-CZ" w:bidi="cs-CZ"/>
        </w:rPr>
        <w:t>.</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w:t>
      </w:r>
    </w:p>
    <w:p>
      <w:pPr>
        <w:pStyle w:val="Style14"/>
        <w:keepNext w:val="0"/>
        <w:keepLines w:val="0"/>
        <w:widowControl w:val="0"/>
        <w:numPr>
          <w:ilvl w:val="0"/>
          <w:numId w:val="19"/>
        </w:numPr>
        <w:shd w:val="clear" w:color="auto" w:fill="auto"/>
        <w:tabs>
          <w:tab w:pos="701" w:val="left"/>
        </w:tabs>
        <w:bidi w:val="0"/>
        <w:spacing w:before="0" w:line="276" w:lineRule="auto"/>
        <w:ind w:left="740" w:right="0" w:hanging="740"/>
        <w:jc w:val="both"/>
      </w:pPr>
      <w:r>
        <w:rPr>
          <w:color w:val="000000"/>
          <w:spacing w:val="0"/>
          <w:w w:val="100"/>
          <w:position w:val="0"/>
          <w:shd w:val="clear" w:color="auto" w:fill="auto"/>
          <w:lang w:val="cs-CZ" w:eastAsia="cs-CZ" w:bidi="cs-CZ"/>
        </w:rPr>
        <w:t xml:space="preserve">Smluvní strany se dohodly, že na jejich vztah upravený touto smlouvou se dále neužijí ustanovení </w:t>
      </w:r>
      <w:r>
        <w:rPr>
          <w:b/>
          <w:bCs/>
          <w:color w:val="000000"/>
          <w:spacing w:val="0"/>
          <w:w w:val="100"/>
          <w:position w:val="0"/>
          <w:shd w:val="clear" w:color="auto" w:fill="auto"/>
          <w:lang w:val="cs-CZ" w:eastAsia="cs-CZ" w:bidi="cs-CZ"/>
        </w:rPr>
        <w:t>§ 1921, § 1978 odst. 2, § 2093, § 2099 odst. 2, § 2106 odst. 3, § 2111 a § 2112 OZ</w:t>
      </w:r>
      <w:r>
        <w:rPr>
          <w:color w:val="000000"/>
          <w:spacing w:val="0"/>
          <w:w w:val="100"/>
          <w:position w:val="0"/>
          <w:shd w:val="clear" w:color="auto" w:fill="auto"/>
          <w:lang w:val="cs-CZ" w:eastAsia="cs-CZ" w:bidi="cs-CZ"/>
        </w:rPr>
        <w:t>.</w:t>
      </w:r>
    </w:p>
    <w:p>
      <w:pPr>
        <w:pStyle w:val="Style14"/>
        <w:keepNext w:val="0"/>
        <w:keepLines w:val="0"/>
        <w:widowControl w:val="0"/>
        <w:numPr>
          <w:ilvl w:val="0"/>
          <w:numId w:val="19"/>
        </w:numPr>
        <w:shd w:val="clear" w:color="auto" w:fill="auto"/>
        <w:tabs>
          <w:tab w:pos="701" w:val="left"/>
        </w:tabs>
        <w:bidi w:val="0"/>
        <w:spacing w:before="0" w:line="271" w:lineRule="auto"/>
        <w:ind w:left="740" w:right="0" w:hanging="740"/>
        <w:jc w:val="both"/>
      </w:pPr>
      <w:r>
        <w:rPr>
          <w:color w:val="000000"/>
          <w:spacing w:val="0"/>
          <w:w w:val="100"/>
          <w:position w:val="0"/>
          <w:shd w:val="clear" w:color="auto" w:fill="auto"/>
          <w:lang w:val="cs-CZ" w:eastAsia="cs-CZ" w:bidi="cs-CZ"/>
        </w:rPr>
        <w:t>Případné obchodní zvyklosti, týkající se sjednaného plnění, nemají přednost před smluvními ujednáními, ani před ustanoveními zákona, byť by tato neměla donucující účinky.</w:t>
      </w:r>
    </w:p>
    <w:p>
      <w:pPr>
        <w:pStyle w:val="Style14"/>
        <w:keepNext w:val="0"/>
        <w:keepLines w:val="0"/>
        <w:widowControl w:val="0"/>
        <w:numPr>
          <w:ilvl w:val="0"/>
          <w:numId w:val="19"/>
        </w:numPr>
        <w:shd w:val="clear" w:color="auto" w:fill="auto"/>
        <w:tabs>
          <w:tab w:pos="673" w:val="left"/>
        </w:tabs>
        <w:bidi w:val="0"/>
        <w:spacing w:before="0" w:after="920" w:line="276" w:lineRule="auto"/>
        <w:ind w:left="740" w:right="0" w:hanging="74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4"/>
        <w:keepNext w:val="0"/>
        <w:keepLines w:val="0"/>
        <w:widowControl w:val="0"/>
        <w:shd w:val="clear" w:color="auto" w:fill="auto"/>
        <w:bidi w:val="0"/>
        <w:spacing w:before="0" w:after="60" w:line="276" w:lineRule="auto"/>
        <w:ind w:left="0" w:right="0" w:firstLine="0"/>
        <w:jc w:val="left"/>
      </w:pPr>
      <w:r>
        <w:rPr>
          <w:color w:val="000000"/>
          <w:spacing w:val="0"/>
          <w:w w:val="100"/>
          <w:position w:val="0"/>
          <w:shd w:val="clear" w:color="auto" w:fill="auto"/>
          <w:lang w:val="cs-CZ" w:eastAsia="cs-CZ" w:bidi="cs-CZ"/>
        </w:rPr>
        <w:t>Nedílnou součástí Smlouvy jsou následující přílohy:</w:t>
      </w:r>
    </w:p>
    <w:p>
      <w:pPr>
        <w:pStyle w:val="Style14"/>
        <w:keepNext w:val="0"/>
        <w:keepLines w:val="0"/>
        <w:widowControl w:val="0"/>
        <w:shd w:val="clear" w:color="auto" w:fill="auto"/>
        <w:tabs>
          <w:tab w:pos="656" w:val="left"/>
        </w:tabs>
        <w:bidi w:val="0"/>
        <w:spacing w:before="0" w:after="60" w:line="276" w:lineRule="auto"/>
        <w:ind w:left="0" w:right="0" w:firstLine="0"/>
        <w:jc w:val="left"/>
      </w:pPr>
      <w:r>
        <w:rPr>
          <w:color w:val="000000"/>
          <w:spacing w:val="0"/>
          <w:w w:val="100"/>
          <w:position w:val="0"/>
          <w:shd w:val="clear" w:color="auto" w:fill="auto"/>
          <w:lang w:val="cs-CZ" w:eastAsia="cs-CZ" w:bidi="cs-CZ"/>
        </w:rPr>
        <w:t>-</w:t>
        <w:tab/>
        <w:t>příloha A1 Technické parametry a specifikace</w:t>
      </w:r>
    </w:p>
    <w:p>
      <w:pPr>
        <w:pStyle w:val="Style14"/>
        <w:keepNext w:val="0"/>
        <w:keepLines w:val="0"/>
        <w:widowControl w:val="0"/>
        <w:shd w:val="clear" w:color="auto" w:fill="auto"/>
        <w:tabs>
          <w:tab w:pos="656" w:val="left"/>
        </w:tabs>
        <w:bidi w:val="0"/>
        <w:spacing w:before="0" w:after="480" w:line="276" w:lineRule="auto"/>
        <w:ind w:left="0" w:right="0" w:firstLine="0"/>
        <w:jc w:val="left"/>
      </w:pPr>
      <w:r>
        <w:rPr>
          <w:color w:val="000000"/>
          <w:spacing w:val="0"/>
          <w:w w:val="100"/>
          <w:position w:val="0"/>
          <w:shd w:val="clear" w:color="auto" w:fill="auto"/>
          <w:lang w:val="cs-CZ" w:eastAsia="cs-CZ" w:bidi="cs-CZ"/>
        </w:rPr>
        <w:t>-</w:t>
        <w:tab/>
        <w:t>příloha A2 Údaje, které jsou součástí ujednání a nebudou zveřejněny v Registru smluv</w:t>
      </w:r>
    </w:p>
    <w:p>
      <w:pPr>
        <w:pStyle w:val="Style14"/>
        <w:keepNext w:val="0"/>
        <w:keepLines w:val="0"/>
        <w:widowControl w:val="0"/>
        <w:shd w:val="clear" w:color="auto" w:fill="auto"/>
        <w:bidi w:val="0"/>
        <w:spacing w:before="0" w:after="260" w:line="276" w:lineRule="auto"/>
        <w:ind w:left="0" w:right="0" w:firstLine="0"/>
        <w:jc w:val="left"/>
        <w:rPr>
          <w:sz w:val="22"/>
          <w:szCs w:val="22"/>
        </w:rPr>
        <w:sectPr>
          <w:headerReference w:type="default" r:id="rId5"/>
          <w:footerReference w:type="default" r:id="rId6"/>
          <w:footnotePr>
            <w:pos w:val="pageBottom"/>
            <w:numFmt w:val="decimal"/>
            <w:numRestart w:val="continuous"/>
          </w:footnotePr>
          <w:pgSz w:w="11900" w:h="16840"/>
          <w:pgMar w:top="1393" w:left="1232" w:right="1159" w:bottom="1172"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14"/>
        <w:keepNext w:val="0"/>
        <w:keepLines w:val="0"/>
        <w:widowControl w:val="0"/>
        <w:shd w:val="clear" w:color="auto" w:fill="auto"/>
        <w:bidi w:val="0"/>
        <w:spacing w:before="0" w:after="960" w:line="240" w:lineRule="auto"/>
        <w:ind w:left="0" w:right="480" w:firstLine="0"/>
        <w:jc w:val="right"/>
        <w:rPr>
          <w:sz w:val="22"/>
          <w:szCs w:val="22"/>
        </w:rPr>
      </w:pPr>
      <w:r>
        <w:rPr>
          <w:color w:val="000000"/>
          <w:spacing w:val="0"/>
          <w:w w:val="100"/>
          <w:position w:val="0"/>
          <w:sz w:val="22"/>
          <w:szCs w:val="22"/>
          <w:shd w:val="clear" w:color="auto" w:fill="auto"/>
          <w:lang w:val="cs-CZ" w:eastAsia="cs-CZ" w:bidi="cs-CZ"/>
        </w:rPr>
        <w:t>Příloha A1 smlouvy</w:t>
      </w:r>
    </w:p>
    <w:p>
      <w:pPr>
        <w:pStyle w:val="Style2"/>
        <w:keepNext/>
        <w:keepLines/>
        <w:widowControl w:val="0"/>
        <w:shd w:val="clear" w:color="auto" w:fill="auto"/>
        <w:bidi w:val="0"/>
        <w:spacing w:before="0" w:after="100" w:line="240"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Technické parametry a specifikace</w:t>
      </w:r>
      <w:bookmarkEnd w:id="30"/>
      <w:bookmarkEnd w:id="31"/>
    </w:p>
    <w:tbl>
      <w:tblPr>
        <w:tblOverlap w:val="never"/>
        <w:jc w:val="center"/>
        <w:tblLayout w:type="fixed"/>
      </w:tblPr>
      <w:tblGrid>
        <w:gridCol w:w="3403"/>
        <w:gridCol w:w="1277"/>
        <w:gridCol w:w="1296"/>
        <w:gridCol w:w="1541"/>
        <w:gridCol w:w="1992"/>
      </w:tblGrid>
      <w:tr>
        <w:trPr>
          <w:trHeight w:val="1042" w:hRule="exact"/>
        </w:trPr>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Popis produktu, licence v termínech</w:t>
            </w:r>
          </w:p>
        </w:tc>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Množství</w:t>
            </w:r>
          </w:p>
        </w:tc>
        <w:tc>
          <w:tcPr>
            <w:tcBorders>
              <w:top w:val="single" w:sz="4"/>
              <w:lef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Technická jednotka</w:t>
            </w:r>
          </w:p>
        </w:tc>
        <w:tc>
          <w:tcPr>
            <w:tcBorders>
              <w:top w:val="single" w:sz="4"/>
              <w:left w:val="single" w:sz="4"/>
            </w:tcBorders>
            <w:shd w:val="clear" w:color="auto" w:fill="FCE9DA"/>
            <w:vAlign w:val="top"/>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Cena za jednotku bez DPH</w:t>
            </w:r>
          </w:p>
        </w:tc>
        <w:tc>
          <w:tcPr>
            <w:tcBorders>
              <w:top w:val="single" w:sz="4"/>
              <w:left w:val="single" w:sz="4"/>
              <w:righ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8"/>
                <w:szCs w:val="28"/>
              </w:rPr>
            </w:pPr>
            <w:r>
              <w:rPr>
                <w:b/>
                <w:bCs/>
                <w:color w:val="000000"/>
                <w:spacing w:val="0"/>
                <w:w w:val="100"/>
                <w:position w:val="0"/>
                <w:sz w:val="28"/>
                <w:szCs w:val="28"/>
                <w:shd w:val="clear" w:color="auto" w:fill="auto"/>
                <w:lang w:val="cs-CZ" w:eastAsia="cs-CZ" w:bidi="cs-CZ"/>
              </w:rPr>
              <w:t>Cena bez DPH</w:t>
            </w:r>
          </w:p>
        </w:tc>
      </w:tr>
      <w:tr>
        <w:trPr>
          <w:trHeight w:val="298" w:hRule="exact"/>
        </w:trPr>
        <w:tc>
          <w:tcPr>
            <w:tcBorders>
              <w:top w:val="single" w:sz="4"/>
              <w:left w:val="single" w:sz="4"/>
            </w:tcBorders>
            <w:shd w:val="clear" w:color="auto" w:fill="DBEEF4"/>
            <w:vAlign w:val="bottom"/>
          </w:tcPr>
          <w:p>
            <w:pPr>
              <w:pStyle w:val="Style11"/>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Office Standard 2021 Sngl LTSC</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40</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ks</w:t>
            </w:r>
          </w:p>
        </w:tc>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8 750,00 Kč</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350 000,00 Kč</w:t>
            </w:r>
          </w:p>
        </w:tc>
      </w:tr>
      <w:tr>
        <w:trPr>
          <w:trHeight w:val="710" w:hRule="exact"/>
        </w:trPr>
        <w:tc>
          <w:tcPr>
            <w:tcBorders>
              <w:top w:val="single" w:sz="4"/>
              <w:left w:val="single" w:sz="4"/>
              <w:bottom w:val="single" w:sz="4"/>
            </w:tcBorders>
            <w:shd w:val="clear" w:color="auto" w:fill="FCE9DA"/>
            <w:vAlign w:val="bottom"/>
          </w:tcPr>
          <w:p>
            <w:pPr>
              <w:pStyle w:val="Style11"/>
              <w:keepNext w:val="0"/>
              <w:keepLines w:val="0"/>
              <w:widowControl w:val="0"/>
              <w:shd w:val="clear" w:color="auto" w:fill="auto"/>
              <w:bidi w:val="0"/>
              <w:spacing w:before="0" w:after="0" w:line="240" w:lineRule="auto"/>
              <w:ind w:left="0" w:right="0" w:firstLine="0"/>
              <w:jc w:val="left"/>
              <w:rPr>
                <w:sz w:val="28"/>
                <w:szCs w:val="28"/>
              </w:rPr>
            </w:pPr>
            <w:r>
              <w:rPr>
                <w:b/>
                <w:bCs/>
                <w:color w:val="000000"/>
                <w:spacing w:val="0"/>
                <w:w w:val="100"/>
                <w:position w:val="0"/>
                <w:sz w:val="28"/>
                <w:szCs w:val="28"/>
                <w:shd w:val="clear" w:color="auto" w:fill="auto"/>
                <w:lang w:val="cs-CZ" w:eastAsia="cs-CZ" w:bidi="cs-CZ"/>
              </w:rPr>
              <w:t>Celkem</w:t>
            </w:r>
          </w:p>
        </w:tc>
        <w:tc>
          <w:tcPr>
            <w:tcBorders>
              <w:top w:val="single" w:sz="4"/>
              <w:bottom w:val="single" w:sz="4"/>
            </w:tcBorders>
            <w:shd w:val="clear" w:color="auto" w:fill="FCE9DA"/>
            <w:vAlign w:val="top"/>
          </w:tcPr>
          <w:p>
            <w:pPr>
              <w:widowControl w:val="0"/>
              <w:rPr>
                <w:sz w:val="10"/>
                <w:szCs w:val="10"/>
              </w:rPr>
            </w:pPr>
          </w:p>
        </w:tc>
        <w:tc>
          <w:tcPr>
            <w:tcBorders>
              <w:top w:val="single" w:sz="4"/>
              <w:bottom w:val="single" w:sz="4"/>
            </w:tcBorders>
            <w:shd w:val="clear" w:color="auto" w:fill="FCE9DA"/>
            <w:vAlign w:val="top"/>
          </w:tcPr>
          <w:p>
            <w:pPr>
              <w:widowControl w:val="0"/>
              <w:rPr>
                <w:sz w:val="10"/>
                <w:szCs w:val="10"/>
              </w:rPr>
            </w:pPr>
          </w:p>
        </w:tc>
        <w:tc>
          <w:tcPr>
            <w:tcBorders>
              <w:top w:val="single" w:sz="4"/>
              <w:bottom w:val="single" w:sz="4"/>
            </w:tcBorders>
            <w:shd w:val="clear" w:color="auto" w:fill="FCE9DA"/>
            <w:vAlign w:val="top"/>
          </w:tcPr>
          <w:p>
            <w:pPr>
              <w:widowControl w:val="0"/>
              <w:rPr>
                <w:sz w:val="10"/>
                <w:szCs w:val="10"/>
              </w:rPr>
            </w:pPr>
          </w:p>
        </w:tc>
        <w:tc>
          <w:tcPr>
            <w:tcBorders>
              <w:top w:val="single" w:sz="4"/>
              <w:left w:val="single" w:sz="4"/>
              <w:bottom w:val="single" w:sz="4"/>
              <w:right w:val="single" w:sz="4"/>
            </w:tcBorders>
            <w:shd w:val="clear" w:color="auto" w:fill="FCE9DA"/>
            <w:vAlign w:val="center"/>
          </w:tcPr>
          <w:p>
            <w:pPr>
              <w:pStyle w:val="Style11"/>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350 000,00 Kč</w:t>
            </w:r>
          </w:p>
        </w:tc>
      </w:tr>
    </w:tbl>
    <w:p>
      <w:pPr>
        <w:sectPr>
          <w:headerReference w:type="default" r:id="rId7"/>
          <w:footerReference w:type="default" r:id="rId8"/>
          <w:footnotePr>
            <w:pos w:val="pageBottom"/>
            <w:numFmt w:val="decimal"/>
            <w:numRestart w:val="continuous"/>
          </w:footnotePr>
          <w:pgSz w:w="11900" w:h="16840"/>
          <w:pgMar w:top="1398" w:left="1483" w:right="909" w:bottom="1398" w:header="0" w:footer="970" w:gutter="0"/>
          <w:cols w:space="720"/>
          <w:noEndnote/>
          <w:rtlGutter w:val="0"/>
          <w:docGrid w:linePitch="360"/>
        </w:sectPr>
      </w:pPr>
    </w:p>
    <w:p>
      <w:pPr>
        <w:pStyle w:val="Style14"/>
        <w:keepNext w:val="0"/>
        <w:keepLines w:val="0"/>
        <w:widowControl w:val="0"/>
        <w:shd w:val="clear" w:color="auto" w:fill="auto"/>
        <w:bidi w:val="0"/>
        <w:spacing w:before="0" w:after="580" w:line="240" w:lineRule="auto"/>
        <w:ind w:left="7380" w:right="0" w:firstLine="0"/>
        <w:jc w:val="left"/>
        <w:rPr>
          <w:sz w:val="22"/>
          <w:szCs w:val="22"/>
        </w:rPr>
      </w:pPr>
      <w:r>
        <w:rPr>
          <w:color w:val="000000"/>
          <w:spacing w:val="0"/>
          <w:w w:val="100"/>
          <w:position w:val="0"/>
          <w:sz w:val="22"/>
          <w:szCs w:val="22"/>
          <w:shd w:val="clear" w:color="auto" w:fill="auto"/>
          <w:lang w:val="cs-CZ" w:eastAsia="cs-CZ" w:bidi="cs-CZ"/>
        </w:rPr>
        <w:t>Příloha A2 smlouvy</w:t>
      </w:r>
    </w:p>
    <w:p>
      <w:pPr>
        <w:pStyle w:val="Style14"/>
        <w:keepNext w:val="0"/>
        <w:keepLines w:val="0"/>
        <w:widowControl w:val="0"/>
        <w:shd w:val="clear" w:color="auto" w:fill="auto"/>
        <w:bidi w:val="0"/>
        <w:spacing w:before="0" w:after="580" w:line="240" w:lineRule="auto"/>
        <w:ind w:left="0" w:right="0" w:firstLine="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17"/>
        <w:keepNext/>
        <w:keepLines/>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Krajská správa a údržba silnic Vysočiny, příspěvková organizace</w:t>
      </w:r>
      <w:bookmarkEnd w:id="32"/>
      <w:bookmarkEnd w:id="33"/>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00090450</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(GSM):</w:t>
      </w:r>
    </w:p>
    <w:p>
      <w:pPr>
        <w:pStyle w:val="Style14"/>
        <w:keepNext w:val="0"/>
        <w:keepLines w:val="0"/>
        <w:widowControl w:val="0"/>
        <w:shd w:val="clear" w:color="auto" w:fill="auto"/>
        <w:bidi w:val="0"/>
        <w:spacing w:before="0" w:after="1200" w:line="240" w:lineRule="auto"/>
        <w:ind w:left="0" w:right="0" w:firstLine="0"/>
        <w:jc w:val="left"/>
      </w:pPr>
      <w:r>
        <w:rPr>
          <w:color w:val="000000"/>
          <w:spacing w:val="0"/>
          <w:w w:val="100"/>
          <w:position w:val="0"/>
          <w:shd w:val="clear" w:color="auto" w:fill="auto"/>
          <w:lang w:val="cs-CZ" w:eastAsia="cs-CZ" w:bidi="cs-CZ"/>
        </w:rPr>
        <w:t>e-mail:</w:t>
      </w:r>
    </w:p>
    <w:p>
      <w:pPr>
        <w:pStyle w:val="Style17"/>
        <w:keepNext/>
        <w:keepLines/>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AUTOCONT a.s.</w:t>
      </w:r>
      <w:bookmarkEnd w:id="34"/>
      <w:bookmarkEnd w:id="35"/>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04308697</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Číslo účtu:</w:t>
      </w:r>
    </w:p>
    <w:p>
      <w:pPr>
        <w:pStyle w:val="Style14"/>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Osoba pověřená jednat ve věcech technických:</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příjmení:</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(GSM):</w:t>
      </w:r>
    </w:p>
    <w:p>
      <w:pPr>
        <w:pStyle w:val="Style14"/>
        <w:keepNext w:val="0"/>
        <w:keepLines w:val="0"/>
        <w:widowControl w:val="0"/>
        <w:shd w:val="clear" w:color="auto" w:fill="auto"/>
        <w:bidi w:val="0"/>
        <w:spacing w:before="0" w:after="420" w:line="240" w:lineRule="auto"/>
        <w:ind w:left="0" w:right="0" w:firstLine="0"/>
        <w:jc w:val="left"/>
      </w:pPr>
      <w:r>
        <w:rPr>
          <w:color w:val="000000"/>
          <w:spacing w:val="0"/>
          <w:w w:val="100"/>
          <w:position w:val="0"/>
          <w:shd w:val="clear" w:color="auto" w:fill="auto"/>
          <w:lang w:val="cs-CZ" w:eastAsia="cs-CZ" w:bidi="cs-CZ"/>
        </w:rPr>
        <w:t>e-mail:</w:t>
      </w:r>
    </w:p>
    <w:sectPr>
      <w:footnotePr>
        <w:pos w:val="pageBottom"/>
        <w:numFmt w:val="decimal"/>
        <w:numRestart w:val="continuous"/>
      </w:footnotePr>
      <w:pgSz w:w="11900" w:h="16840"/>
      <w:pgMar w:top="1398" w:left="1368" w:right="1024" w:bottom="1398" w:header="0" w:footer="97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6506210</wp:posOffset>
              </wp:positionH>
              <wp:positionV relativeFrom="page">
                <wp:posOffset>10318115</wp:posOffset>
              </wp:positionV>
              <wp:extent cx="64135" cy="103505"/>
              <wp:wrapNone/>
              <wp:docPr id="4" name="Shape 4"/>
              <a:graphic xmlns:a="http://schemas.openxmlformats.org/drawingml/2006/main">
                <a:graphicData uri="http://schemas.microsoft.com/office/word/2010/wordprocessingShape">
                  <wps:wsp>
                    <wps:cNvSpPr txBox="1"/>
                    <wps:spPr>
                      <a:xfrm>
                        <a:ext cx="64135" cy="10350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0" type="#_x0000_t202" style="position:absolute;margin-left:512.29999999999995pt;margin-top:812.45000000000005pt;width:5.0499999999999998pt;height:8.1500000000000004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fldSimple w:instr=" PAGE \* MERGEFORMAT ">
                      <w:r>
                        <w:rPr>
                          <w:b/>
                          <w:bCs/>
                          <w:color w:val="000000"/>
                          <w:spacing w:val="0"/>
                          <w:w w:val="100"/>
                          <w:position w:val="0"/>
                          <w:shd w:val="clear" w:color="auto" w:fill="auto"/>
                          <w:lang w:val="cs-CZ" w:eastAsia="cs-CZ" w:bidi="cs-CZ"/>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791210</wp:posOffset>
              </wp:positionH>
              <wp:positionV relativeFrom="page">
                <wp:posOffset>10269220</wp:posOffset>
              </wp:positionV>
              <wp:extent cx="5800090" cy="0"/>
              <wp:wrapNone/>
              <wp:docPr id="6" name="Shape 6"/>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2.299999999999997pt;margin-top:808.60000000000002pt;width:456.6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4226560</wp:posOffset>
              </wp:positionH>
              <wp:positionV relativeFrom="page">
                <wp:posOffset>476250</wp:posOffset>
              </wp:positionV>
              <wp:extent cx="2346960" cy="311150"/>
              <wp:wrapNone/>
              <wp:docPr id="1" name="Shape 1"/>
              <a:graphic xmlns:a="http://schemas.openxmlformats.org/drawingml/2006/main">
                <a:graphicData uri="http://schemas.microsoft.com/office/word/2010/wordprocessingShape">
                  <wps:wsp>
                    <wps:cNvSpPr txBox="1"/>
                    <wps:spPr>
                      <a:xfrm>
                        <a:ext cx="2346960"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RCV-210250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32.80000000000001pt;margin-top:37.5pt;width:184.80000000000001pt;height:24.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RCV-210250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791210</wp:posOffset>
              </wp:positionH>
              <wp:positionV relativeFrom="page">
                <wp:posOffset>806450</wp:posOffset>
              </wp:positionV>
              <wp:extent cx="5800090" cy="0"/>
              <wp:wrapNone/>
              <wp:docPr id="3" name="Shape 3"/>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2.299999999999997pt;margin-top:63.5pt;width:456.6999999999999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4312285</wp:posOffset>
              </wp:positionH>
              <wp:positionV relativeFrom="page">
                <wp:posOffset>476250</wp:posOffset>
              </wp:positionV>
              <wp:extent cx="2346960" cy="311150"/>
              <wp:wrapNone/>
              <wp:docPr id="7" name="Shape 7"/>
              <a:graphic xmlns:a="http://schemas.openxmlformats.org/drawingml/2006/main">
                <a:graphicData uri="http://schemas.microsoft.com/office/word/2010/wordprocessingShape">
                  <wps:wsp>
                    <wps:cNvSpPr txBox="1"/>
                    <wps:spPr>
                      <a:xfrm>
                        <a:ext cx="2346960" cy="3111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RCV-210250</w:t>
                          </w:r>
                        </w:p>
                      </w:txbxContent>
                    </wps:txbx>
                    <wps:bodyPr wrap="none" lIns="0" tIns="0" rIns="0" bIns="0">
                      <a:spAutoFit/>
                    </wps:bodyPr>
                  </wps:wsp>
                </a:graphicData>
              </a:graphic>
            </wp:anchor>
          </w:drawing>
        </mc:Choice>
        <mc:Fallback>
          <w:pict>
            <v:shape id="_x0000_s1033" type="#_x0000_t202" style="position:absolute;margin-left:339.55000000000001pt;margin-top:37.5pt;width:184.80000000000001pt;height:24.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kupujícího: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Calibri" w:eastAsia="Calibri" w:hAnsi="Calibri" w:cs="Calibri"/>
                        <w:color w:val="000000"/>
                        <w:spacing w:val="0"/>
                        <w:w w:val="100"/>
                        <w:position w:val="0"/>
                        <w:sz w:val="22"/>
                        <w:szCs w:val="22"/>
                        <w:shd w:val="clear" w:color="auto" w:fill="auto"/>
                        <w:lang w:val="cs-CZ" w:eastAsia="cs-CZ" w:bidi="cs-CZ"/>
                      </w:rPr>
                      <w:t>Číslo smlouvy prodávajícího: RCV-210250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877570</wp:posOffset>
              </wp:positionH>
              <wp:positionV relativeFrom="page">
                <wp:posOffset>806450</wp:posOffset>
              </wp:positionV>
              <wp:extent cx="5800090" cy="0"/>
              <wp:wrapNone/>
              <wp:docPr id="9" name="Shape 9"/>
              <a:graphic xmlns:a="http://schemas.openxmlformats.org/drawingml/2006/main">
                <a:graphicData uri="http://schemas.microsoft.com/office/word/2010/wordprocessingShape">
                  <wps:wsp>
                    <wps:cNvCnPr/>
                    <wps:spPr>
                      <a:xfrm>
                        <a:ext cx="5800090" cy="0"/>
                      </a:xfrm>
                      <a:prstGeom prst="straightConnector1"/>
                      <a:ln w="12700">
                        <a:solidFill/>
                      </a:ln>
                    </wps:spPr>
                    <wps:bodyPr/>
                  </wps:wsp>
                </a:graphicData>
              </a:graphic>
            </wp:anchor>
          </w:drawing>
        </mc:Choice>
        <mc:Fallback>
          <w:pict>
            <v:shape o:spt="32" o:oned="true" path="m,l21600,21600e" style="position:absolute;margin-left:69.099999999999994pt;margin-top:63.5pt;width:456.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Calibri" w:eastAsia="Calibri" w:hAnsi="Calibri" w:cs="Calibri"/>
      <w:b/>
      <w:bCs/>
      <w:i w:val="0"/>
      <w:iCs w:val="0"/>
      <w:smallCaps w:val="0"/>
      <w:strike w:val="0"/>
      <w:sz w:val="28"/>
      <w:szCs w:val="28"/>
      <w:u w:val="none"/>
    </w:rPr>
  </w:style>
  <w:style w:type="character" w:customStyle="1" w:styleId="CharStyle5">
    <w:name w:val="Záhlaví nebo zápatí (2)_"/>
    <w:basedOn w:val="DefaultParagraphFont"/>
    <w:link w:val="Style4"/>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Titulek tabulky_"/>
    <w:basedOn w:val="DefaultParagraphFont"/>
    <w:link w:val="Style8"/>
    <w:rPr>
      <w:rFonts w:ascii="Calibri" w:eastAsia="Calibri" w:hAnsi="Calibri" w:cs="Calibri"/>
      <w:b w:val="0"/>
      <w:bCs w:val="0"/>
      <w:i w:val="0"/>
      <w:iCs w:val="0"/>
      <w:smallCaps w:val="0"/>
      <w:strike w:val="0"/>
      <w:sz w:val="24"/>
      <w:szCs w:val="24"/>
      <w:u w:val="none"/>
    </w:rPr>
  </w:style>
  <w:style w:type="character" w:customStyle="1" w:styleId="CharStyle12">
    <w:name w:val="Jiné_"/>
    <w:basedOn w:val="DefaultParagraphFont"/>
    <w:link w:val="Style11"/>
    <w:rPr>
      <w:rFonts w:ascii="Calibri" w:eastAsia="Calibri" w:hAnsi="Calibri" w:cs="Calibri"/>
      <w:b w:val="0"/>
      <w:bCs w:val="0"/>
      <w:i w:val="0"/>
      <w:iCs w:val="0"/>
      <w:smallCaps w:val="0"/>
      <w:strike w:val="0"/>
      <w:sz w:val="24"/>
      <w:szCs w:val="24"/>
      <w:u w:val="none"/>
    </w:rPr>
  </w:style>
  <w:style w:type="character" w:customStyle="1" w:styleId="CharStyle15">
    <w:name w:val="Základní text_"/>
    <w:basedOn w:val="DefaultParagraphFont"/>
    <w:link w:val="Style14"/>
    <w:rPr>
      <w:rFonts w:ascii="Calibri" w:eastAsia="Calibri" w:hAnsi="Calibri" w:cs="Calibri"/>
      <w:b w:val="0"/>
      <w:bCs w:val="0"/>
      <w:i w:val="0"/>
      <w:iCs w:val="0"/>
      <w:smallCaps w:val="0"/>
      <w:strike w:val="0"/>
      <w:sz w:val="24"/>
      <w:szCs w:val="24"/>
      <w:u w:val="none"/>
    </w:rPr>
  </w:style>
  <w:style w:type="character" w:customStyle="1" w:styleId="CharStyle18">
    <w:name w:val="Nadpis #2_"/>
    <w:basedOn w:val="DefaultParagraphFont"/>
    <w:link w:val="Style17"/>
    <w:rPr>
      <w:rFonts w:ascii="Calibri" w:eastAsia="Calibri" w:hAnsi="Calibri" w:cs="Calibri"/>
      <w:b/>
      <w:bCs/>
      <w:i w:val="0"/>
      <w:iCs w:val="0"/>
      <w:smallCaps w:val="0"/>
      <w:strike w:val="0"/>
      <w:sz w:val="24"/>
      <w:szCs w:val="24"/>
      <w:u w:val="none"/>
    </w:rPr>
  </w:style>
  <w:style w:type="paragraph" w:customStyle="1" w:styleId="Style2">
    <w:name w:val="Nadpis #1"/>
    <w:basedOn w:val="Normal"/>
    <w:link w:val="CharStyle3"/>
    <w:pPr>
      <w:widowControl w:val="0"/>
      <w:shd w:val="clear" w:color="auto" w:fill="FFFFFF"/>
      <w:spacing w:after="350"/>
      <w:jc w:val="center"/>
      <w:outlineLvl w:val="0"/>
    </w:pPr>
    <w:rPr>
      <w:rFonts w:ascii="Calibri" w:eastAsia="Calibri" w:hAnsi="Calibri" w:cs="Calibri"/>
      <w:b/>
      <w:bCs/>
      <w:i w:val="0"/>
      <w:iCs w:val="0"/>
      <w:smallCaps w:val="0"/>
      <w:strike w:val="0"/>
      <w:sz w:val="28"/>
      <w:szCs w:val="28"/>
      <w:u w:val="none"/>
    </w:rPr>
  </w:style>
  <w:style w:type="paragraph" w:customStyle="1" w:styleId="Style4">
    <w:name w:val="Záhlaví nebo zápatí (2)"/>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Titulek tabulky"/>
    <w:basedOn w:val="Normal"/>
    <w:link w:val="CharStyle9"/>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1">
    <w:name w:val="Jiné"/>
    <w:basedOn w:val="Normal"/>
    <w:link w:val="CharStyle12"/>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4">
    <w:name w:val="Základní text"/>
    <w:basedOn w:val="Normal"/>
    <w:link w:val="CharStyle15"/>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7">
    <w:name w:val="Nadpis #2"/>
    <w:basedOn w:val="Normal"/>
    <w:link w:val="CharStyle18"/>
    <w:pPr>
      <w:widowControl w:val="0"/>
      <w:shd w:val="clear" w:color="auto" w:fill="FFFFFF"/>
      <w:spacing w:after="100"/>
      <w:jc w:val="center"/>
      <w:outlineLvl w:val="1"/>
    </w:pPr>
    <w:rPr>
      <w:rFonts w:ascii="Calibri" w:eastAsia="Calibri" w:hAnsi="Calibri" w:cs="Calibri"/>
      <w:b/>
      <w:bCs/>
      <w:i w:val="0"/>
      <w:iCs w:val="0"/>
      <w:smallCaps w:val="0"/>
      <w:strike w:val="0"/>
      <w:sz w:val="24"/>
      <w:szCs w:val="2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baranovic</dc:creator>
  <cp:keywords/>
</cp:coreProperties>
</file>