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560"/>
        <w:gridCol w:w="2100"/>
        <w:gridCol w:w="2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ČDT: 20/382/275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Příloha č. 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smlouvy: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_kapitola"/>
              <w:ind/>
              <w:jc w:val="left"/>
            </w:pPr>
            <w:r>
              <w:rPr>
                <w:rFonts w:ascii="Times New Roman" w:hAnsi="Times New Roman" w:eastAsia="Times New Roman" w:cs="Times New Roman"/>
                <w:sz w:val="32"/>
              </w:rPr>
              <w:t xml:space="preserve">Seznam dotčených pozemků v jednotlivých katastrálních územích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Město Žďár, LV číslo 8201, geometrický plán č. 4764-210504/2021</w:t>
              <w:br/>
              <w:t xml:space="preserve">Pozemky p. č. 7269, p. č. 6871/2, p. č. 7697/2, p. č. 6872, p. č. 6416/45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Ostrov nad Oslavou, LV číslo 592, geometrický plán č. 680-653/2019	</w:t>
              <w:br/>
              <w:t xml:space="preserve">Pozemky p. č. 2240, p. č. 2239/5, p. č. 2242, p. č. 2243, p. č. 2241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Velká Losenice, LV číslo 719, geometrický plán č. 903-653/2019</w:t>
              <w:br/>
              <w:t xml:space="preserve">Pozemky p. č. 5276/1, p. č. 5276/5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0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ext_strankovani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1000" w:right="1400" w:bottom="640" w:left="140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Text_basic">
    <w:name w:val="Text_basic"/>
    <w:qFormat/>
    <w:pPr>
      <w:ind/>
      <w:spacing w:lineRule="auto" w:line="240" w:after="0" w:before="0"/>
    </w:pPr>
    <w:rPr>
      <w:rFonts w:ascii="Times New Roman" w:hAnsi="Times New Roman" w:eastAsia="Times New Roman" w:cs="Times New Roman"/>
      <w:color w:val="000000"/>
      <w:sz w:val="22"/>
    </w:rPr>
  </w:style>
  <w:style w:type="paragraph" w:styleId="Text_standard">
    <w:name w:val="Text_standard"/>
    <w:qFormat/>
    <w:basedOn w:val="Text_basic"/>
    <w:pPr>
      <w:ind/>
      <w:jc w:val="left"/>
    </w:pPr>
    <w:rPr>
      <w:rFonts w:ascii="Times New Roman" w:hAnsi="Times New Roman" w:eastAsia="Times New Roman" w:cs="Times New Roman"/>
    </w:rPr>
  </w:style>
  <w:style w:type="paragraph" w:styleId="Text_standard_bold">
    <w:name w:val="Text_standard_bold"/>
    <w:qFormat/>
    <w:basedOn w:val="Text_standard"/>
    <w:pPr>
      <w:ind/>
      <w:jc w:val="left"/>
    </w:pPr>
    <w:rPr>
      <w:rFonts w:ascii="Times New Roman" w:hAnsi="Times New Roman" w:eastAsia="Times New Roman" w:cs="Times New Roman"/>
      <w:b w:val="true"/>
    </w:rPr>
  </w:style>
  <w:style w:type="paragraph" w:styleId="Text_standard_odstavec">
    <w:name w:val="Text_standard_odstavec"/>
    <w:qFormat/>
    <w:basedOn w:val="Text_basic"/>
    <w:pPr>
      <w:ind w:firstLine="-560" w:left="560"/>
      <w:jc w:val="both"/>
    </w:pPr>
    <w:rPr>
      <w:rFonts w:ascii="Times New Roman" w:hAnsi="Times New Roman" w:eastAsia="Times New Roman" w:cs="Times New Roman"/>
    </w:rPr>
  </w:style>
  <w:style w:type="paragraph" w:styleId="Text_standard_odstavec2">
    <w:name w:val="Text_standard_odstavec2"/>
    <w:qFormat/>
    <w:basedOn w:val="Text_basic"/>
    <w:pPr>
      <w:ind w:firstLine="-500" w:left="500"/>
      <w:jc w:val="both"/>
    </w:pPr>
    <w:rPr>
      <w:rFonts w:ascii="Times New Roman" w:hAnsi="Times New Roman" w:eastAsia="Times New Roman" w:cs="Times New Roman"/>
    </w:rPr>
  </w:style>
  <w:style w:type="paragraph" w:styleId="Text_standard_kapitola">
    <w:name w:val="Text_standard_kapitola"/>
    <w:qFormat/>
    <w:basedOn w:val="Text_basic"/>
    <w:pPr>
      <w:ind/>
      <w:jc w:val="center"/>
      <w:spacing w:lineRule="exact" w:line="280" w:after="0" w:before="280"/>
    </w:pPr>
    <w:rPr>
      <w:rFonts w:ascii="Times New Roman" w:hAnsi="Times New Roman" w:eastAsia="Times New Roman" w:cs="Times New Roman"/>
      <w:b w:val="true"/>
    </w:rPr>
  </w:style>
  <w:style w:type="paragraph" w:styleId="Text_strankovani">
    <w:name w:val="Text_strankovani"/>
    <w:qFormat/>
    <w:basedOn w:val="Text_basic"/>
    <w:pPr>
      <w:ind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6.14.0-2ab0d8625be255bf609c78e1181801213e51db8f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