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BF" w:rsidRDefault="00DF4CBF">
      <w:pPr>
        <w:spacing w:before="44"/>
        <w:ind w:left="1087"/>
        <w:rPr>
          <w:b/>
          <w:sz w:val="144"/>
        </w:rPr>
      </w:pPr>
    </w:p>
    <w:p w:rsidR="00DF4CBF" w:rsidRDefault="00CB1C71">
      <w:pPr>
        <w:pStyle w:val="Zkladntext"/>
        <w:spacing w:before="181"/>
        <w:ind w:left="1190"/>
      </w:pPr>
      <w:r>
        <w:rPr>
          <w:color w:val="2D3331"/>
        </w:rPr>
        <w:t>EUDRACT No.:</w:t>
      </w:r>
      <w:r>
        <w:rPr>
          <w:color w:val="2D3331"/>
          <w:spacing w:val="-47"/>
        </w:rPr>
        <w:t xml:space="preserve"> </w:t>
      </w:r>
      <w:r>
        <w:rPr>
          <w:color w:val="2D3331"/>
        </w:rPr>
        <w:t>2018-004480-31</w:t>
      </w:r>
    </w:p>
    <w:p w:rsidR="00DF4CBF" w:rsidRDefault="00CB1C71">
      <w:pPr>
        <w:pStyle w:val="Nadpis1"/>
        <w:spacing w:before="3"/>
        <w:ind w:left="4078" w:right="4415"/>
        <w:jc w:val="center"/>
      </w:pPr>
      <w:proofErr w:type="spellStart"/>
      <w:r>
        <w:rPr>
          <w:color w:val="2D3331"/>
        </w:rPr>
        <w:t>Žádost</w:t>
      </w:r>
      <w:proofErr w:type="spellEnd"/>
      <w:r>
        <w:rPr>
          <w:color w:val="2D3331"/>
        </w:rPr>
        <w:t xml:space="preserve"> o </w:t>
      </w:r>
      <w:proofErr w:type="spellStart"/>
      <w:r>
        <w:rPr>
          <w:color w:val="2D3331"/>
        </w:rPr>
        <w:t>nadační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příspěvek</w:t>
      </w:r>
      <w:proofErr w:type="spellEnd"/>
    </w:p>
    <w:p w:rsidR="00DF4CBF" w:rsidRDefault="00DF4CBF">
      <w:pPr>
        <w:pStyle w:val="Zkladntext"/>
        <w:rPr>
          <w:b/>
          <w:sz w:val="22"/>
        </w:rPr>
      </w:pPr>
    </w:p>
    <w:p w:rsidR="00DF4CBF" w:rsidRDefault="00DF4CBF">
      <w:pPr>
        <w:pStyle w:val="Zkladntext"/>
        <w:spacing w:before="2"/>
        <w:rPr>
          <w:b/>
          <w:sz w:val="22"/>
        </w:rPr>
      </w:pPr>
    </w:p>
    <w:p w:rsidR="00DF4CBF" w:rsidRDefault="00CB1C71">
      <w:pPr>
        <w:pStyle w:val="Zkladntext"/>
        <w:spacing w:before="1" w:line="271" w:lineRule="auto"/>
        <w:ind w:left="1190" w:right="8560"/>
      </w:pPr>
      <w:proofErr w:type="spellStart"/>
      <w:r>
        <w:rPr>
          <w:color w:val="2D3331"/>
          <w:w w:val="105"/>
        </w:rPr>
        <w:t>Komu</w:t>
      </w:r>
      <w:proofErr w:type="spellEnd"/>
      <w:proofErr w:type="gramStart"/>
      <w:r>
        <w:rPr>
          <w:color w:val="2D3331"/>
          <w:w w:val="105"/>
        </w:rPr>
        <w:t xml:space="preserve">: </w:t>
      </w:r>
      <w:r>
        <w:rPr>
          <w:color w:val="7BAAAC"/>
          <w:w w:val="105"/>
        </w:rPr>
        <w:t>.</w:t>
      </w:r>
      <w:proofErr w:type="gramEnd"/>
      <w:r>
        <w:rPr>
          <w:color w:val="7BAAAC"/>
          <w:w w:val="105"/>
        </w:rPr>
        <w:t xml:space="preserve"> </w:t>
      </w:r>
      <w:r>
        <w:rPr>
          <w:color w:val="2D3331"/>
          <w:w w:val="95"/>
        </w:rPr>
        <w:t>PSYRES</w:t>
      </w:r>
    </w:p>
    <w:p w:rsidR="00DF4CBF" w:rsidRDefault="00CB1C71">
      <w:pPr>
        <w:pStyle w:val="Zkladntext"/>
        <w:spacing w:before="2"/>
        <w:ind w:left="1190"/>
      </w:pPr>
      <w:proofErr w:type="spellStart"/>
      <w:r>
        <w:rPr>
          <w:color w:val="2D3331"/>
        </w:rPr>
        <w:t>Nadační</w:t>
      </w:r>
      <w:proofErr w:type="spellEnd"/>
      <w:r>
        <w:rPr>
          <w:color w:val="2D3331"/>
        </w:rPr>
        <w:t xml:space="preserve"> fond pro </w:t>
      </w:r>
      <w:proofErr w:type="spellStart"/>
      <w:r>
        <w:rPr>
          <w:color w:val="2D3331"/>
        </w:rPr>
        <w:t>výzkum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psychedelik</w:t>
      </w:r>
      <w:proofErr w:type="spellEnd"/>
    </w:p>
    <w:p w:rsidR="00DF4CBF" w:rsidRDefault="00CB1C71">
      <w:pPr>
        <w:pStyle w:val="Zkladntext"/>
        <w:spacing w:before="32" w:line="276" w:lineRule="auto"/>
        <w:ind w:left="1193" w:right="3966" w:hanging="3"/>
      </w:pPr>
      <w:proofErr w:type="gramStart"/>
      <w:r>
        <w:rPr>
          <w:color w:val="2D3331"/>
        </w:rPr>
        <w:t>se</w:t>
      </w:r>
      <w:proofErr w:type="gramEnd"/>
      <w:r>
        <w:rPr>
          <w:color w:val="2D3331"/>
        </w:rPr>
        <w:t xml:space="preserve"> </w:t>
      </w:r>
      <w:proofErr w:type="spellStart"/>
      <w:r>
        <w:rPr>
          <w:color w:val="2D3331"/>
        </w:rPr>
        <w:t>sídlem</w:t>
      </w:r>
      <w:proofErr w:type="spellEnd"/>
      <w:r>
        <w:rPr>
          <w:color w:val="2D3331"/>
        </w:rPr>
        <w:t xml:space="preserve"> V </w:t>
      </w:r>
      <w:proofErr w:type="spellStart"/>
      <w:r>
        <w:rPr>
          <w:color w:val="2D3331"/>
        </w:rPr>
        <w:t>Honech</w:t>
      </w:r>
      <w:proofErr w:type="spellEnd"/>
      <w:r>
        <w:rPr>
          <w:color w:val="2D3331"/>
        </w:rPr>
        <w:t xml:space="preserve"> 687, 250 67 </w:t>
      </w:r>
      <w:proofErr w:type="spellStart"/>
      <w:r>
        <w:rPr>
          <w:color w:val="2D3331"/>
        </w:rPr>
        <w:t>Klecany</w:t>
      </w:r>
      <w:proofErr w:type="spellEnd"/>
      <w:r>
        <w:rPr>
          <w:color w:val="2D3331"/>
        </w:rPr>
        <w:t xml:space="preserve">, </w:t>
      </w:r>
      <w:r>
        <w:rPr>
          <w:color w:val="2D3331"/>
          <w:sz w:val="20"/>
        </w:rPr>
        <w:t xml:space="preserve">ICO: </w:t>
      </w:r>
      <w:r>
        <w:rPr>
          <w:color w:val="2D3331"/>
        </w:rPr>
        <w:t>05540143</w:t>
      </w:r>
      <w:r>
        <w:rPr>
          <w:color w:val="707070"/>
        </w:rPr>
        <w:t xml:space="preserve">, </w:t>
      </w:r>
      <w:proofErr w:type="spellStart"/>
      <w:r>
        <w:rPr>
          <w:color w:val="2D3331"/>
        </w:rPr>
        <w:t>kontakt</w:t>
      </w:r>
      <w:proofErr w:type="spellEnd"/>
      <w:r>
        <w:rPr>
          <w:color w:val="2D3331"/>
        </w:rPr>
        <w:t xml:space="preserve">: </w:t>
      </w:r>
      <w:hyperlink r:id="rId7">
        <w:r>
          <w:rPr>
            <w:color w:val="2D3331"/>
          </w:rPr>
          <w:t>info@psyres.eu</w:t>
        </w:r>
      </w:hyperlink>
    </w:p>
    <w:p w:rsidR="00DF4CBF" w:rsidRDefault="00CB1C71">
      <w:pPr>
        <w:pStyle w:val="Zkladntext"/>
        <w:spacing w:before="2"/>
        <w:ind w:left="1188"/>
      </w:pPr>
      <w:proofErr w:type="spellStart"/>
      <w:r>
        <w:rPr>
          <w:color w:val="2D3331"/>
        </w:rPr>
        <w:t>Zastoupený</w:t>
      </w:r>
      <w:proofErr w:type="spellEnd"/>
      <w:r>
        <w:rPr>
          <w:color w:val="2D3331"/>
        </w:rPr>
        <w:t xml:space="preserve"> Mgr. </w:t>
      </w:r>
      <w:proofErr w:type="spellStart"/>
      <w:r>
        <w:rPr>
          <w:color w:val="2D3331"/>
        </w:rPr>
        <w:t>Vladěnou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Sobasovou</w:t>
      </w:r>
      <w:proofErr w:type="spellEnd"/>
    </w:p>
    <w:p w:rsidR="00DF4CBF" w:rsidRDefault="00DF4CBF">
      <w:pPr>
        <w:pStyle w:val="Zkladntext"/>
        <w:rPr>
          <w:sz w:val="22"/>
        </w:rPr>
      </w:pPr>
    </w:p>
    <w:p w:rsidR="00DF4CBF" w:rsidRDefault="00DF4CBF">
      <w:pPr>
        <w:pStyle w:val="Zkladntext"/>
        <w:rPr>
          <w:sz w:val="22"/>
        </w:rPr>
      </w:pPr>
    </w:p>
    <w:p w:rsidR="00DF4CBF" w:rsidRDefault="00DF4CBF">
      <w:pPr>
        <w:pStyle w:val="Zkladntext"/>
        <w:spacing w:before="10"/>
        <w:rPr>
          <w:sz w:val="29"/>
        </w:rPr>
      </w:pPr>
    </w:p>
    <w:p w:rsidR="00DF4CBF" w:rsidRDefault="00CB1C71">
      <w:pPr>
        <w:spacing w:line="273" w:lineRule="auto"/>
        <w:ind w:left="1188" w:right="2161" w:firstLine="2"/>
        <w:jc w:val="both"/>
        <w:rPr>
          <w:i/>
          <w:sz w:val="20"/>
        </w:rPr>
      </w:pPr>
      <w:proofErr w:type="spellStart"/>
      <w:r>
        <w:rPr>
          <w:color w:val="2D3331"/>
          <w:sz w:val="21"/>
        </w:rPr>
        <w:t>Jménem</w:t>
      </w:r>
      <w:proofErr w:type="spellEnd"/>
      <w:r>
        <w:rPr>
          <w:color w:val="2D3331"/>
          <w:spacing w:val="-9"/>
          <w:sz w:val="21"/>
        </w:rPr>
        <w:t xml:space="preserve"> </w:t>
      </w:r>
      <w:proofErr w:type="spellStart"/>
      <w:r>
        <w:rPr>
          <w:color w:val="2D3331"/>
          <w:sz w:val="21"/>
        </w:rPr>
        <w:t>Národního</w:t>
      </w:r>
      <w:proofErr w:type="spellEnd"/>
      <w:r>
        <w:rPr>
          <w:color w:val="2D3331"/>
          <w:spacing w:val="-7"/>
          <w:sz w:val="21"/>
        </w:rPr>
        <w:t xml:space="preserve"> </w:t>
      </w:r>
      <w:proofErr w:type="spellStart"/>
      <w:r>
        <w:rPr>
          <w:color w:val="2D3331"/>
          <w:sz w:val="21"/>
        </w:rPr>
        <w:t>ústavu</w:t>
      </w:r>
      <w:proofErr w:type="spellEnd"/>
      <w:r>
        <w:rPr>
          <w:color w:val="2D3331"/>
          <w:spacing w:val="-8"/>
          <w:sz w:val="21"/>
        </w:rPr>
        <w:t xml:space="preserve"> </w:t>
      </w:r>
      <w:proofErr w:type="spellStart"/>
      <w:r>
        <w:rPr>
          <w:color w:val="2D3331"/>
          <w:sz w:val="21"/>
        </w:rPr>
        <w:t>duševního</w:t>
      </w:r>
      <w:proofErr w:type="spellEnd"/>
      <w:r>
        <w:rPr>
          <w:color w:val="2D3331"/>
          <w:spacing w:val="-5"/>
          <w:sz w:val="21"/>
        </w:rPr>
        <w:t xml:space="preserve"> </w:t>
      </w:r>
      <w:proofErr w:type="spellStart"/>
      <w:r>
        <w:rPr>
          <w:color w:val="2D3331"/>
          <w:sz w:val="21"/>
        </w:rPr>
        <w:t>zdraví</w:t>
      </w:r>
      <w:proofErr w:type="spellEnd"/>
      <w:r>
        <w:rPr>
          <w:color w:val="2D3331"/>
          <w:sz w:val="21"/>
        </w:rPr>
        <w:t>,</w:t>
      </w:r>
      <w:r>
        <w:rPr>
          <w:color w:val="2D3331"/>
          <w:spacing w:val="-11"/>
          <w:sz w:val="21"/>
        </w:rPr>
        <w:t xml:space="preserve"> </w:t>
      </w:r>
      <w:proofErr w:type="spellStart"/>
      <w:r>
        <w:rPr>
          <w:color w:val="2D3331"/>
          <w:sz w:val="21"/>
        </w:rPr>
        <w:t>který</w:t>
      </w:r>
      <w:proofErr w:type="spellEnd"/>
      <w:r>
        <w:rPr>
          <w:color w:val="2D3331"/>
          <w:spacing w:val="-5"/>
          <w:sz w:val="21"/>
        </w:rPr>
        <w:t xml:space="preserve"> </w:t>
      </w:r>
      <w:r>
        <w:rPr>
          <w:color w:val="2D3331"/>
          <w:sz w:val="21"/>
        </w:rPr>
        <w:t>se</w:t>
      </w:r>
      <w:r>
        <w:rPr>
          <w:color w:val="2D3331"/>
          <w:spacing w:val="-15"/>
          <w:sz w:val="21"/>
        </w:rPr>
        <w:t xml:space="preserve"> </w:t>
      </w:r>
      <w:proofErr w:type="spellStart"/>
      <w:r>
        <w:rPr>
          <w:color w:val="2D3331"/>
          <w:sz w:val="21"/>
        </w:rPr>
        <w:t>zabývá</w:t>
      </w:r>
      <w:proofErr w:type="spellEnd"/>
      <w:r>
        <w:rPr>
          <w:color w:val="2D3331"/>
          <w:spacing w:val="-12"/>
          <w:sz w:val="21"/>
        </w:rPr>
        <w:t xml:space="preserve"> </w:t>
      </w:r>
      <w:proofErr w:type="spellStart"/>
      <w:r>
        <w:rPr>
          <w:color w:val="2D3331"/>
          <w:sz w:val="21"/>
        </w:rPr>
        <w:t>vědeckou</w:t>
      </w:r>
      <w:proofErr w:type="spellEnd"/>
      <w:r>
        <w:rPr>
          <w:color w:val="2D3331"/>
          <w:spacing w:val="-2"/>
          <w:sz w:val="21"/>
        </w:rPr>
        <w:t xml:space="preserve"> </w:t>
      </w:r>
      <w:r>
        <w:rPr>
          <w:color w:val="2D3331"/>
          <w:sz w:val="21"/>
        </w:rPr>
        <w:t>a</w:t>
      </w:r>
      <w:r>
        <w:rPr>
          <w:color w:val="2D3331"/>
          <w:spacing w:val="-17"/>
          <w:sz w:val="21"/>
        </w:rPr>
        <w:t xml:space="preserve"> </w:t>
      </w:r>
      <w:proofErr w:type="spellStart"/>
      <w:r>
        <w:rPr>
          <w:color w:val="2D3331"/>
          <w:sz w:val="21"/>
        </w:rPr>
        <w:t>výzkumnou</w:t>
      </w:r>
      <w:proofErr w:type="spellEnd"/>
      <w:r>
        <w:rPr>
          <w:color w:val="2D3331"/>
          <w:sz w:val="21"/>
        </w:rPr>
        <w:t xml:space="preserve"> </w:t>
      </w:r>
      <w:proofErr w:type="spellStart"/>
      <w:r>
        <w:rPr>
          <w:color w:val="2D3331"/>
          <w:sz w:val="21"/>
        </w:rPr>
        <w:t>činností</w:t>
      </w:r>
      <w:proofErr w:type="spellEnd"/>
      <w:r>
        <w:rPr>
          <w:color w:val="2D3331"/>
          <w:sz w:val="21"/>
        </w:rPr>
        <w:t xml:space="preserve"> v </w:t>
      </w:r>
      <w:proofErr w:type="spellStart"/>
      <w:r>
        <w:rPr>
          <w:color w:val="2D3331"/>
          <w:sz w:val="21"/>
        </w:rPr>
        <w:t>oblasti</w:t>
      </w:r>
      <w:proofErr w:type="spellEnd"/>
      <w:r>
        <w:rPr>
          <w:color w:val="2D3331"/>
          <w:sz w:val="21"/>
        </w:rPr>
        <w:t xml:space="preserve"> </w:t>
      </w:r>
      <w:proofErr w:type="spellStart"/>
      <w:r>
        <w:rPr>
          <w:color w:val="2D3331"/>
          <w:sz w:val="21"/>
        </w:rPr>
        <w:t>duševního</w:t>
      </w:r>
      <w:proofErr w:type="spellEnd"/>
      <w:r>
        <w:rPr>
          <w:color w:val="2D3331"/>
          <w:sz w:val="21"/>
        </w:rPr>
        <w:t xml:space="preserve"> </w:t>
      </w:r>
      <w:proofErr w:type="spellStart"/>
      <w:r>
        <w:rPr>
          <w:color w:val="2D3331"/>
          <w:sz w:val="21"/>
        </w:rPr>
        <w:t>zdraví</w:t>
      </w:r>
      <w:proofErr w:type="spellEnd"/>
      <w:r>
        <w:rPr>
          <w:color w:val="2D3331"/>
          <w:sz w:val="21"/>
        </w:rPr>
        <w:t xml:space="preserve">, </w:t>
      </w:r>
      <w:proofErr w:type="spellStart"/>
      <w:r>
        <w:rPr>
          <w:color w:val="2D3331"/>
          <w:sz w:val="21"/>
        </w:rPr>
        <w:t>bychom</w:t>
      </w:r>
      <w:proofErr w:type="spellEnd"/>
      <w:r>
        <w:rPr>
          <w:color w:val="2D3331"/>
          <w:sz w:val="21"/>
        </w:rPr>
        <w:t xml:space="preserve"> </w:t>
      </w:r>
      <w:proofErr w:type="spellStart"/>
      <w:r>
        <w:rPr>
          <w:color w:val="2D3331"/>
          <w:sz w:val="21"/>
        </w:rPr>
        <w:t>chtěli</w:t>
      </w:r>
      <w:proofErr w:type="spellEnd"/>
      <w:r>
        <w:rPr>
          <w:color w:val="2D3331"/>
          <w:sz w:val="21"/>
        </w:rPr>
        <w:t xml:space="preserve"> </w:t>
      </w:r>
      <w:r>
        <w:rPr>
          <w:i/>
          <w:color w:val="2D3331"/>
          <w:sz w:val="20"/>
        </w:rPr>
        <w:t xml:space="preserve">PSYRES, </w:t>
      </w:r>
      <w:proofErr w:type="spellStart"/>
      <w:r>
        <w:rPr>
          <w:i/>
          <w:color w:val="2D3331"/>
          <w:sz w:val="20"/>
        </w:rPr>
        <w:t>Nadační</w:t>
      </w:r>
      <w:proofErr w:type="spellEnd"/>
      <w:r>
        <w:rPr>
          <w:i/>
          <w:color w:val="2D3331"/>
          <w:sz w:val="20"/>
        </w:rPr>
        <w:t xml:space="preserve"> fond pro </w:t>
      </w:r>
      <w:proofErr w:type="spellStart"/>
      <w:r>
        <w:rPr>
          <w:i/>
          <w:color w:val="2D3331"/>
          <w:sz w:val="20"/>
        </w:rPr>
        <w:t>výzkum</w:t>
      </w:r>
      <w:proofErr w:type="spellEnd"/>
      <w:r>
        <w:rPr>
          <w:i/>
          <w:color w:val="2D3331"/>
          <w:sz w:val="20"/>
        </w:rPr>
        <w:t xml:space="preserve"> </w:t>
      </w:r>
      <w:proofErr w:type="spellStart"/>
      <w:r>
        <w:rPr>
          <w:i/>
          <w:color w:val="2D3331"/>
          <w:sz w:val="20"/>
        </w:rPr>
        <w:t>pschedelik</w:t>
      </w:r>
      <w:proofErr w:type="spellEnd"/>
      <w:r>
        <w:rPr>
          <w:i/>
          <w:color w:val="2D3331"/>
          <w:sz w:val="20"/>
        </w:rPr>
        <w:t xml:space="preserve"> </w:t>
      </w:r>
      <w:proofErr w:type="spellStart"/>
      <w:r>
        <w:rPr>
          <w:color w:val="2D3331"/>
          <w:sz w:val="21"/>
        </w:rPr>
        <w:t>požádat</w:t>
      </w:r>
      <w:proofErr w:type="spellEnd"/>
      <w:r>
        <w:rPr>
          <w:color w:val="2D3331"/>
          <w:sz w:val="21"/>
        </w:rPr>
        <w:t xml:space="preserve"> o </w:t>
      </w:r>
      <w:proofErr w:type="spellStart"/>
      <w:r>
        <w:rPr>
          <w:color w:val="2D3331"/>
          <w:sz w:val="21"/>
        </w:rPr>
        <w:t>nadační</w:t>
      </w:r>
      <w:proofErr w:type="spellEnd"/>
      <w:r>
        <w:rPr>
          <w:color w:val="2D3331"/>
          <w:sz w:val="21"/>
        </w:rPr>
        <w:t xml:space="preserve"> </w:t>
      </w:r>
      <w:proofErr w:type="spellStart"/>
      <w:r>
        <w:rPr>
          <w:color w:val="2D3331"/>
          <w:sz w:val="21"/>
        </w:rPr>
        <w:t>příspěvek</w:t>
      </w:r>
      <w:proofErr w:type="spellEnd"/>
      <w:r>
        <w:rPr>
          <w:color w:val="2D3331"/>
          <w:sz w:val="21"/>
        </w:rPr>
        <w:t xml:space="preserve"> v </w:t>
      </w:r>
      <w:proofErr w:type="spellStart"/>
      <w:r>
        <w:rPr>
          <w:color w:val="2D3331"/>
          <w:sz w:val="21"/>
        </w:rPr>
        <w:t>celkové</w:t>
      </w:r>
      <w:proofErr w:type="spellEnd"/>
      <w:r>
        <w:rPr>
          <w:color w:val="2D3331"/>
          <w:sz w:val="21"/>
        </w:rPr>
        <w:t xml:space="preserve"> </w:t>
      </w:r>
      <w:proofErr w:type="spellStart"/>
      <w:r>
        <w:rPr>
          <w:color w:val="2D3331"/>
          <w:sz w:val="21"/>
        </w:rPr>
        <w:t>výši</w:t>
      </w:r>
      <w:proofErr w:type="spellEnd"/>
      <w:r>
        <w:rPr>
          <w:color w:val="2D3331"/>
          <w:sz w:val="21"/>
        </w:rPr>
        <w:t xml:space="preserve"> </w:t>
      </w:r>
      <w:r>
        <w:rPr>
          <w:i/>
          <w:color w:val="2D3331"/>
          <w:sz w:val="20"/>
        </w:rPr>
        <w:t>100.000</w:t>
      </w:r>
      <w:r>
        <w:rPr>
          <w:i/>
          <w:color w:val="2D3331"/>
          <w:spacing w:val="33"/>
          <w:sz w:val="20"/>
        </w:rPr>
        <w:t xml:space="preserve"> </w:t>
      </w:r>
      <w:proofErr w:type="spellStart"/>
      <w:r>
        <w:rPr>
          <w:i/>
          <w:color w:val="2D3331"/>
          <w:sz w:val="20"/>
        </w:rPr>
        <w:t>Kč</w:t>
      </w:r>
      <w:proofErr w:type="spellEnd"/>
      <w:r>
        <w:rPr>
          <w:i/>
          <w:color w:val="2D3331"/>
          <w:sz w:val="20"/>
        </w:rPr>
        <w:t>.</w:t>
      </w:r>
    </w:p>
    <w:p w:rsidR="00DF4CBF" w:rsidRDefault="00DF4CBF">
      <w:pPr>
        <w:pStyle w:val="Zkladntext"/>
        <w:spacing w:before="10"/>
        <w:rPr>
          <w:i/>
          <w:sz w:val="23"/>
        </w:rPr>
      </w:pPr>
    </w:p>
    <w:p w:rsidR="00DF4CBF" w:rsidRDefault="00CB1C71">
      <w:pPr>
        <w:pStyle w:val="Zkladntext"/>
        <w:ind w:left="1192"/>
      </w:pPr>
      <w:r>
        <w:rPr>
          <w:color w:val="2D3331"/>
        </w:rPr>
        <w:t xml:space="preserve">Tato </w:t>
      </w:r>
      <w:proofErr w:type="spellStart"/>
      <w:r>
        <w:rPr>
          <w:color w:val="2D3331"/>
        </w:rPr>
        <w:t>podpora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bude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směřovat</w:t>
      </w:r>
      <w:proofErr w:type="spellEnd"/>
      <w:r>
        <w:rPr>
          <w:color w:val="2D3331"/>
        </w:rPr>
        <w:t xml:space="preserve"> k </w:t>
      </w:r>
      <w:proofErr w:type="spellStart"/>
      <w:r>
        <w:rPr>
          <w:color w:val="2D3331"/>
        </w:rPr>
        <w:t>níže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popsanému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účelu</w:t>
      </w:r>
      <w:proofErr w:type="spellEnd"/>
      <w:r>
        <w:rPr>
          <w:color w:val="2D3331"/>
        </w:rPr>
        <w:t>.</w:t>
      </w:r>
    </w:p>
    <w:p w:rsidR="00DF4CBF" w:rsidRDefault="00DF4CBF">
      <w:pPr>
        <w:pStyle w:val="Zkladntext"/>
        <w:spacing w:before="6"/>
        <w:rPr>
          <w:sz w:val="27"/>
        </w:rPr>
      </w:pPr>
    </w:p>
    <w:p w:rsidR="00DF4CBF" w:rsidRDefault="00CB1C71">
      <w:pPr>
        <w:pStyle w:val="Nadpis1"/>
        <w:ind w:right="1527" w:hanging="8"/>
        <w:jc w:val="both"/>
      </w:pPr>
      <w:proofErr w:type="spellStart"/>
      <w:r>
        <w:rPr>
          <w:color w:val="2D3331"/>
        </w:rPr>
        <w:t>Pojištění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studie</w:t>
      </w:r>
      <w:proofErr w:type="spellEnd"/>
      <w:r>
        <w:rPr>
          <w:color w:val="2D3331"/>
        </w:rPr>
        <w:t xml:space="preserve"> PSIKET_001CZE „Psilocybin versus </w:t>
      </w:r>
      <w:proofErr w:type="spellStart"/>
      <w:r>
        <w:rPr>
          <w:color w:val="2D3331"/>
        </w:rPr>
        <w:t>ketamin</w:t>
      </w:r>
      <w:proofErr w:type="spellEnd"/>
      <w:r>
        <w:rPr>
          <w:color w:val="2D3331"/>
        </w:rPr>
        <w:t xml:space="preserve"> </w:t>
      </w:r>
      <w:r>
        <w:rPr>
          <w:b w:val="0"/>
          <w:color w:val="2D3331"/>
        </w:rPr>
        <w:t xml:space="preserve">- </w:t>
      </w:r>
      <w:proofErr w:type="spellStart"/>
      <w:r>
        <w:rPr>
          <w:color w:val="2D3331"/>
        </w:rPr>
        <w:t>strategie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rychlé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antidepresivní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odpovědi</w:t>
      </w:r>
      <w:proofErr w:type="spellEnd"/>
      <w:r>
        <w:rPr>
          <w:color w:val="2D3331"/>
        </w:rPr>
        <w:t xml:space="preserve"> u </w:t>
      </w:r>
      <w:proofErr w:type="spellStart"/>
      <w:r>
        <w:rPr>
          <w:color w:val="2D3331"/>
        </w:rPr>
        <w:t>deprese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rezistentní</w:t>
      </w:r>
      <w:proofErr w:type="spellEnd"/>
      <w:r>
        <w:rPr>
          <w:color w:val="2D3331"/>
        </w:rPr>
        <w:t xml:space="preserve"> k </w:t>
      </w:r>
      <w:proofErr w:type="spellStart"/>
      <w:r>
        <w:rPr>
          <w:color w:val="2D3331"/>
        </w:rPr>
        <w:t>léčbě</w:t>
      </w:r>
      <w:proofErr w:type="spellEnd"/>
      <w:r>
        <w:rPr>
          <w:color w:val="2D3331"/>
        </w:rPr>
        <w:t>" (EUDRACT No.: 2018-004480-31)</w:t>
      </w:r>
    </w:p>
    <w:p w:rsidR="00DF4CBF" w:rsidRDefault="00DF4CBF">
      <w:pPr>
        <w:pStyle w:val="Zkladntext"/>
        <w:spacing w:before="4"/>
        <w:rPr>
          <w:b/>
          <w:sz w:val="24"/>
        </w:rPr>
      </w:pPr>
    </w:p>
    <w:p w:rsidR="00DF4CBF" w:rsidRDefault="00CB1C71">
      <w:pPr>
        <w:ind w:left="1193"/>
        <w:jc w:val="both"/>
        <w:rPr>
          <w:b/>
          <w:i/>
          <w:sz w:val="20"/>
        </w:rPr>
      </w:pPr>
      <w:proofErr w:type="spellStart"/>
      <w:r>
        <w:rPr>
          <w:b/>
          <w:i/>
          <w:color w:val="2D3331"/>
          <w:w w:val="105"/>
          <w:sz w:val="20"/>
        </w:rPr>
        <w:t>Popis</w:t>
      </w:r>
      <w:proofErr w:type="spellEnd"/>
      <w:r>
        <w:rPr>
          <w:b/>
          <w:i/>
          <w:color w:val="2D3331"/>
          <w:w w:val="105"/>
          <w:sz w:val="20"/>
        </w:rPr>
        <w:t xml:space="preserve"> </w:t>
      </w:r>
      <w:proofErr w:type="spellStart"/>
      <w:r>
        <w:rPr>
          <w:b/>
          <w:i/>
          <w:color w:val="2D3331"/>
          <w:w w:val="105"/>
          <w:sz w:val="20"/>
        </w:rPr>
        <w:t>včetně</w:t>
      </w:r>
      <w:proofErr w:type="spellEnd"/>
      <w:r>
        <w:rPr>
          <w:b/>
          <w:i/>
          <w:color w:val="2D3331"/>
          <w:w w:val="105"/>
          <w:sz w:val="20"/>
        </w:rPr>
        <w:t xml:space="preserve"> </w:t>
      </w:r>
      <w:proofErr w:type="spellStart"/>
      <w:r>
        <w:rPr>
          <w:b/>
          <w:i/>
          <w:color w:val="2D3331"/>
          <w:w w:val="105"/>
          <w:sz w:val="20"/>
        </w:rPr>
        <w:t>předpokládaných</w:t>
      </w:r>
      <w:proofErr w:type="spellEnd"/>
      <w:r>
        <w:rPr>
          <w:b/>
          <w:i/>
          <w:color w:val="2D3331"/>
          <w:w w:val="105"/>
          <w:sz w:val="20"/>
        </w:rPr>
        <w:t xml:space="preserve"> </w:t>
      </w:r>
      <w:proofErr w:type="spellStart"/>
      <w:r>
        <w:rPr>
          <w:b/>
          <w:i/>
          <w:color w:val="2D3331"/>
          <w:w w:val="105"/>
          <w:sz w:val="20"/>
        </w:rPr>
        <w:t>cílů</w:t>
      </w:r>
      <w:proofErr w:type="spellEnd"/>
      <w:r>
        <w:rPr>
          <w:b/>
          <w:i/>
          <w:color w:val="2D3331"/>
          <w:w w:val="105"/>
          <w:sz w:val="20"/>
        </w:rPr>
        <w:t>:</w:t>
      </w:r>
    </w:p>
    <w:p w:rsidR="00DF4CBF" w:rsidRDefault="00CB1C71">
      <w:pPr>
        <w:pStyle w:val="Zkladntext"/>
        <w:spacing w:before="34" w:line="273" w:lineRule="auto"/>
        <w:ind w:left="1188" w:right="1523" w:firstLine="2"/>
        <w:jc w:val="both"/>
      </w:pPr>
      <w:proofErr w:type="spellStart"/>
      <w:r>
        <w:rPr>
          <w:color w:val="2D3331"/>
        </w:rPr>
        <w:t>Deprese</w:t>
      </w:r>
      <w:proofErr w:type="spellEnd"/>
      <w:r>
        <w:rPr>
          <w:color w:val="2D3331"/>
        </w:rPr>
        <w:t xml:space="preserve"> je </w:t>
      </w:r>
      <w:proofErr w:type="spellStart"/>
      <w:r>
        <w:rPr>
          <w:color w:val="2D3331"/>
        </w:rPr>
        <w:t>závažné</w:t>
      </w:r>
      <w:proofErr w:type="spellEnd"/>
      <w:r>
        <w:rPr>
          <w:color w:val="2D3331"/>
        </w:rPr>
        <w:t xml:space="preserve"> a v </w:t>
      </w:r>
      <w:proofErr w:type="spellStart"/>
      <w:r>
        <w:rPr>
          <w:color w:val="2D3331"/>
        </w:rPr>
        <w:t>populaci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jedno</w:t>
      </w:r>
      <w:proofErr w:type="spellEnd"/>
      <w:r>
        <w:rPr>
          <w:color w:val="2D3331"/>
        </w:rPr>
        <w:t xml:space="preserve"> z </w:t>
      </w:r>
      <w:proofErr w:type="spellStart"/>
      <w:r>
        <w:rPr>
          <w:color w:val="2D3331"/>
        </w:rPr>
        <w:t>nejčastějších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duševních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onemocnění</w:t>
      </w:r>
      <w:proofErr w:type="spellEnd"/>
      <w:r>
        <w:rPr>
          <w:color w:val="2D3331"/>
        </w:rPr>
        <w:t xml:space="preserve">, </w:t>
      </w:r>
      <w:proofErr w:type="spellStart"/>
      <w:r>
        <w:rPr>
          <w:color w:val="2D3331"/>
        </w:rPr>
        <w:t>které</w:t>
      </w:r>
      <w:proofErr w:type="spellEnd"/>
      <w:r>
        <w:rPr>
          <w:color w:val="2D3331"/>
        </w:rPr>
        <w:t xml:space="preserve"> je </w:t>
      </w:r>
      <w:proofErr w:type="spellStart"/>
      <w:r>
        <w:rPr>
          <w:color w:val="2D3331"/>
        </w:rPr>
        <w:t>ve</w:t>
      </w:r>
      <w:proofErr w:type="spellEnd"/>
      <w:r>
        <w:rPr>
          <w:color w:val="2D3331"/>
        </w:rPr>
        <w:t xml:space="preserve"> 20-30% </w:t>
      </w:r>
      <w:proofErr w:type="spellStart"/>
      <w:r>
        <w:rPr>
          <w:color w:val="2D3331"/>
        </w:rPr>
        <w:t>farmakorezistentní</w:t>
      </w:r>
      <w:proofErr w:type="spellEnd"/>
      <w:r>
        <w:rPr>
          <w:color w:val="2D3331"/>
        </w:rPr>
        <w:t xml:space="preserve"> (treatment-resistant depression, TRD). </w:t>
      </w:r>
      <w:proofErr w:type="spellStart"/>
      <w:r>
        <w:rPr>
          <w:color w:val="2D3331"/>
        </w:rPr>
        <w:t>Jedním</w:t>
      </w:r>
      <w:proofErr w:type="spellEnd"/>
      <w:r>
        <w:rPr>
          <w:color w:val="2D3331"/>
        </w:rPr>
        <w:t xml:space="preserve"> z </w:t>
      </w:r>
      <w:proofErr w:type="spellStart"/>
      <w:r>
        <w:rPr>
          <w:color w:val="2D3331"/>
        </w:rPr>
        <w:t>klíčových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neuropřenašečových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systémů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mozku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mající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vztah</w:t>
      </w:r>
      <w:proofErr w:type="spellEnd"/>
      <w:r>
        <w:rPr>
          <w:color w:val="2D3331"/>
        </w:rPr>
        <w:t xml:space="preserve"> k </w:t>
      </w:r>
      <w:proofErr w:type="spellStart"/>
      <w:r>
        <w:rPr>
          <w:color w:val="2D3331"/>
        </w:rPr>
        <w:t>r</w:t>
      </w:r>
      <w:r>
        <w:rPr>
          <w:color w:val="2D3331"/>
        </w:rPr>
        <w:t>egulaci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nálady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včetně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depresivních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příznaků</w:t>
      </w:r>
      <w:proofErr w:type="spellEnd"/>
      <w:r>
        <w:rPr>
          <w:color w:val="2D3331"/>
        </w:rPr>
        <w:t xml:space="preserve"> je </w:t>
      </w:r>
      <w:proofErr w:type="spellStart"/>
      <w:r>
        <w:rPr>
          <w:color w:val="2D3331"/>
        </w:rPr>
        <w:t>systém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serotonergní</w:t>
      </w:r>
      <w:proofErr w:type="spellEnd"/>
      <w:r>
        <w:rPr>
          <w:color w:val="2D3331"/>
        </w:rPr>
        <w:t xml:space="preserve">. </w:t>
      </w:r>
      <w:proofErr w:type="spellStart"/>
      <w:r>
        <w:rPr>
          <w:color w:val="2D3331"/>
        </w:rPr>
        <w:t>Přes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serotonergní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systém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působí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většina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běžně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používaných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  <w:spacing w:val="-5"/>
        </w:rPr>
        <w:t>antidepresiv</w:t>
      </w:r>
      <w:proofErr w:type="spellEnd"/>
      <w:r>
        <w:rPr>
          <w:color w:val="464949"/>
          <w:spacing w:val="-5"/>
        </w:rPr>
        <w:t xml:space="preserve">, </w:t>
      </w:r>
      <w:proofErr w:type="spellStart"/>
      <w:proofErr w:type="gramStart"/>
      <w:r>
        <w:rPr>
          <w:color w:val="2D3331"/>
        </w:rPr>
        <w:t>na</w:t>
      </w:r>
      <w:proofErr w:type="spellEnd"/>
      <w:proofErr w:type="gramEnd"/>
      <w:r>
        <w:rPr>
          <w:color w:val="2D3331"/>
        </w:rPr>
        <w:t xml:space="preserve"> </w:t>
      </w:r>
      <w:proofErr w:type="spellStart"/>
      <w:r>
        <w:rPr>
          <w:color w:val="2D3331"/>
        </w:rPr>
        <w:t>tento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systém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působí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však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i</w:t>
      </w:r>
      <w:proofErr w:type="spellEnd"/>
      <w:r>
        <w:rPr>
          <w:color w:val="2D3331"/>
        </w:rPr>
        <w:t xml:space="preserve"> psilocybin (</w:t>
      </w:r>
      <w:proofErr w:type="spellStart"/>
      <w:r>
        <w:rPr>
          <w:color w:val="2D3331"/>
        </w:rPr>
        <w:t>agonista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serotonergních</w:t>
      </w:r>
      <w:proofErr w:type="spellEnd"/>
      <w:r>
        <w:rPr>
          <w:color w:val="2D3331"/>
        </w:rPr>
        <w:t xml:space="preserve"> 5HT2A, 1A a 2C </w:t>
      </w:r>
      <w:proofErr w:type="spellStart"/>
      <w:r>
        <w:rPr>
          <w:color w:val="2D3331"/>
        </w:rPr>
        <w:t>receptorů</w:t>
      </w:r>
      <w:proofErr w:type="spellEnd"/>
      <w:r>
        <w:rPr>
          <w:color w:val="2D3331"/>
        </w:rPr>
        <w:t xml:space="preserve">). V </w:t>
      </w:r>
      <w:proofErr w:type="spellStart"/>
      <w:r>
        <w:rPr>
          <w:color w:val="2D3331"/>
        </w:rPr>
        <w:t>poslední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době</w:t>
      </w:r>
      <w:proofErr w:type="spellEnd"/>
      <w:r>
        <w:rPr>
          <w:color w:val="2D3331"/>
        </w:rPr>
        <w:t xml:space="preserve"> se </w:t>
      </w:r>
      <w:proofErr w:type="spellStart"/>
      <w:r>
        <w:rPr>
          <w:color w:val="2D3331"/>
        </w:rPr>
        <w:t>objevila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řada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studii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svědčící</w:t>
      </w:r>
      <w:proofErr w:type="spellEnd"/>
      <w:r>
        <w:rPr>
          <w:color w:val="2D3331"/>
        </w:rPr>
        <w:t xml:space="preserve"> pro </w:t>
      </w:r>
      <w:proofErr w:type="spellStart"/>
      <w:r>
        <w:rPr>
          <w:color w:val="2D3331"/>
        </w:rPr>
        <w:t>antidepresivní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potenciál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psilocybinu</w:t>
      </w:r>
      <w:proofErr w:type="spellEnd"/>
      <w:r>
        <w:rPr>
          <w:color w:val="2D3331"/>
        </w:rPr>
        <w:t xml:space="preserve"> (</w:t>
      </w:r>
      <w:proofErr w:type="spellStart"/>
      <w:r>
        <w:rPr>
          <w:color w:val="2D3331"/>
        </w:rPr>
        <w:t>Bogenschutz</w:t>
      </w:r>
      <w:proofErr w:type="spellEnd"/>
      <w:r>
        <w:rPr>
          <w:color w:val="2D3331"/>
        </w:rPr>
        <w:t xml:space="preserve"> a Ross, 2017; Robin </w:t>
      </w:r>
      <w:r>
        <w:rPr>
          <w:rFonts w:ascii="Times New Roman" w:hAnsi="Times New Roman"/>
          <w:color w:val="2D3331"/>
          <w:sz w:val="22"/>
        </w:rPr>
        <w:t xml:space="preserve">L.; </w:t>
      </w:r>
      <w:proofErr w:type="spellStart"/>
      <w:r>
        <w:rPr>
          <w:color w:val="2D3331"/>
        </w:rPr>
        <w:t>Carhart</w:t>
      </w:r>
      <w:proofErr w:type="spellEnd"/>
      <w:r>
        <w:rPr>
          <w:color w:val="2D3331"/>
        </w:rPr>
        <w:t xml:space="preserve">-Harris et al., 2016; </w:t>
      </w:r>
      <w:proofErr w:type="spellStart"/>
      <w:r>
        <w:rPr>
          <w:color w:val="2D3331"/>
        </w:rPr>
        <w:t>Mahapat</w:t>
      </w:r>
      <w:r>
        <w:rPr>
          <w:color w:val="2D3331"/>
        </w:rPr>
        <w:t>ra</w:t>
      </w:r>
      <w:proofErr w:type="spellEnd"/>
      <w:r>
        <w:rPr>
          <w:color w:val="2D3331"/>
        </w:rPr>
        <w:t xml:space="preserve"> a Gupta, 2017; </w:t>
      </w:r>
      <w:proofErr w:type="spellStart"/>
      <w:r>
        <w:rPr>
          <w:color w:val="2D3331"/>
        </w:rPr>
        <w:t>Roseman</w:t>
      </w:r>
      <w:proofErr w:type="spellEnd"/>
      <w:r>
        <w:rPr>
          <w:color w:val="2D3331"/>
        </w:rPr>
        <w:t xml:space="preserve"> et al., 2017; Watts et al., 2017). </w:t>
      </w:r>
      <w:proofErr w:type="spellStart"/>
      <w:r>
        <w:rPr>
          <w:color w:val="2D3331"/>
        </w:rPr>
        <w:t>Tento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antidepresivní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účinek</w:t>
      </w:r>
      <w:proofErr w:type="spellEnd"/>
      <w:r>
        <w:rPr>
          <w:color w:val="2D3331"/>
        </w:rPr>
        <w:t xml:space="preserve"> je </w:t>
      </w:r>
      <w:proofErr w:type="spellStart"/>
      <w:r>
        <w:rPr>
          <w:color w:val="2D3331"/>
        </w:rPr>
        <w:t>možné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vysvětlit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přímým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účinkem</w:t>
      </w:r>
      <w:proofErr w:type="spellEnd"/>
      <w:r>
        <w:rPr>
          <w:color w:val="2D3331"/>
        </w:rPr>
        <w:t xml:space="preserve"> </w:t>
      </w:r>
      <w:proofErr w:type="spellStart"/>
      <w:proofErr w:type="gramStart"/>
      <w:r>
        <w:rPr>
          <w:color w:val="2D3331"/>
        </w:rPr>
        <w:t>na</w:t>
      </w:r>
      <w:proofErr w:type="spellEnd"/>
      <w:proofErr w:type="gramEnd"/>
      <w:r>
        <w:rPr>
          <w:color w:val="2D3331"/>
        </w:rPr>
        <w:t xml:space="preserve"> </w:t>
      </w:r>
      <w:proofErr w:type="spellStart"/>
      <w:r>
        <w:rPr>
          <w:color w:val="2D3331"/>
        </w:rPr>
        <w:t>serotoninových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  <w:spacing w:val="-6"/>
        </w:rPr>
        <w:t>receptorech</w:t>
      </w:r>
      <w:proofErr w:type="spellEnd"/>
      <w:r>
        <w:rPr>
          <w:color w:val="464949"/>
          <w:spacing w:val="-6"/>
        </w:rPr>
        <w:t xml:space="preserve">, </w:t>
      </w:r>
      <w:proofErr w:type="spellStart"/>
      <w:r>
        <w:rPr>
          <w:color w:val="2D3331"/>
        </w:rPr>
        <w:t>účinkem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na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neuroplasticitu</w:t>
      </w:r>
      <w:proofErr w:type="spellEnd"/>
      <w:r>
        <w:rPr>
          <w:color w:val="2D3331"/>
        </w:rPr>
        <w:t xml:space="preserve">, </w:t>
      </w:r>
      <w:proofErr w:type="spellStart"/>
      <w:r>
        <w:rPr>
          <w:color w:val="2D3331"/>
        </w:rPr>
        <w:t>působením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na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úrovni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neuronálních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sítí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či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účinkem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psychologickým</w:t>
      </w:r>
      <w:proofErr w:type="spellEnd"/>
      <w:r>
        <w:rPr>
          <w:color w:val="2D3331"/>
        </w:rPr>
        <w:t xml:space="preserve"> (</w:t>
      </w:r>
      <w:proofErr w:type="spellStart"/>
      <w:r>
        <w:rPr>
          <w:color w:val="2D3331"/>
        </w:rPr>
        <w:t>detailněj</w:t>
      </w:r>
      <w:r>
        <w:rPr>
          <w:color w:val="2D3331"/>
        </w:rPr>
        <w:t>i</w:t>
      </w:r>
      <w:proofErr w:type="spellEnd"/>
      <w:r>
        <w:rPr>
          <w:color w:val="2D3331"/>
        </w:rPr>
        <w:t xml:space="preserve"> v </w:t>
      </w:r>
      <w:proofErr w:type="spellStart"/>
      <w:r>
        <w:rPr>
          <w:color w:val="2D3331"/>
        </w:rPr>
        <w:t>protokolu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klinického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hodnocení</w:t>
      </w:r>
      <w:proofErr w:type="spellEnd"/>
      <w:r>
        <w:rPr>
          <w:color w:val="2D3331"/>
        </w:rPr>
        <w:t>).</w:t>
      </w:r>
    </w:p>
    <w:p w:rsidR="00DF4CBF" w:rsidRDefault="00CB1C71">
      <w:pPr>
        <w:pStyle w:val="Zkladntext"/>
        <w:spacing w:line="273" w:lineRule="auto"/>
        <w:ind w:left="1193" w:right="1525" w:hanging="1"/>
        <w:jc w:val="both"/>
      </w:pPr>
      <w:proofErr w:type="spellStart"/>
      <w:r>
        <w:rPr>
          <w:b/>
          <w:color w:val="2D3331"/>
        </w:rPr>
        <w:t>Cílem</w:t>
      </w:r>
      <w:proofErr w:type="spellEnd"/>
      <w:r>
        <w:rPr>
          <w:b/>
          <w:color w:val="2D3331"/>
        </w:rPr>
        <w:t xml:space="preserve"> </w:t>
      </w:r>
      <w:proofErr w:type="spellStart"/>
      <w:r>
        <w:rPr>
          <w:color w:val="2D3331"/>
        </w:rPr>
        <w:t>naší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studie</w:t>
      </w:r>
      <w:proofErr w:type="spellEnd"/>
      <w:r>
        <w:rPr>
          <w:color w:val="2D3331"/>
        </w:rPr>
        <w:t xml:space="preserve"> je v </w:t>
      </w:r>
      <w:proofErr w:type="spellStart"/>
      <w:r>
        <w:rPr>
          <w:color w:val="2D3331"/>
        </w:rPr>
        <w:t>rozsáhlejším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klinickém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hodnocení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potvrdit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antidepresivní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účinek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psilocybinu</w:t>
      </w:r>
      <w:proofErr w:type="spellEnd"/>
      <w:r>
        <w:rPr>
          <w:color w:val="2D3331"/>
        </w:rPr>
        <w:t xml:space="preserve"> u </w:t>
      </w:r>
      <w:proofErr w:type="spellStart"/>
      <w:r>
        <w:rPr>
          <w:color w:val="2D3331"/>
        </w:rPr>
        <w:t>pacientů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trpících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depresí</w:t>
      </w:r>
      <w:proofErr w:type="spellEnd"/>
      <w:r>
        <w:rPr>
          <w:color w:val="2D3331"/>
        </w:rPr>
        <w:t xml:space="preserve">. </w:t>
      </w:r>
      <w:proofErr w:type="spellStart"/>
      <w:r>
        <w:rPr>
          <w:color w:val="2D3331"/>
        </w:rPr>
        <w:t>Studie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je</w:t>
      </w:r>
      <w:proofErr w:type="spellEnd"/>
      <w:r>
        <w:rPr>
          <w:color w:val="2D3331"/>
        </w:rPr>
        <w:t xml:space="preserve"> li. </w:t>
      </w:r>
      <w:proofErr w:type="spellStart"/>
      <w:r>
        <w:rPr>
          <w:color w:val="2D3331"/>
        </w:rPr>
        <w:t>fází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klinického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hodnocení</w:t>
      </w:r>
      <w:proofErr w:type="spellEnd"/>
      <w:r>
        <w:rPr>
          <w:color w:val="2D3331"/>
        </w:rPr>
        <w:t xml:space="preserve">, v </w:t>
      </w:r>
      <w:proofErr w:type="spellStart"/>
      <w:r>
        <w:rPr>
          <w:color w:val="2D3331"/>
        </w:rPr>
        <w:t>rámci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kterého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bude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zkoumán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antidepresivní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účinek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psilocybinu</w:t>
      </w:r>
      <w:proofErr w:type="spellEnd"/>
      <w:r>
        <w:rPr>
          <w:color w:val="2D3331"/>
        </w:rPr>
        <w:t xml:space="preserve">  20 mg (</w:t>
      </w:r>
      <w:proofErr w:type="spellStart"/>
      <w:r>
        <w:rPr>
          <w:color w:val="2D3331"/>
        </w:rPr>
        <w:t>aktivní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látka</w:t>
      </w:r>
      <w:proofErr w:type="spellEnd"/>
      <w:r>
        <w:rPr>
          <w:color w:val="2D3331"/>
        </w:rPr>
        <w:t xml:space="preserve"> 1) u </w:t>
      </w:r>
      <w:proofErr w:type="spellStart"/>
      <w:r>
        <w:rPr>
          <w:color w:val="2D3331"/>
        </w:rPr>
        <w:t>pacientů</w:t>
      </w:r>
      <w:proofErr w:type="spellEnd"/>
      <w:r>
        <w:rPr>
          <w:color w:val="2D3331"/>
        </w:rPr>
        <w:t xml:space="preserve"> s </w:t>
      </w:r>
      <w:proofErr w:type="spellStart"/>
      <w:r>
        <w:rPr>
          <w:color w:val="2D3331"/>
        </w:rPr>
        <w:t>rezistentní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depresivní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poruchou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proti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antidepresině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působící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komparativní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látce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ketaminu</w:t>
      </w:r>
      <w:proofErr w:type="spellEnd"/>
      <w:r>
        <w:rPr>
          <w:color w:val="2D3331"/>
        </w:rPr>
        <w:t xml:space="preserve"> 200mg (</w:t>
      </w:r>
      <w:proofErr w:type="spellStart"/>
      <w:r>
        <w:rPr>
          <w:color w:val="2D3331"/>
        </w:rPr>
        <w:t>aktivní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látka</w:t>
      </w:r>
      <w:proofErr w:type="spellEnd"/>
      <w:r>
        <w:rPr>
          <w:color w:val="2D3331"/>
        </w:rPr>
        <w:t xml:space="preserve"> 2) a </w:t>
      </w:r>
      <w:proofErr w:type="spellStart"/>
      <w:r>
        <w:rPr>
          <w:color w:val="2D3331"/>
        </w:rPr>
        <w:t>antidepresivně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neaktivnímu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midazolamu</w:t>
      </w:r>
      <w:proofErr w:type="spellEnd"/>
      <w:r>
        <w:rPr>
          <w:color w:val="2D3331"/>
        </w:rPr>
        <w:t xml:space="preserve"> 5 mg (</w:t>
      </w:r>
      <w:proofErr w:type="spellStart"/>
      <w:r>
        <w:rPr>
          <w:color w:val="2D3331"/>
        </w:rPr>
        <w:t>kontrolní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látka</w:t>
      </w:r>
      <w:proofErr w:type="spellEnd"/>
      <w:r>
        <w:rPr>
          <w:color w:val="2D3331"/>
        </w:rPr>
        <w:t xml:space="preserve">). </w:t>
      </w:r>
      <w:proofErr w:type="spellStart"/>
      <w:r>
        <w:rPr>
          <w:color w:val="2D3331"/>
        </w:rPr>
        <w:t>Jedná</w:t>
      </w:r>
      <w:proofErr w:type="spellEnd"/>
      <w:r>
        <w:rPr>
          <w:color w:val="2D3331"/>
        </w:rPr>
        <w:t xml:space="preserve"> se o </w:t>
      </w:r>
      <w:proofErr w:type="spellStart"/>
      <w:r>
        <w:rPr>
          <w:color w:val="2D3331"/>
        </w:rPr>
        <w:t>studii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probíhajíc</w:t>
      </w:r>
      <w:r>
        <w:rPr>
          <w:color w:val="2D3331"/>
        </w:rPr>
        <w:t>í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během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hospitalizace</w:t>
      </w:r>
      <w:proofErr w:type="spellEnd"/>
      <w:r>
        <w:rPr>
          <w:color w:val="2D3331"/>
        </w:rPr>
        <w:t xml:space="preserve"> </w:t>
      </w:r>
      <w:proofErr w:type="spellStart"/>
      <w:proofErr w:type="gramStart"/>
      <w:r>
        <w:rPr>
          <w:color w:val="2D3331"/>
        </w:rPr>
        <w:t>na</w:t>
      </w:r>
      <w:proofErr w:type="spellEnd"/>
      <w:proofErr w:type="gramEnd"/>
      <w:r>
        <w:rPr>
          <w:color w:val="2D3331"/>
        </w:rPr>
        <w:t xml:space="preserve"> </w:t>
      </w:r>
      <w:proofErr w:type="spellStart"/>
      <w:r>
        <w:rPr>
          <w:color w:val="2D3331"/>
        </w:rPr>
        <w:t>psychiatrickém</w:t>
      </w:r>
      <w:proofErr w:type="spellEnd"/>
      <w:r>
        <w:rPr>
          <w:color w:val="2D3331"/>
        </w:rPr>
        <w:t xml:space="preserve"> oddělení NÚDZ. </w:t>
      </w:r>
      <w:proofErr w:type="spellStart"/>
      <w:r>
        <w:rPr>
          <w:color w:val="2D3331"/>
        </w:rPr>
        <w:t>Studie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bude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dvojitě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zaslepená</w:t>
      </w:r>
      <w:proofErr w:type="spellEnd"/>
      <w:r>
        <w:rPr>
          <w:color w:val="2D3331"/>
        </w:rPr>
        <w:t xml:space="preserve">, </w:t>
      </w:r>
      <w:proofErr w:type="spellStart"/>
      <w:r>
        <w:rPr>
          <w:color w:val="2D3331"/>
        </w:rPr>
        <w:t>paralelního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designu</w:t>
      </w:r>
      <w:proofErr w:type="spellEnd"/>
      <w:r>
        <w:rPr>
          <w:color w:val="2D3331"/>
        </w:rPr>
        <w:t xml:space="preserve">, v </w:t>
      </w:r>
      <w:proofErr w:type="spellStart"/>
      <w:r>
        <w:rPr>
          <w:color w:val="2D3331"/>
        </w:rPr>
        <w:t>rámci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kterého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celkem</w:t>
      </w:r>
      <w:proofErr w:type="spellEnd"/>
      <w:r>
        <w:rPr>
          <w:color w:val="2D3331"/>
        </w:rPr>
        <w:t xml:space="preserve"> 60 </w:t>
      </w:r>
      <w:proofErr w:type="spellStart"/>
      <w:r>
        <w:rPr>
          <w:color w:val="2D3331"/>
        </w:rPr>
        <w:t>pacientů</w:t>
      </w:r>
      <w:proofErr w:type="spellEnd"/>
      <w:r>
        <w:rPr>
          <w:color w:val="2D3331"/>
        </w:rPr>
        <w:t xml:space="preserve"> s dg. </w:t>
      </w:r>
      <w:proofErr w:type="spellStart"/>
      <w:proofErr w:type="gramStart"/>
      <w:r>
        <w:rPr>
          <w:color w:val="2D3331"/>
        </w:rPr>
        <w:t>depresivní</w:t>
      </w:r>
      <w:proofErr w:type="spellEnd"/>
      <w:proofErr w:type="gramEnd"/>
      <w:r>
        <w:rPr>
          <w:color w:val="2D3331"/>
        </w:rPr>
        <w:t xml:space="preserve"> </w:t>
      </w:r>
      <w:proofErr w:type="spellStart"/>
      <w:r>
        <w:rPr>
          <w:color w:val="2D3331"/>
        </w:rPr>
        <w:t>fáze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střední</w:t>
      </w:r>
      <w:proofErr w:type="spellEnd"/>
      <w:r>
        <w:rPr>
          <w:color w:val="2D3331"/>
        </w:rPr>
        <w:t xml:space="preserve">  </w:t>
      </w:r>
      <w:proofErr w:type="spellStart"/>
      <w:r>
        <w:rPr>
          <w:color w:val="2D3331"/>
        </w:rPr>
        <w:t>či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těžká</w:t>
      </w:r>
      <w:proofErr w:type="spellEnd"/>
      <w:r>
        <w:rPr>
          <w:color w:val="2D3331"/>
        </w:rPr>
        <w:t xml:space="preserve"> bez </w:t>
      </w:r>
      <w:proofErr w:type="spellStart"/>
      <w:r>
        <w:rPr>
          <w:color w:val="2D3331"/>
        </w:rPr>
        <w:t>psychotických</w:t>
      </w:r>
      <w:proofErr w:type="spellEnd"/>
      <w:r>
        <w:rPr>
          <w:color w:val="2D3331"/>
        </w:rPr>
        <w:t xml:space="preserve">  </w:t>
      </w:r>
      <w:proofErr w:type="spellStart"/>
      <w:r>
        <w:rPr>
          <w:color w:val="2D3331"/>
        </w:rPr>
        <w:t>příznaků</w:t>
      </w:r>
      <w:proofErr w:type="spellEnd"/>
      <w:r>
        <w:rPr>
          <w:color w:val="2D3331"/>
        </w:rPr>
        <w:t xml:space="preserve">  </w:t>
      </w:r>
      <w:proofErr w:type="spellStart"/>
      <w:r>
        <w:rPr>
          <w:color w:val="2D3331"/>
        </w:rPr>
        <w:t>projde</w:t>
      </w:r>
      <w:proofErr w:type="spellEnd"/>
      <w:r>
        <w:rPr>
          <w:color w:val="2D3331"/>
        </w:rPr>
        <w:t xml:space="preserve">  </w:t>
      </w:r>
      <w:proofErr w:type="spellStart"/>
      <w:r>
        <w:rPr>
          <w:color w:val="2D3331"/>
        </w:rPr>
        <w:t>vždy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jedním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sezením</w:t>
      </w:r>
      <w:proofErr w:type="spellEnd"/>
      <w:r>
        <w:rPr>
          <w:color w:val="2D3331"/>
        </w:rPr>
        <w:t xml:space="preserve"> s </w:t>
      </w:r>
      <w:proofErr w:type="spellStart"/>
      <w:r>
        <w:rPr>
          <w:color w:val="2D3331"/>
        </w:rPr>
        <w:t>psilocybinem</w:t>
      </w:r>
      <w:proofErr w:type="spellEnd"/>
      <w:r>
        <w:rPr>
          <w:color w:val="2D3331"/>
        </w:rPr>
        <w:t xml:space="preserve"> (n</w:t>
      </w:r>
      <w:r>
        <w:rPr>
          <w:color w:val="2D3331"/>
        </w:rPr>
        <w:t xml:space="preserve">=20), </w:t>
      </w:r>
      <w:proofErr w:type="spellStart"/>
      <w:r>
        <w:rPr>
          <w:color w:val="2D3331"/>
        </w:rPr>
        <w:t>aktivním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komparátorem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ketaminem</w:t>
      </w:r>
      <w:proofErr w:type="spellEnd"/>
      <w:r>
        <w:rPr>
          <w:color w:val="2D3331"/>
        </w:rPr>
        <w:t xml:space="preserve"> (n=20) </w:t>
      </w:r>
      <w:proofErr w:type="spellStart"/>
      <w:r>
        <w:rPr>
          <w:color w:val="2D3331"/>
        </w:rPr>
        <w:t>či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aktivním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placebem</w:t>
      </w:r>
      <w:proofErr w:type="spellEnd"/>
      <w:r>
        <w:rPr>
          <w:color w:val="2D3331"/>
        </w:rPr>
        <w:t xml:space="preserve"> - </w:t>
      </w:r>
      <w:proofErr w:type="spellStart"/>
      <w:r>
        <w:rPr>
          <w:color w:val="2D3331"/>
        </w:rPr>
        <w:t>midazolamem</w:t>
      </w:r>
      <w:proofErr w:type="spellEnd"/>
      <w:r>
        <w:rPr>
          <w:color w:val="2D3331"/>
        </w:rPr>
        <w:t xml:space="preserve"> (n=20)</w:t>
      </w:r>
      <w:r>
        <w:rPr>
          <w:color w:val="464949"/>
        </w:rPr>
        <w:t xml:space="preserve">. </w:t>
      </w:r>
      <w:proofErr w:type="spellStart"/>
      <w:r>
        <w:rPr>
          <w:color w:val="2D3331"/>
        </w:rPr>
        <w:t>Léčba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bude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rozdělena</w:t>
      </w:r>
      <w:proofErr w:type="spellEnd"/>
      <w:r>
        <w:rPr>
          <w:color w:val="2D3331"/>
        </w:rPr>
        <w:t xml:space="preserve"> do </w:t>
      </w:r>
      <w:proofErr w:type="spellStart"/>
      <w:r>
        <w:rPr>
          <w:color w:val="2D3331"/>
        </w:rPr>
        <w:t>několika</w:t>
      </w:r>
      <w:proofErr w:type="spellEnd"/>
      <w:r>
        <w:rPr>
          <w:color w:val="2D3331"/>
        </w:rPr>
        <w:t xml:space="preserve"> </w:t>
      </w:r>
      <w:proofErr w:type="spellStart"/>
      <w:r>
        <w:rPr>
          <w:color w:val="2D3331"/>
        </w:rPr>
        <w:t>fází</w:t>
      </w:r>
      <w:proofErr w:type="spellEnd"/>
      <w:r>
        <w:rPr>
          <w:color w:val="2D3331"/>
        </w:rPr>
        <w:t xml:space="preserve"> (1.</w:t>
      </w:r>
      <w:r>
        <w:rPr>
          <w:color w:val="2D3331"/>
          <w:spacing w:val="16"/>
        </w:rPr>
        <w:t xml:space="preserve"> </w:t>
      </w:r>
      <w:proofErr w:type="spellStart"/>
      <w:r>
        <w:rPr>
          <w:color w:val="2D3331"/>
        </w:rPr>
        <w:t>skrínink</w:t>
      </w:r>
      <w:proofErr w:type="spellEnd"/>
      <w:r>
        <w:rPr>
          <w:color w:val="2D3331"/>
        </w:rPr>
        <w:t xml:space="preserve"> a </w:t>
      </w:r>
      <w:proofErr w:type="spellStart"/>
      <w:r>
        <w:rPr>
          <w:color w:val="2D3331"/>
        </w:rPr>
        <w:t>rekrutování</w:t>
      </w:r>
      <w:proofErr w:type="spellEnd"/>
    </w:p>
    <w:p w:rsidR="00DF4CBF" w:rsidRDefault="00DF4CBF">
      <w:pPr>
        <w:spacing w:line="273" w:lineRule="auto"/>
        <w:jc w:val="both"/>
        <w:sectPr w:rsidR="00DF4C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40"/>
          <w:pgMar w:top="860" w:right="120" w:bottom="280" w:left="500" w:header="708" w:footer="708" w:gutter="0"/>
          <w:cols w:space="708"/>
        </w:sectPr>
      </w:pPr>
    </w:p>
    <w:p w:rsidR="00DF4CBF" w:rsidRDefault="00DF4CBF">
      <w:pPr>
        <w:spacing w:before="42" w:line="1355" w:lineRule="exact"/>
        <w:ind w:left="1110"/>
        <w:rPr>
          <w:sz w:val="118"/>
        </w:rPr>
      </w:pPr>
    </w:p>
    <w:p w:rsidR="00DF4CBF" w:rsidRDefault="00CB1C71">
      <w:pPr>
        <w:pStyle w:val="Zkladntext"/>
        <w:spacing w:line="205" w:lineRule="exact"/>
        <w:ind w:left="1202"/>
      </w:pPr>
      <w:proofErr w:type="spellStart"/>
      <w:proofErr w:type="gramStart"/>
      <w:r>
        <w:rPr>
          <w:color w:val="262D2A"/>
        </w:rPr>
        <w:t>pacientů</w:t>
      </w:r>
      <w:proofErr w:type="spellEnd"/>
      <w:proofErr w:type="gramEnd"/>
      <w:r>
        <w:rPr>
          <w:color w:val="424642"/>
        </w:rPr>
        <w:t xml:space="preserve">, </w:t>
      </w:r>
      <w:r>
        <w:rPr>
          <w:color w:val="262D2A"/>
        </w:rPr>
        <w:t xml:space="preserve">2. </w:t>
      </w:r>
      <w:proofErr w:type="spellStart"/>
      <w:proofErr w:type="gramStart"/>
      <w:r>
        <w:rPr>
          <w:color w:val="262D2A"/>
        </w:rPr>
        <w:t>vlastní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léčba</w:t>
      </w:r>
      <w:proofErr w:type="spellEnd"/>
      <w:r>
        <w:rPr>
          <w:color w:val="262D2A"/>
        </w:rPr>
        <w:t xml:space="preserve">, 3. </w:t>
      </w:r>
      <w:proofErr w:type="spellStart"/>
      <w:proofErr w:type="gramStart"/>
      <w:r>
        <w:rPr>
          <w:color w:val="262D2A"/>
        </w:rPr>
        <w:t>následná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léčba</w:t>
      </w:r>
      <w:proofErr w:type="spellEnd"/>
      <w:r>
        <w:rPr>
          <w:color w:val="262D2A"/>
        </w:rPr>
        <w:t xml:space="preserve"> (</w:t>
      </w:r>
      <w:proofErr w:type="spellStart"/>
      <w:r>
        <w:rPr>
          <w:color w:val="262D2A"/>
        </w:rPr>
        <w:t>za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hospitalizace</w:t>
      </w:r>
      <w:proofErr w:type="spellEnd"/>
      <w:r>
        <w:rPr>
          <w:color w:val="262D2A"/>
        </w:rPr>
        <w:t xml:space="preserve">) a 4. </w:t>
      </w:r>
      <w:proofErr w:type="spellStart"/>
      <w:proofErr w:type="gramStart"/>
      <w:r>
        <w:rPr>
          <w:color w:val="262D2A"/>
        </w:rPr>
        <w:t>dlouhodo</w:t>
      </w:r>
      <w:r>
        <w:rPr>
          <w:color w:val="262D2A"/>
        </w:rPr>
        <w:t>bé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ambulantní</w:t>
      </w:r>
      <w:proofErr w:type="spellEnd"/>
    </w:p>
    <w:p w:rsidR="00DF4CBF" w:rsidRDefault="00CB1C71">
      <w:pPr>
        <w:pStyle w:val="Zkladntext"/>
        <w:spacing w:before="37" w:line="271" w:lineRule="auto"/>
        <w:ind w:left="1203" w:right="1529" w:hanging="4"/>
        <w:jc w:val="both"/>
      </w:pPr>
      <w:proofErr w:type="spellStart"/>
      <w:proofErr w:type="gramStart"/>
      <w:r>
        <w:rPr>
          <w:color w:val="262D2A"/>
        </w:rPr>
        <w:t>sledování</w:t>
      </w:r>
      <w:proofErr w:type="spellEnd"/>
      <w:proofErr w:type="gramEnd"/>
      <w:r>
        <w:rPr>
          <w:color w:val="262D2A"/>
        </w:rPr>
        <w:t xml:space="preserve">). </w:t>
      </w:r>
      <w:proofErr w:type="spellStart"/>
      <w:r>
        <w:rPr>
          <w:color w:val="262D2A"/>
        </w:rPr>
        <w:t>Jednorázová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léčebná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internace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testovaných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látek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bude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součástí</w:t>
      </w:r>
      <w:proofErr w:type="spellEnd"/>
      <w:r>
        <w:rPr>
          <w:color w:val="262D2A"/>
        </w:rPr>
        <w:t xml:space="preserve"> 2. </w:t>
      </w:r>
      <w:proofErr w:type="spellStart"/>
      <w:proofErr w:type="gramStart"/>
      <w:r>
        <w:rPr>
          <w:color w:val="262D2A"/>
        </w:rPr>
        <w:t>fáze</w:t>
      </w:r>
      <w:proofErr w:type="spellEnd"/>
      <w:proofErr w:type="gramEnd"/>
      <w:r>
        <w:rPr>
          <w:color w:val="262D2A"/>
        </w:rPr>
        <w:t xml:space="preserve"> a </w:t>
      </w:r>
      <w:proofErr w:type="spellStart"/>
      <w:r>
        <w:rPr>
          <w:color w:val="262D2A"/>
        </w:rPr>
        <w:t>bude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trvat</w:t>
      </w:r>
      <w:proofErr w:type="spellEnd"/>
      <w:r>
        <w:rPr>
          <w:color w:val="262D2A"/>
        </w:rPr>
        <w:t xml:space="preserve"> 8-9 </w:t>
      </w:r>
      <w:proofErr w:type="spellStart"/>
      <w:r>
        <w:rPr>
          <w:color w:val="262D2A"/>
        </w:rPr>
        <w:t>hodin</w:t>
      </w:r>
      <w:proofErr w:type="spellEnd"/>
      <w:r>
        <w:rPr>
          <w:color w:val="262D2A"/>
        </w:rPr>
        <w:t>.</w:t>
      </w:r>
    </w:p>
    <w:p w:rsidR="00DF4CBF" w:rsidRDefault="00DF4CBF">
      <w:pPr>
        <w:pStyle w:val="Zkladntext"/>
        <w:rPr>
          <w:sz w:val="22"/>
        </w:rPr>
      </w:pPr>
    </w:p>
    <w:p w:rsidR="00DF4CBF" w:rsidRDefault="00DF4CBF">
      <w:pPr>
        <w:pStyle w:val="Zkladntext"/>
        <w:spacing w:before="9"/>
        <w:rPr>
          <w:sz w:val="25"/>
        </w:rPr>
      </w:pPr>
    </w:p>
    <w:p w:rsidR="00DF4CBF" w:rsidRDefault="00CB1C71">
      <w:pPr>
        <w:spacing w:before="1"/>
        <w:ind w:left="1203"/>
        <w:jc w:val="both"/>
        <w:rPr>
          <w:b/>
          <w:i/>
          <w:sz w:val="20"/>
        </w:rPr>
      </w:pPr>
      <w:proofErr w:type="spellStart"/>
      <w:r>
        <w:rPr>
          <w:b/>
          <w:i/>
          <w:color w:val="262D2A"/>
          <w:w w:val="105"/>
          <w:sz w:val="20"/>
        </w:rPr>
        <w:t>Odůvodnění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žádosti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r>
        <w:rPr>
          <w:b/>
          <w:color w:val="262D2A"/>
          <w:w w:val="105"/>
          <w:sz w:val="21"/>
        </w:rPr>
        <w:t xml:space="preserve">o </w:t>
      </w:r>
      <w:proofErr w:type="spellStart"/>
      <w:r>
        <w:rPr>
          <w:b/>
          <w:i/>
          <w:color w:val="262D2A"/>
          <w:w w:val="105"/>
          <w:sz w:val="20"/>
        </w:rPr>
        <w:t>nadačn</w:t>
      </w:r>
      <w:proofErr w:type="spellEnd"/>
      <w:r>
        <w:rPr>
          <w:b/>
          <w:i/>
          <w:color w:val="262D2A"/>
          <w:w w:val="105"/>
          <w:sz w:val="20"/>
        </w:rPr>
        <w:t xml:space="preserve">/ </w:t>
      </w:r>
      <w:proofErr w:type="spellStart"/>
      <w:r>
        <w:rPr>
          <w:b/>
          <w:i/>
          <w:color w:val="262D2A"/>
          <w:w w:val="105"/>
          <w:sz w:val="20"/>
        </w:rPr>
        <w:t>příspěvek</w:t>
      </w:r>
      <w:proofErr w:type="spellEnd"/>
      <w:r>
        <w:rPr>
          <w:b/>
          <w:i/>
          <w:color w:val="262D2A"/>
          <w:w w:val="105"/>
          <w:sz w:val="20"/>
        </w:rPr>
        <w:t>:</w:t>
      </w:r>
    </w:p>
    <w:p w:rsidR="00DF4CBF" w:rsidRDefault="00CB1C71">
      <w:pPr>
        <w:pStyle w:val="Zkladntext"/>
        <w:spacing w:before="32" w:line="266" w:lineRule="auto"/>
        <w:ind w:left="1205" w:right="1535" w:hanging="1"/>
        <w:jc w:val="both"/>
      </w:pPr>
      <w:proofErr w:type="spellStart"/>
      <w:r>
        <w:rPr>
          <w:color w:val="262D2A"/>
        </w:rPr>
        <w:t>Požadovaná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podpora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umožnf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pokrytí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nákladů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na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pojištění</w:t>
      </w:r>
      <w:proofErr w:type="spellEnd"/>
      <w:r>
        <w:rPr>
          <w:color w:val="262D2A"/>
        </w:rPr>
        <w:t xml:space="preserve">, </w:t>
      </w:r>
      <w:proofErr w:type="spellStart"/>
      <w:r>
        <w:rPr>
          <w:color w:val="262D2A"/>
        </w:rPr>
        <w:t>nezbytných</w:t>
      </w:r>
      <w:proofErr w:type="spellEnd"/>
      <w:r>
        <w:rPr>
          <w:color w:val="262D2A"/>
        </w:rPr>
        <w:t xml:space="preserve"> pro" </w:t>
      </w:r>
      <w:proofErr w:type="spellStart"/>
      <w:r>
        <w:rPr>
          <w:color w:val="262D2A"/>
        </w:rPr>
        <w:t>vlastní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zahájení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studie</w:t>
      </w:r>
      <w:proofErr w:type="spellEnd"/>
      <w:proofErr w:type="gramStart"/>
      <w:r>
        <w:rPr>
          <w:color w:val="262D2A"/>
        </w:rPr>
        <w:t>.</w:t>
      </w:r>
      <w:r>
        <w:rPr>
          <w:color w:val="7CA8B8"/>
        </w:rPr>
        <w:t>.</w:t>
      </w:r>
      <w:proofErr w:type="gramEnd"/>
    </w:p>
    <w:p w:rsidR="00DF4CBF" w:rsidRDefault="00DF4CBF">
      <w:pPr>
        <w:pStyle w:val="Zkladntext"/>
        <w:spacing w:before="1"/>
        <w:rPr>
          <w:sz w:val="26"/>
        </w:rPr>
      </w:pPr>
    </w:p>
    <w:p w:rsidR="00DF4CBF" w:rsidRDefault="00CB1C71">
      <w:pPr>
        <w:ind w:left="1203"/>
        <w:jc w:val="both"/>
        <w:rPr>
          <w:b/>
          <w:i/>
          <w:sz w:val="20"/>
        </w:rPr>
      </w:pPr>
      <w:proofErr w:type="spellStart"/>
      <w:r>
        <w:rPr>
          <w:b/>
          <w:i/>
          <w:color w:val="262D2A"/>
          <w:w w:val="105"/>
          <w:sz w:val="20"/>
        </w:rPr>
        <w:t>Předpokládaná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doba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trvání</w:t>
      </w:r>
      <w:proofErr w:type="spellEnd"/>
      <w:r>
        <w:rPr>
          <w:b/>
          <w:i/>
          <w:color w:val="262D2A"/>
          <w:w w:val="105"/>
          <w:sz w:val="20"/>
        </w:rPr>
        <w:t xml:space="preserve">, </w:t>
      </w:r>
      <w:proofErr w:type="spellStart"/>
      <w:r>
        <w:rPr>
          <w:b/>
          <w:i/>
          <w:color w:val="262D2A"/>
          <w:w w:val="105"/>
          <w:sz w:val="20"/>
        </w:rPr>
        <w:t>časový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plán</w:t>
      </w:r>
      <w:proofErr w:type="spellEnd"/>
      <w:r>
        <w:rPr>
          <w:b/>
          <w:i/>
          <w:color w:val="262D2A"/>
          <w:w w:val="105"/>
          <w:sz w:val="20"/>
        </w:rPr>
        <w:t>:</w:t>
      </w:r>
    </w:p>
    <w:p w:rsidR="00DF4CBF" w:rsidRDefault="00CB1C71">
      <w:pPr>
        <w:spacing w:before="48"/>
        <w:ind w:left="1204"/>
        <w:jc w:val="both"/>
        <w:rPr>
          <w:b/>
          <w:sz w:val="18"/>
        </w:rPr>
      </w:pPr>
      <w:r>
        <w:rPr>
          <w:b/>
          <w:color w:val="262D2A"/>
          <w:w w:val="105"/>
          <w:sz w:val="18"/>
        </w:rPr>
        <w:t xml:space="preserve">Q2 2021 </w:t>
      </w:r>
      <w:proofErr w:type="spellStart"/>
      <w:r>
        <w:rPr>
          <w:b/>
          <w:color w:val="262D2A"/>
          <w:w w:val="105"/>
          <w:sz w:val="18"/>
        </w:rPr>
        <w:t>až</w:t>
      </w:r>
      <w:proofErr w:type="spellEnd"/>
      <w:r>
        <w:rPr>
          <w:b/>
          <w:color w:val="262D2A"/>
          <w:w w:val="105"/>
          <w:sz w:val="18"/>
        </w:rPr>
        <w:t xml:space="preserve"> Q4 2024</w:t>
      </w:r>
    </w:p>
    <w:p w:rsidR="00DF4CBF" w:rsidRDefault="00CB1C71">
      <w:pPr>
        <w:pStyle w:val="Zkladntext"/>
        <w:spacing w:before="30"/>
        <w:ind w:left="1202" w:right="1530" w:hanging="1"/>
        <w:jc w:val="both"/>
      </w:pPr>
      <w:proofErr w:type="spellStart"/>
      <w:r>
        <w:rPr>
          <w:color w:val="262D2A"/>
        </w:rPr>
        <w:t>Studie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bude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zahájena</w:t>
      </w:r>
      <w:proofErr w:type="spellEnd"/>
      <w:r>
        <w:rPr>
          <w:color w:val="262D2A"/>
        </w:rPr>
        <w:t xml:space="preserve"> v </w:t>
      </w:r>
      <w:proofErr w:type="spellStart"/>
      <w:r>
        <w:rPr>
          <w:color w:val="262D2A"/>
        </w:rPr>
        <w:t>období</w:t>
      </w:r>
      <w:proofErr w:type="spellEnd"/>
      <w:r>
        <w:rPr>
          <w:color w:val="262D2A"/>
        </w:rPr>
        <w:t xml:space="preserve"> 04 2021. </w:t>
      </w:r>
      <w:proofErr w:type="spellStart"/>
      <w:r>
        <w:rPr>
          <w:color w:val="262D2A"/>
        </w:rPr>
        <w:t>Rekruitování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pacientů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bude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zahájeno</w:t>
      </w:r>
      <w:proofErr w:type="spellEnd"/>
      <w:r>
        <w:rPr>
          <w:color w:val="262D2A"/>
        </w:rPr>
        <w:t xml:space="preserve"> </w:t>
      </w:r>
      <w:proofErr w:type="spellStart"/>
      <w:proofErr w:type="gramStart"/>
      <w:r>
        <w:rPr>
          <w:color w:val="262D2A"/>
        </w:rPr>
        <w:t>na</w:t>
      </w:r>
      <w:proofErr w:type="spellEnd"/>
      <w:proofErr w:type="gramEnd"/>
      <w:r>
        <w:rPr>
          <w:color w:val="262D2A"/>
        </w:rPr>
        <w:t xml:space="preserve"> </w:t>
      </w:r>
      <w:proofErr w:type="spellStart"/>
      <w:r>
        <w:rPr>
          <w:color w:val="262D2A"/>
        </w:rPr>
        <w:t>přelomu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roku</w:t>
      </w:r>
      <w:proofErr w:type="spellEnd"/>
      <w:r>
        <w:rPr>
          <w:color w:val="262D2A"/>
        </w:rPr>
        <w:t xml:space="preserve"> 2021/20</w:t>
      </w:r>
      <w:r>
        <w:rPr>
          <w:color w:val="262D2A"/>
        </w:rPr>
        <w:t xml:space="preserve">22 a </w:t>
      </w:r>
      <w:proofErr w:type="spellStart"/>
      <w:r>
        <w:rPr>
          <w:color w:val="262D2A"/>
        </w:rPr>
        <w:t>bude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pokračovat</w:t>
      </w:r>
      <w:proofErr w:type="spellEnd"/>
      <w:r>
        <w:rPr>
          <w:color w:val="262D2A"/>
        </w:rPr>
        <w:t xml:space="preserve"> v </w:t>
      </w:r>
      <w:proofErr w:type="spellStart"/>
      <w:r>
        <w:rPr>
          <w:color w:val="262D2A"/>
        </w:rPr>
        <w:t>průběhu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dalších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tří</w:t>
      </w:r>
      <w:proofErr w:type="spellEnd"/>
      <w:r>
        <w:rPr>
          <w:color w:val="262D2A"/>
        </w:rPr>
        <w:t xml:space="preserve"> let </w:t>
      </w:r>
      <w:proofErr w:type="spellStart"/>
      <w:r>
        <w:rPr>
          <w:color w:val="262D2A"/>
        </w:rPr>
        <w:t>až</w:t>
      </w:r>
      <w:proofErr w:type="spellEnd"/>
      <w:r>
        <w:rPr>
          <w:color w:val="262D2A"/>
        </w:rPr>
        <w:t xml:space="preserve"> do </w:t>
      </w:r>
      <w:proofErr w:type="spellStart"/>
      <w:r>
        <w:rPr>
          <w:color w:val="262D2A"/>
        </w:rPr>
        <w:t>roku</w:t>
      </w:r>
      <w:proofErr w:type="spellEnd"/>
      <w:r>
        <w:rPr>
          <w:color w:val="262D2A"/>
        </w:rPr>
        <w:t xml:space="preserve"> 2024</w:t>
      </w:r>
      <w:r>
        <w:rPr>
          <w:color w:val="424642"/>
        </w:rPr>
        <w:t xml:space="preserve">. </w:t>
      </w:r>
      <w:proofErr w:type="spellStart"/>
      <w:r>
        <w:rPr>
          <w:color w:val="262D2A"/>
        </w:rPr>
        <w:t>Využití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finančních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prostředků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bude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předmětem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podrobné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zprávy</w:t>
      </w:r>
      <w:proofErr w:type="spellEnd"/>
      <w:r>
        <w:rPr>
          <w:color w:val="262D2A"/>
        </w:rPr>
        <w:t xml:space="preserve">. </w:t>
      </w:r>
      <w:proofErr w:type="spellStart"/>
      <w:r>
        <w:rPr>
          <w:color w:val="262D2A"/>
        </w:rPr>
        <w:t>Podpora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Nadačním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fondem</w:t>
      </w:r>
      <w:proofErr w:type="spellEnd"/>
      <w:r>
        <w:rPr>
          <w:color w:val="262D2A"/>
        </w:rPr>
        <w:t xml:space="preserve"> PSYRES </w:t>
      </w:r>
      <w:proofErr w:type="spellStart"/>
      <w:r>
        <w:rPr>
          <w:color w:val="262D2A"/>
        </w:rPr>
        <w:t>bude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uvedena</w:t>
      </w:r>
      <w:proofErr w:type="spellEnd"/>
      <w:r>
        <w:rPr>
          <w:color w:val="262D2A"/>
        </w:rPr>
        <w:t xml:space="preserve"> v </w:t>
      </w:r>
      <w:proofErr w:type="spellStart"/>
      <w:r>
        <w:rPr>
          <w:color w:val="262D2A"/>
        </w:rPr>
        <w:t>publikačních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výstupech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studie</w:t>
      </w:r>
      <w:proofErr w:type="spellEnd"/>
      <w:r>
        <w:rPr>
          <w:color w:val="262D2A"/>
        </w:rPr>
        <w:t>.</w:t>
      </w:r>
    </w:p>
    <w:p w:rsidR="00DF4CBF" w:rsidRDefault="00DF4CBF">
      <w:pPr>
        <w:pStyle w:val="Zkladntext"/>
        <w:spacing w:before="2"/>
        <w:rPr>
          <w:sz w:val="24"/>
        </w:rPr>
      </w:pPr>
    </w:p>
    <w:p w:rsidR="00DF4CBF" w:rsidRDefault="00CB1C71">
      <w:pPr>
        <w:ind w:left="1202"/>
        <w:rPr>
          <w:b/>
          <w:i/>
          <w:sz w:val="20"/>
        </w:rPr>
      </w:pPr>
      <w:proofErr w:type="spellStart"/>
      <w:r>
        <w:rPr>
          <w:b/>
          <w:i/>
          <w:color w:val="262D2A"/>
          <w:w w:val="105"/>
          <w:sz w:val="20"/>
        </w:rPr>
        <w:t>Celkový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rozpočet</w:t>
      </w:r>
      <w:proofErr w:type="spellEnd"/>
      <w:r>
        <w:rPr>
          <w:b/>
          <w:i/>
          <w:color w:val="262D2A"/>
          <w:w w:val="105"/>
          <w:sz w:val="20"/>
        </w:rPr>
        <w:t xml:space="preserve"> 100.000</w:t>
      </w:r>
      <w:proofErr w:type="gramStart"/>
      <w:r>
        <w:rPr>
          <w:b/>
          <w:i/>
          <w:color w:val="262D2A"/>
          <w:w w:val="105"/>
          <w:sz w:val="20"/>
        </w:rPr>
        <w:t>,-</w:t>
      </w:r>
      <w:proofErr w:type="gram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Kč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bude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vynaložen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na</w:t>
      </w:r>
      <w:proofErr w:type="spellEnd"/>
      <w:r>
        <w:rPr>
          <w:b/>
          <w:i/>
          <w:color w:val="262D2A"/>
          <w:w w:val="105"/>
          <w:sz w:val="20"/>
        </w:rPr>
        <w:t xml:space="preserve"> (</w:t>
      </w:r>
      <w:proofErr w:type="spellStart"/>
      <w:r>
        <w:rPr>
          <w:b/>
          <w:i/>
          <w:color w:val="262D2A"/>
          <w:w w:val="105"/>
          <w:sz w:val="20"/>
        </w:rPr>
        <w:t>pol</w:t>
      </w:r>
      <w:r>
        <w:rPr>
          <w:b/>
          <w:i/>
          <w:color w:val="262D2A"/>
          <w:w w:val="105"/>
          <w:sz w:val="20"/>
        </w:rPr>
        <w:t>ožková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kalkulace</w:t>
      </w:r>
      <w:proofErr w:type="spellEnd"/>
      <w:r>
        <w:rPr>
          <w:b/>
          <w:i/>
          <w:color w:val="262D2A"/>
          <w:w w:val="105"/>
          <w:sz w:val="20"/>
        </w:rPr>
        <w:t>):</w:t>
      </w:r>
    </w:p>
    <w:p w:rsidR="00DF4CBF" w:rsidRDefault="00DF4CBF">
      <w:pPr>
        <w:pStyle w:val="Zkladntext"/>
        <w:spacing w:before="1"/>
        <w:rPr>
          <w:b/>
          <w:i/>
          <w:sz w:val="28"/>
        </w:rPr>
      </w:pPr>
    </w:p>
    <w:p w:rsidR="00DF4CBF" w:rsidRDefault="00CB1C71">
      <w:pPr>
        <w:pStyle w:val="Odstavecseseznamem"/>
        <w:numPr>
          <w:ilvl w:val="0"/>
          <w:numId w:val="2"/>
        </w:numPr>
        <w:tabs>
          <w:tab w:val="left" w:pos="1873"/>
          <w:tab w:val="left" w:pos="1874"/>
        </w:tabs>
        <w:rPr>
          <w:sz w:val="21"/>
        </w:rPr>
      </w:pPr>
      <w:r>
        <w:rPr>
          <w:color w:val="262D2A"/>
          <w:sz w:val="21"/>
        </w:rPr>
        <w:t xml:space="preserve">Na </w:t>
      </w:r>
      <w:proofErr w:type="spellStart"/>
      <w:r>
        <w:rPr>
          <w:color w:val="262D2A"/>
          <w:sz w:val="21"/>
        </w:rPr>
        <w:t>hrazení</w:t>
      </w:r>
      <w:proofErr w:type="spellEnd"/>
      <w:r>
        <w:rPr>
          <w:color w:val="262D2A"/>
          <w:sz w:val="21"/>
        </w:rPr>
        <w:t xml:space="preserve"> </w:t>
      </w:r>
      <w:proofErr w:type="spellStart"/>
      <w:r>
        <w:rPr>
          <w:color w:val="262D2A"/>
          <w:sz w:val="21"/>
        </w:rPr>
        <w:t>pojištění</w:t>
      </w:r>
      <w:proofErr w:type="spellEnd"/>
      <w:r>
        <w:rPr>
          <w:color w:val="262D2A"/>
          <w:spacing w:val="10"/>
          <w:sz w:val="21"/>
        </w:rPr>
        <w:t xml:space="preserve"> </w:t>
      </w:r>
      <w:proofErr w:type="spellStart"/>
      <w:r>
        <w:rPr>
          <w:color w:val="262D2A"/>
          <w:sz w:val="21"/>
        </w:rPr>
        <w:t>studie</w:t>
      </w:r>
      <w:proofErr w:type="spellEnd"/>
    </w:p>
    <w:p w:rsidR="00DF4CBF" w:rsidRDefault="00DF4CBF">
      <w:pPr>
        <w:pStyle w:val="Zkladntext"/>
        <w:rPr>
          <w:sz w:val="22"/>
        </w:rPr>
      </w:pPr>
    </w:p>
    <w:p w:rsidR="00DF4CBF" w:rsidRDefault="00DF4CBF">
      <w:pPr>
        <w:pStyle w:val="Zkladntext"/>
        <w:rPr>
          <w:sz w:val="22"/>
        </w:rPr>
      </w:pPr>
    </w:p>
    <w:p w:rsidR="00DF4CBF" w:rsidRDefault="00DF4CBF">
      <w:pPr>
        <w:pStyle w:val="Zkladntext"/>
        <w:spacing w:before="2"/>
        <w:rPr>
          <w:sz w:val="28"/>
        </w:rPr>
      </w:pPr>
    </w:p>
    <w:p w:rsidR="00DF4CBF" w:rsidRDefault="00CB1C71">
      <w:pPr>
        <w:ind w:left="1208"/>
        <w:rPr>
          <w:b/>
          <w:i/>
          <w:sz w:val="20"/>
        </w:rPr>
      </w:pPr>
      <w:proofErr w:type="spellStart"/>
      <w:r>
        <w:rPr>
          <w:b/>
          <w:i/>
          <w:color w:val="262D2A"/>
          <w:w w:val="105"/>
          <w:sz w:val="20"/>
        </w:rPr>
        <w:t>Kontaktní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údaje</w:t>
      </w:r>
      <w:proofErr w:type="spellEnd"/>
      <w:r>
        <w:rPr>
          <w:b/>
          <w:i/>
          <w:color w:val="262D2A"/>
          <w:w w:val="105"/>
          <w:sz w:val="20"/>
        </w:rPr>
        <w:t xml:space="preserve"> </w:t>
      </w:r>
      <w:proofErr w:type="spellStart"/>
      <w:r>
        <w:rPr>
          <w:b/>
          <w:i/>
          <w:color w:val="262D2A"/>
          <w:w w:val="105"/>
          <w:sz w:val="20"/>
        </w:rPr>
        <w:t>žadatele</w:t>
      </w:r>
      <w:proofErr w:type="spellEnd"/>
      <w:r>
        <w:rPr>
          <w:b/>
          <w:i/>
          <w:color w:val="262D2A"/>
          <w:w w:val="105"/>
          <w:sz w:val="20"/>
        </w:rPr>
        <w:t>:</w:t>
      </w:r>
    </w:p>
    <w:p w:rsidR="00DF4CBF" w:rsidRDefault="00DF4CBF">
      <w:pPr>
        <w:pStyle w:val="Zkladntext"/>
        <w:rPr>
          <w:b/>
          <w:i/>
          <w:sz w:val="22"/>
        </w:rPr>
      </w:pPr>
    </w:p>
    <w:p w:rsidR="00DF4CBF" w:rsidRDefault="00DF4CBF">
      <w:pPr>
        <w:pStyle w:val="Zkladntext"/>
        <w:spacing w:before="2"/>
        <w:rPr>
          <w:b/>
          <w:i/>
        </w:rPr>
      </w:pPr>
    </w:p>
    <w:p w:rsidR="00DF4CBF" w:rsidRDefault="00CB1C71">
      <w:pPr>
        <w:pStyle w:val="Zkladntext"/>
        <w:spacing w:line="376" w:lineRule="auto"/>
        <w:ind w:left="1202" w:right="6286" w:firstLine="3"/>
      </w:pPr>
      <w:proofErr w:type="spellStart"/>
      <w:r>
        <w:rPr>
          <w:color w:val="262D2A"/>
        </w:rPr>
        <w:t>Národní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ústav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duševního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zdraví</w:t>
      </w:r>
      <w:proofErr w:type="spellEnd"/>
      <w:r>
        <w:rPr>
          <w:color w:val="262D2A"/>
        </w:rPr>
        <w:t xml:space="preserve"> Topolová 748</w:t>
      </w:r>
    </w:p>
    <w:p w:rsidR="00DF4CBF" w:rsidRDefault="00CB1C71">
      <w:pPr>
        <w:pStyle w:val="Zkladntext"/>
        <w:spacing w:before="10"/>
        <w:ind w:left="1205"/>
      </w:pPr>
      <w:r>
        <w:rPr>
          <w:color w:val="262D2A"/>
        </w:rPr>
        <w:t xml:space="preserve">250 67 </w:t>
      </w:r>
      <w:proofErr w:type="spellStart"/>
      <w:r>
        <w:rPr>
          <w:color w:val="262D2A"/>
        </w:rPr>
        <w:t>Klecany</w:t>
      </w:r>
      <w:proofErr w:type="spellEnd"/>
    </w:p>
    <w:p w:rsidR="00DF4CBF" w:rsidRDefault="00DF4CBF">
      <w:pPr>
        <w:pStyle w:val="Zkladntext"/>
        <w:spacing w:before="1"/>
        <w:rPr>
          <w:sz w:val="24"/>
        </w:rPr>
      </w:pPr>
    </w:p>
    <w:p w:rsidR="00DF4CBF" w:rsidRDefault="00CB1C71">
      <w:pPr>
        <w:pStyle w:val="Zkladntext"/>
        <w:spacing w:line="235" w:lineRule="auto"/>
        <w:ind w:left="1205" w:right="8436" w:hanging="4"/>
      </w:pPr>
      <w:r>
        <w:rPr>
          <w:color w:val="262D2A"/>
        </w:rPr>
        <w:t xml:space="preserve">IČO: 00023752 </w:t>
      </w:r>
      <w:r>
        <w:rPr>
          <w:color w:val="262D2A"/>
          <w:spacing w:val="-5"/>
        </w:rPr>
        <w:t>DIČ</w:t>
      </w:r>
      <w:r>
        <w:rPr>
          <w:color w:val="424642"/>
          <w:spacing w:val="-5"/>
        </w:rPr>
        <w:t>:</w:t>
      </w:r>
      <w:r>
        <w:rPr>
          <w:color w:val="424642"/>
          <w:spacing w:val="-34"/>
        </w:rPr>
        <w:t xml:space="preserve"> </w:t>
      </w:r>
      <w:r>
        <w:rPr>
          <w:color w:val="262D2A"/>
        </w:rPr>
        <w:t>CZ00023752</w:t>
      </w:r>
    </w:p>
    <w:p w:rsidR="00DF4CBF" w:rsidRDefault="00CB1C71">
      <w:pPr>
        <w:pStyle w:val="Zkladntext"/>
        <w:spacing w:before="143" w:line="241" w:lineRule="exact"/>
        <w:ind w:left="1206"/>
      </w:pPr>
      <w:proofErr w:type="spellStart"/>
      <w:r>
        <w:rPr>
          <w:color w:val="262D2A"/>
        </w:rPr>
        <w:t>Bankovní</w:t>
      </w:r>
      <w:proofErr w:type="spellEnd"/>
      <w:r>
        <w:rPr>
          <w:color w:val="262D2A"/>
          <w:spacing w:val="-34"/>
        </w:rPr>
        <w:t xml:space="preserve"> </w:t>
      </w:r>
      <w:proofErr w:type="spellStart"/>
      <w:r>
        <w:rPr>
          <w:color w:val="262D2A"/>
        </w:rPr>
        <w:t>spojení</w:t>
      </w:r>
      <w:proofErr w:type="spellEnd"/>
      <w:r>
        <w:rPr>
          <w:color w:val="262D2A"/>
        </w:rPr>
        <w:t>:</w:t>
      </w:r>
    </w:p>
    <w:p w:rsidR="00DF4CBF" w:rsidRDefault="00CB1C71">
      <w:pPr>
        <w:pStyle w:val="Zkladntext"/>
        <w:ind w:left="1205" w:right="3213" w:firstLine="2"/>
      </w:pPr>
      <w:proofErr w:type="gramStart"/>
      <w:r>
        <w:rPr>
          <w:color w:val="262D2A"/>
        </w:rPr>
        <w:t>č</w:t>
      </w:r>
      <w:proofErr w:type="gramEnd"/>
      <w:r>
        <w:rPr>
          <w:color w:val="424642"/>
        </w:rPr>
        <w:t xml:space="preserve">. </w:t>
      </w:r>
      <w:proofErr w:type="spellStart"/>
      <w:r>
        <w:rPr>
          <w:color w:val="262D2A"/>
        </w:rPr>
        <w:t>účtu</w:t>
      </w:r>
      <w:proofErr w:type="spellEnd"/>
      <w:r>
        <w:rPr>
          <w:color w:val="424642"/>
        </w:rPr>
        <w:t xml:space="preserve">: </w:t>
      </w:r>
      <w:r>
        <w:rPr>
          <w:color w:val="262D2A"/>
        </w:rPr>
        <w:t xml:space="preserve">25234081/0710, </w:t>
      </w:r>
      <w:proofErr w:type="spellStart"/>
      <w:r>
        <w:rPr>
          <w:color w:val="262D2A"/>
        </w:rPr>
        <w:t>česká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národní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banka</w:t>
      </w:r>
      <w:proofErr w:type="spellEnd"/>
      <w:r>
        <w:rPr>
          <w:color w:val="424642"/>
        </w:rPr>
        <w:t xml:space="preserve">, </w:t>
      </w:r>
      <w:proofErr w:type="spellStart"/>
      <w:r>
        <w:rPr>
          <w:color w:val="262D2A"/>
        </w:rPr>
        <w:t>pobočka</w:t>
      </w:r>
      <w:proofErr w:type="spellEnd"/>
      <w:r>
        <w:rPr>
          <w:color w:val="262D2A"/>
        </w:rPr>
        <w:t xml:space="preserve"> Praha, Na </w:t>
      </w:r>
      <w:proofErr w:type="spellStart"/>
      <w:r>
        <w:rPr>
          <w:color w:val="262D2A"/>
        </w:rPr>
        <w:t>Příkopě</w:t>
      </w:r>
      <w:proofErr w:type="spellEnd"/>
    </w:p>
    <w:p w:rsidR="00DF4CBF" w:rsidRDefault="00CB1C71">
      <w:pPr>
        <w:pStyle w:val="Zkladntext"/>
        <w:spacing w:before="2" w:line="241" w:lineRule="exact"/>
        <w:ind w:left="1206"/>
      </w:pPr>
      <w:r>
        <w:rPr>
          <w:color w:val="262D2A"/>
        </w:rPr>
        <w:t>SIC/SWIFT: CNBACZPP</w:t>
      </w:r>
    </w:p>
    <w:p w:rsidR="00DF4CBF" w:rsidRDefault="00CB1C71">
      <w:pPr>
        <w:pStyle w:val="Zkladntext"/>
        <w:spacing w:line="241" w:lineRule="exact"/>
        <w:ind w:left="1201"/>
      </w:pPr>
      <w:r>
        <w:rPr>
          <w:color w:val="262D2A"/>
        </w:rPr>
        <w:t>IBAN: CZ3607100000000025234081</w:t>
      </w:r>
    </w:p>
    <w:p w:rsidR="00DF4CBF" w:rsidRDefault="00CB1C71">
      <w:pPr>
        <w:pStyle w:val="Zkladntext"/>
        <w:spacing w:before="143"/>
        <w:ind w:left="1205"/>
      </w:pPr>
      <w:proofErr w:type="spellStart"/>
      <w:r>
        <w:rPr>
          <w:color w:val="262D2A"/>
        </w:rPr>
        <w:t>Datová</w:t>
      </w:r>
      <w:proofErr w:type="spellEnd"/>
      <w:r>
        <w:rPr>
          <w:color w:val="262D2A"/>
        </w:rPr>
        <w:t xml:space="preserve"> </w:t>
      </w:r>
      <w:proofErr w:type="spellStart"/>
      <w:r>
        <w:rPr>
          <w:color w:val="262D2A"/>
        </w:rPr>
        <w:t>schránka</w:t>
      </w:r>
      <w:proofErr w:type="spellEnd"/>
      <w:r>
        <w:rPr>
          <w:color w:val="262D2A"/>
        </w:rPr>
        <w:t xml:space="preserve">: </w:t>
      </w:r>
      <w:proofErr w:type="spellStart"/>
      <w:r>
        <w:rPr>
          <w:color w:val="262D2A"/>
        </w:rPr>
        <w:t>uehpcbb</w:t>
      </w:r>
      <w:proofErr w:type="spellEnd"/>
    </w:p>
    <w:p w:rsidR="00DF4CBF" w:rsidRDefault="00DF4CBF">
      <w:pPr>
        <w:sectPr w:rsidR="00DF4CBF">
          <w:pgSz w:w="11920" w:h="16840"/>
          <w:pgMar w:top="1000" w:right="120" w:bottom="280" w:left="500" w:header="708" w:footer="708" w:gutter="0"/>
          <w:cols w:space="708"/>
        </w:sectPr>
      </w:pPr>
    </w:p>
    <w:p w:rsidR="00DF4CBF" w:rsidRPr="00CB1C71" w:rsidRDefault="00CB1C71" w:rsidP="00CB1C71">
      <w:pPr>
        <w:tabs>
          <w:tab w:val="left" w:pos="776"/>
        </w:tabs>
        <w:spacing w:line="525" w:lineRule="exact"/>
        <w:rPr>
          <w:rFonts w:ascii="Times New Roman"/>
          <w:sz w:val="18"/>
        </w:rPr>
      </w:pPr>
      <w:bookmarkStart w:id="0" w:name="_GoBack"/>
      <w:bookmarkEnd w:id="0"/>
      <w:proofErr w:type="spellStart"/>
      <w:r>
        <w:rPr>
          <w:color w:val="262D26"/>
          <w:w w:val="105"/>
          <w:sz w:val="20"/>
        </w:rPr>
        <w:t>P</w:t>
      </w:r>
      <w:r>
        <w:rPr>
          <w:color w:val="262D26"/>
          <w:w w:val="105"/>
          <w:sz w:val="20"/>
        </w:rPr>
        <w:t>ředem</w:t>
      </w:r>
      <w:proofErr w:type="spellEnd"/>
      <w:r>
        <w:rPr>
          <w:color w:val="262D26"/>
          <w:w w:val="105"/>
          <w:sz w:val="20"/>
        </w:rPr>
        <w:t xml:space="preserve"> </w:t>
      </w:r>
      <w:proofErr w:type="spellStart"/>
      <w:r>
        <w:rPr>
          <w:color w:val="262D26"/>
          <w:w w:val="105"/>
          <w:sz w:val="20"/>
        </w:rPr>
        <w:t>děkujeme</w:t>
      </w:r>
      <w:proofErr w:type="spellEnd"/>
      <w:r>
        <w:rPr>
          <w:color w:val="262D26"/>
          <w:w w:val="105"/>
          <w:sz w:val="20"/>
        </w:rPr>
        <w:t xml:space="preserve"> </w:t>
      </w:r>
      <w:proofErr w:type="spellStart"/>
      <w:r>
        <w:rPr>
          <w:color w:val="262D26"/>
          <w:w w:val="105"/>
          <w:sz w:val="20"/>
        </w:rPr>
        <w:t>za</w:t>
      </w:r>
      <w:proofErr w:type="spellEnd"/>
      <w:r>
        <w:rPr>
          <w:color w:val="262D26"/>
          <w:w w:val="105"/>
          <w:sz w:val="20"/>
        </w:rPr>
        <w:t xml:space="preserve"> </w:t>
      </w:r>
      <w:proofErr w:type="spellStart"/>
      <w:r>
        <w:rPr>
          <w:color w:val="262D26"/>
          <w:w w:val="105"/>
          <w:sz w:val="20"/>
        </w:rPr>
        <w:t>posouzení</w:t>
      </w:r>
      <w:proofErr w:type="spellEnd"/>
      <w:r>
        <w:rPr>
          <w:color w:val="262D26"/>
          <w:w w:val="105"/>
          <w:sz w:val="20"/>
        </w:rPr>
        <w:t xml:space="preserve"> </w:t>
      </w:r>
      <w:proofErr w:type="spellStart"/>
      <w:r>
        <w:rPr>
          <w:color w:val="262D26"/>
          <w:w w:val="105"/>
          <w:sz w:val="20"/>
        </w:rPr>
        <w:t>této</w:t>
      </w:r>
      <w:proofErr w:type="spellEnd"/>
      <w:r>
        <w:rPr>
          <w:color w:val="262D26"/>
          <w:w w:val="105"/>
          <w:sz w:val="20"/>
        </w:rPr>
        <w:t xml:space="preserve"> </w:t>
      </w:r>
      <w:proofErr w:type="spellStart"/>
      <w:r>
        <w:rPr>
          <w:color w:val="262D26"/>
          <w:w w:val="105"/>
          <w:sz w:val="20"/>
        </w:rPr>
        <w:t>žádosti</w:t>
      </w:r>
      <w:proofErr w:type="spellEnd"/>
      <w:r>
        <w:rPr>
          <w:color w:val="262D26"/>
          <w:w w:val="105"/>
          <w:sz w:val="20"/>
        </w:rPr>
        <w:t xml:space="preserve">. S </w:t>
      </w:r>
      <w:proofErr w:type="spellStart"/>
      <w:r>
        <w:rPr>
          <w:color w:val="262D26"/>
          <w:w w:val="105"/>
          <w:sz w:val="20"/>
        </w:rPr>
        <w:t>úctou</w:t>
      </w:r>
      <w:proofErr w:type="spellEnd"/>
      <w:r>
        <w:rPr>
          <w:color w:val="262D26"/>
          <w:w w:val="105"/>
          <w:sz w:val="20"/>
        </w:rPr>
        <w:t>,</w:t>
      </w:r>
    </w:p>
    <w:p w:rsidR="00DF4CBF" w:rsidRDefault="00DF4CBF">
      <w:pPr>
        <w:spacing w:line="580" w:lineRule="auto"/>
        <w:rPr>
          <w:sz w:val="20"/>
        </w:rPr>
        <w:sectPr w:rsidR="00DF4CBF">
          <w:pgSz w:w="11920" w:h="16840"/>
          <w:pgMar w:top="0" w:right="120" w:bottom="280" w:left="500" w:header="708" w:footer="708" w:gutter="0"/>
          <w:cols w:num="2" w:space="708" w:equalWidth="0">
            <w:col w:w="915" w:space="75"/>
            <w:col w:w="10310"/>
          </w:cols>
        </w:sectPr>
      </w:pPr>
    </w:p>
    <w:p w:rsidR="00DF4CBF" w:rsidRDefault="00DF4CBF">
      <w:pPr>
        <w:pStyle w:val="Zkladntext"/>
        <w:rPr>
          <w:sz w:val="22"/>
        </w:rPr>
      </w:pPr>
    </w:p>
    <w:p w:rsidR="00DF4CBF" w:rsidRDefault="00DF4CBF">
      <w:pPr>
        <w:pStyle w:val="Zkladntext"/>
        <w:spacing w:before="4"/>
        <w:rPr>
          <w:sz w:val="25"/>
        </w:rPr>
      </w:pPr>
    </w:p>
    <w:p w:rsidR="00DF4CBF" w:rsidRDefault="00CB1C71">
      <w:pPr>
        <w:spacing w:line="285" w:lineRule="auto"/>
        <w:ind w:left="1211" w:right="86" w:hanging="6"/>
        <w:rPr>
          <w:sz w:val="20"/>
        </w:rPr>
      </w:pPr>
      <w:r>
        <w:rPr>
          <w:color w:val="262D26"/>
          <w:w w:val="105"/>
          <w:sz w:val="20"/>
        </w:rPr>
        <w:t xml:space="preserve">PhDr. Petr </w:t>
      </w:r>
      <w:proofErr w:type="spellStart"/>
      <w:r>
        <w:rPr>
          <w:color w:val="262D26"/>
          <w:w w:val="105"/>
          <w:sz w:val="20"/>
        </w:rPr>
        <w:t>Winkler</w:t>
      </w:r>
      <w:proofErr w:type="gramStart"/>
      <w:r>
        <w:rPr>
          <w:color w:val="444944"/>
          <w:w w:val="105"/>
          <w:sz w:val="20"/>
        </w:rPr>
        <w:t>,</w:t>
      </w:r>
      <w:r>
        <w:rPr>
          <w:color w:val="262D26"/>
          <w:w w:val="105"/>
          <w:sz w:val="20"/>
        </w:rPr>
        <w:t>Ph</w:t>
      </w:r>
      <w:r>
        <w:rPr>
          <w:color w:val="444944"/>
          <w:w w:val="105"/>
          <w:sz w:val="20"/>
        </w:rPr>
        <w:t>.</w:t>
      </w:r>
      <w:r>
        <w:rPr>
          <w:color w:val="262D26"/>
          <w:w w:val="105"/>
          <w:sz w:val="20"/>
        </w:rPr>
        <w:t>D</w:t>
      </w:r>
      <w:proofErr w:type="spellEnd"/>
      <w:proofErr w:type="gramEnd"/>
      <w:r>
        <w:rPr>
          <w:color w:val="262D26"/>
          <w:w w:val="105"/>
          <w:sz w:val="20"/>
        </w:rPr>
        <w:t xml:space="preserve"> </w:t>
      </w:r>
      <w:proofErr w:type="spellStart"/>
      <w:r>
        <w:rPr>
          <w:color w:val="262D26"/>
          <w:w w:val="105"/>
          <w:sz w:val="20"/>
        </w:rPr>
        <w:t>ředitel</w:t>
      </w:r>
      <w:proofErr w:type="spellEnd"/>
      <w:r>
        <w:rPr>
          <w:color w:val="262D26"/>
          <w:w w:val="105"/>
          <w:sz w:val="20"/>
        </w:rPr>
        <w:t xml:space="preserve"> NUDZ</w:t>
      </w:r>
    </w:p>
    <w:p w:rsidR="00DF4CBF" w:rsidRDefault="00CB1C71">
      <w:pPr>
        <w:pStyle w:val="Zkladntext"/>
        <w:rPr>
          <w:sz w:val="32"/>
        </w:rPr>
      </w:pPr>
      <w:r>
        <w:br w:type="column"/>
      </w:r>
    </w:p>
    <w:p w:rsidR="00DF4CBF" w:rsidRDefault="00DF4CBF">
      <w:pPr>
        <w:pStyle w:val="Zkladntext"/>
        <w:rPr>
          <w:sz w:val="32"/>
        </w:rPr>
      </w:pPr>
    </w:p>
    <w:p w:rsidR="00DF4CBF" w:rsidRDefault="00DF4CBF">
      <w:pPr>
        <w:pStyle w:val="Zkladntext"/>
        <w:spacing w:before="9"/>
        <w:rPr>
          <w:sz w:val="27"/>
        </w:rPr>
      </w:pPr>
    </w:p>
    <w:p w:rsidR="00DF4CBF" w:rsidRDefault="00CB1C71">
      <w:pPr>
        <w:ind w:left="357"/>
        <w:rPr>
          <w:rFonts w:ascii="Times New Roman"/>
          <w:sz w:val="30"/>
        </w:rPr>
      </w:pPr>
      <w:r>
        <w:rPr>
          <w:rFonts w:ascii="Times New Roman"/>
          <w:color w:val="545954"/>
          <w:w w:val="80"/>
          <w:sz w:val="30"/>
        </w:rPr>
        <w:t>1</w:t>
      </w:r>
      <w:r>
        <w:rPr>
          <w:rFonts w:ascii="Times New Roman"/>
          <w:color w:val="545954"/>
          <w:spacing w:val="-42"/>
          <w:w w:val="80"/>
          <w:sz w:val="30"/>
        </w:rPr>
        <w:t xml:space="preserve"> </w:t>
      </w:r>
      <w:r>
        <w:rPr>
          <w:rFonts w:ascii="Times New Roman"/>
          <w:color w:val="545954"/>
          <w:w w:val="80"/>
          <w:sz w:val="30"/>
        </w:rPr>
        <w:t>4</w:t>
      </w:r>
      <w:r>
        <w:rPr>
          <w:rFonts w:ascii="Times New Roman"/>
          <w:color w:val="545954"/>
          <w:spacing w:val="-17"/>
          <w:w w:val="80"/>
          <w:sz w:val="30"/>
        </w:rPr>
        <w:t xml:space="preserve"> </w:t>
      </w:r>
      <w:r>
        <w:rPr>
          <w:rFonts w:ascii="Times New Roman"/>
          <w:color w:val="545954"/>
          <w:w w:val="80"/>
          <w:sz w:val="30"/>
        </w:rPr>
        <w:t>-12-</w:t>
      </w:r>
      <w:r>
        <w:rPr>
          <w:rFonts w:ascii="Times New Roman"/>
          <w:color w:val="545954"/>
          <w:spacing w:val="-26"/>
          <w:w w:val="80"/>
          <w:sz w:val="30"/>
        </w:rPr>
        <w:t xml:space="preserve"> </w:t>
      </w:r>
      <w:r>
        <w:rPr>
          <w:rFonts w:ascii="Times New Roman"/>
          <w:color w:val="545954"/>
          <w:w w:val="80"/>
          <w:sz w:val="30"/>
        </w:rPr>
        <w:t>2021</w:t>
      </w:r>
    </w:p>
    <w:p w:rsidR="00DF4CBF" w:rsidRDefault="00CB1C71">
      <w:pPr>
        <w:pStyle w:val="Zkladntext"/>
        <w:rPr>
          <w:rFonts w:ascii="Times New Roman"/>
          <w:sz w:val="28"/>
        </w:rPr>
      </w:pPr>
      <w:r>
        <w:br w:type="column"/>
      </w:r>
    </w:p>
    <w:p w:rsidR="00DF4CBF" w:rsidRDefault="00DF4CBF">
      <w:pPr>
        <w:spacing w:line="297" w:lineRule="exact"/>
        <w:rPr>
          <w:rFonts w:ascii="Times New Roman" w:hAnsi="Times New Roman"/>
          <w:sz w:val="26"/>
        </w:rPr>
        <w:sectPr w:rsidR="00DF4CBF">
          <w:type w:val="continuous"/>
          <w:pgSz w:w="11920" w:h="16840"/>
          <w:pgMar w:top="860" w:right="120" w:bottom="280" w:left="500" w:header="708" w:footer="708" w:gutter="0"/>
          <w:cols w:num="3" w:space="708" w:equalWidth="0">
            <w:col w:w="4107" w:space="40"/>
            <w:col w:w="1589" w:space="1045"/>
            <w:col w:w="4519"/>
          </w:cols>
        </w:sectPr>
      </w:pPr>
    </w:p>
    <w:p w:rsidR="00DF4CBF" w:rsidRDefault="00DF4CBF">
      <w:pPr>
        <w:pStyle w:val="Zkladntext"/>
        <w:rPr>
          <w:rFonts w:ascii="Times New Roman"/>
          <w:sz w:val="20"/>
        </w:rPr>
      </w:pPr>
    </w:p>
    <w:p w:rsidR="00DF4CBF" w:rsidRDefault="00DF4CBF">
      <w:pPr>
        <w:pStyle w:val="Zkladntext"/>
        <w:rPr>
          <w:rFonts w:ascii="Times New Roman"/>
          <w:sz w:val="20"/>
        </w:rPr>
      </w:pPr>
    </w:p>
    <w:p w:rsidR="00DF4CBF" w:rsidRDefault="00DF4CBF">
      <w:pPr>
        <w:pStyle w:val="Zkladntext"/>
        <w:spacing w:before="9"/>
        <w:rPr>
          <w:rFonts w:ascii="Times New Roman"/>
          <w:sz w:val="23"/>
        </w:rPr>
      </w:pPr>
    </w:p>
    <w:p w:rsidR="00DF4CBF" w:rsidRDefault="00CB1C71">
      <w:pPr>
        <w:spacing w:before="93" w:line="226" w:lineRule="exact"/>
        <w:ind w:left="1211"/>
        <w:rPr>
          <w:b/>
          <w:sz w:val="20"/>
        </w:rPr>
      </w:pPr>
      <w:proofErr w:type="spellStart"/>
      <w:r>
        <w:rPr>
          <w:b/>
          <w:color w:val="262D26"/>
          <w:sz w:val="20"/>
          <w:u w:val="thick" w:color="262D26"/>
        </w:rPr>
        <w:t>Pokyny</w:t>
      </w:r>
      <w:proofErr w:type="spellEnd"/>
    </w:p>
    <w:p w:rsidR="00DF4CBF" w:rsidRDefault="00CB1C71">
      <w:pPr>
        <w:pStyle w:val="Odstavecseseznamem"/>
        <w:numPr>
          <w:ilvl w:val="0"/>
          <w:numId w:val="1"/>
        </w:numPr>
        <w:tabs>
          <w:tab w:val="left" w:pos="1544"/>
        </w:tabs>
        <w:spacing w:line="244" w:lineRule="auto"/>
        <w:ind w:right="2310" w:hanging="339"/>
        <w:rPr>
          <w:b/>
          <w:sz w:val="20"/>
        </w:rPr>
      </w:pPr>
      <w:proofErr w:type="spellStart"/>
      <w:r>
        <w:rPr>
          <w:b/>
          <w:color w:val="262D26"/>
          <w:w w:val="105"/>
          <w:sz w:val="20"/>
        </w:rPr>
        <w:t>Použijte</w:t>
      </w:r>
      <w:proofErr w:type="spellEnd"/>
      <w:r>
        <w:rPr>
          <w:b/>
          <w:color w:val="262D26"/>
          <w:w w:val="105"/>
          <w:sz w:val="20"/>
        </w:rPr>
        <w:t>,</w:t>
      </w:r>
      <w:r>
        <w:rPr>
          <w:b/>
          <w:color w:val="262D26"/>
          <w:spacing w:val="-11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prosím</w:t>
      </w:r>
      <w:proofErr w:type="spellEnd"/>
      <w:r>
        <w:rPr>
          <w:b/>
          <w:color w:val="262D26"/>
          <w:w w:val="105"/>
          <w:sz w:val="20"/>
        </w:rPr>
        <w:t>,</w:t>
      </w:r>
      <w:r>
        <w:rPr>
          <w:b/>
          <w:color w:val="262D26"/>
          <w:spacing w:val="-8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tuto</w:t>
      </w:r>
      <w:proofErr w:type="spellEnd"/>
      <w:r>
        <w:rPr>
          <w:b/>
          <w:color w:val="262D26"/>
          <w:spacing w:val="-11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předlohu</w:t>
      </w:r>
      <w:proofErr w:type="spellEnd"/>
      <w:r>
        <w:rPr>
          <w:b/>
          <w:color w:val="262D26"/>
          <w:w w:val="105"/>
          <w:sz w:val="20"/>
        </w:rPr>
        <w:t>,</w:t>
      </w:r>
      <w:r>
        <w:rPr>
          <w:b/>
          <w:color w:val="262D26"/>
          <w:spacing w:val="-4"/>
          <w:w w:val="105"/>
          <w:sz w:val="20"/>
        </w:rPr>
        <w:t xml:space="preserve"> </w:t>
      </w:r>
      <w:r>
        <w:rPr>
          <w:b/>
          <w:color w:val="262D26"/>
          <w:w w:val="105"/>
          <w:sz w:val="20"/>
        </w:rPr>
        <w:t>aby</w:t>
      </w:r>
      <w:r>
        <w:rPr>
          <w:b/>
          <w:color w:val="262D26"/>
          <w:spacing w:val="-14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bylo</w:t>
      </w:r>
      <w:proofErr w:type="spellEnd"/>
      <w:r>
        <w:rPr>
          <w:b/>
          <w:color w:val="262D26"/>
          <w:spacing w:val="-15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zabezpečeno</w:t>
      </w:r>
      <w:proofErr w:type="spellEnd"/>
      <w:r>
        <w:rPr>
          <w:b/>
          <w:color w:val="262D26"/>
          <w:w w:val="105"/>
          <w:sz w:val="20"/>
        </w:rPr>
        <w:t>,</w:t>
      </w:r>
      <w:r>
        <w:rPr>
          <w:b/>
          <w:color w:val="262D26"/>
          <w:spacing w:val="1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že</w:t>
      </w:r>
      <w:proofErr w:type="spellEnd"/>
      <w:r>
        <w:rPr>
          <w:b/>
          <w:color w:val="262D26"/>
          <w:spacing w:val="-14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žádost</w:t>
      </w:r>
      <w:proofErr w:type="spellEnd"/>
      <w:r>
        <w:rPr>
          <w:b/>
          <w:color w:val="262D26"/>
          <w:spacing w:val="-14"/>
          <w:w w:val="105"/>
          <w:sz w:val="20"/>
        </w:rPr>
        <w:t xml:space="preserve"> </w:t>
      </w:r>
      <w:r>
        <w:rPr>
          <w:b/>
          <w:color w:val="262D26"/>
          <w:w w:val="105"/>
          <w:sz w:val="20"/>
        </w:rPr>
        <w:t>o</w:t>
      </w:r>
      <w:r>
        <w:rPr>
          <w:b/>
          <w:color w:val="262D26"/>
          <w:spacing w:val="-21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nadační</w:t>
      </w:r>
      <w:proofErr w:type="spellEnd"/>
      <w:r>
        <w:rPr>
          <w:b/>
          <w:color w:val="262D26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příspěvek</w:t>
      </w:r>
      <w:proofErr w:type="spellEnd"/>
      <w:r>
        <w:rPr>
          <w:b/>
          <w:color w:val="262D26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obsahuje</w:t>
      </w:r>
      <w:proofErr w:type="spellEnd"/>
      <w:r>
        <w:rPr>
          <w:b/>
          <w:color w:val="262D26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všechny</w:t>
      </w:r>
      <w:proofErr w:type="spellEnd"/>
      <w:r>
        <w:rPr>
          <w:b/>
          <w:color w:val="262D26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potřebné</w:t>
      </w:r>
      <w:proofErr w:type="spellEnd"/>
      <w:r>
        <w:rPr>
          <w:b/>
          <w:color w:val="262D26"/>
          <w:spacing w:val="34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informace</w:t>
      </w:r>
      <w:proofErr w:type="spellEnd"/>
      <w:r>
        <w:rPr>
          <w:b/>
          <w:color w:val="262D26"/>
          <w:w w:val="105"/>
          <w:sz w:val="20"/>
        </w:rPr>
        <w:t>.</w:t>
      </w:r>
    </w:p>
    <w:p w:rsidR="00DF4CBF" w:rsidRDefault="00CB1C71">
      <w:pPr>
        <w:pStyle w:val="Odstavecseseznamem"/>
        <w:numPr>
          <w:ilvl w:val="0"/>
          <w:numId w:val="1"/>
        </w:numPr>
        <w:tabs>
          <w:tab w:val="left" w:pos="1547"/>
        </w:tabs>
        <w:spacing w:line="244" w:lineRule="auto"/>
        <w:ind w:left="1547" w:right="2304" w:hanging="341"/>
        <w:rPr>
          <w:b/>
          <w:sz w:val="20"/>
        </w:rPr>
      </w:pPr>
      <w:proofErr w:type="spellStart"/>
      <w:r>
        <w:rPr>
          <w:b/>
          <w:color w:val="262D26"/>
          <w:w w:val="105"/>
          <w:sz w:val="20"/>
        </w:rPr>
        <w:t>Žádost</w:t>
      </w:r>
      <w:proofErr w:type="spellEnd"/>
      <w:r>
        <w:rPr>
          <w:b/>
          <w:color w:val="262D26"/>
          <w:spacing w:val="-14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musí</w:t>
      </w:r>
      <w:proofErr w:type="spellEnd"/>
      <w:r>
        <w:rPr>
          <w:b/>
          <w:color w:val="262D26"/>
          <w:spacing w:val="-7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být</w:t>
      </w:r>
      <w:proofErr w:type="spellEnd"/>
      <w:r>
        <w:rPr>
          <w:b/>
          <w:color w:val="262D26"/>
          <w:spacing w:val="-17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podepsána</w:t>
      </w:r>
      <w:proofErr w:type="spellEnd"/>
      <w:r>
        <w:rPr>
          <w:b/>
          <w:color w:val="262D26"/>
          <w:spacing w:val="-4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institucí</w:t>
      </w:r>
      <w:proofErr w:type="spellEnd"/>
      <w:r>
        <w:rPr>
          <w:b/>
          <w:color w:val="262D26"/>
          <w:w w:val="105"/>
          <w:sz w:val="20"/>
        </w:rPr>
        <w:t>,</w:t>
      </w:r>
      <w:r>
        <w:rPr>
          <w:b/>
          <w:color w:val="262D26"/>
          <w:spacing w:val="-9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která</w:t>
      </w:r>
      <w:proofErr w:type="spellEnd"/>
      <w:r>
        <w:rPr>
          <w:b/>
          <w:color w:val="262D26"/>
          <w:spacing w:val="-8"/>
          <w:w w:val="105"/>
          <w:sz w:val="20"/>
        </w:rPr>
        <w:t xml:space="preserve"> </w:t>
      </w:r>
      <w:r>
        <w:rPr>
          <w:b/>
          <w:color w:val="262D26"/>
          <w:w w:val="105"/>
          <w:sz w:val="20"/>
        </w:rPr>
        <w:t>se</w:t>
      </w:r>
      <w:r>
        <w:rPr>
          <w:b/>
          <w:color w:val="262D26"/>
          <w:spacing w:val="-19"/>
          <w:w w:val="105"/>
          <w:sz w:val="20"/>
        </w:rPr>
        <w:t xml:space="preserve"> </w:t>
      </w:r>
      <w:r>
        <w:rPr>
          <w:b/>
          <w:color w:val="262D26"/>
          <w:w w:val="105"/>
          <w:sz w:val="20"/>
        </w:rPr>
        <w:t>o</w:t>
      </w:r>
      <w:r>
        <w:rPr>
          <w:b/>
          <w:color w:val="262D26"/>
          <w:spacing w:val="-18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nadační</w:t>
      </w:r>
      <w:proofErr w:type="spellEnd"/>
      <w:r>
        <w:rPr>
          <w:b/>
          <w:color w:val="262D26"/>
          <w:spacing w:val="-5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příspěvek</w:t>
      </w:r>
      <w:proofErr w:type="spellEnd"/>
      <w:r>
        <w:rPr>
          <w:b/>
          <w:color w:val="262D26"/>
          <w:spacing w:val="1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uchází</w:t>
      </w:r>
      <w:proofErr w:type="spellEnd"/>
      <w:r>
        <w:rPr>
          <w:b/>
          <w:color w:val="262D26"/>
          <w:spacing w:val="-5"/>
          <w:w w:val="105"/>
          <w:sz w:val="20"/>
        </w:rPr>
        <w:t xml:space="preserve"> </w:t>
      </w:r>
      <w:r>
        <w:rPr>
          <w:b/>
          <w:color w:val="262D26"/>
          <w:w w:val="105"/>
          <w:sz w:val="20"/>
        </w:rPr>
        <w:t xml:space="preserve">a </w:t>
      </w:r>
      <w:proofErr w:type="spellStart"/>
      <w:r>
        <w:rPr>
          <w:b/>
          <w:color w:val="262D26"/>
          <w:w w:val="105"/>
          <w:sz w:val="20"/>
        </w:rPr>
        <w:t>vytištěna</w:t>
      </w:r>
      <w:proofErr w:type="spellEnd"/>
      <w:r>
        <w:rPr>
          <w:b/>
          <w:color w:val="262D26"/>
          <w:w w:val="105"/>
          <w:sz w:val="20"/>
        </w:rPr>
        <w:t xml:space="preserve"> </w:t>
      </w:r>
      <w:proofErr w:type="spellStart"/>
      <w:proofErr w:type="gramStart"/>
      <w:r>
        <w:rPr>
          <w:b/>
          <w:color w:val="262D26"/>
          <w:w w:val="105"/>
          <w:sz w:val="20"/>
        </w:rPr>
        <w:t>na</w:t>
      </w:r>
      <w:proofErr w:type="spellEnd"/>
      <w:proofErr w:type="gramEnd"/>
      <w:r>
        <w:rPr>
          <w:b/>
          <w:color w:val="262D26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jejím</w:t>
      </w:r>
      <w:proofErr w:type="spellEnd"/>
      <w:r>
        <w:rPr>
          <w:b/>
          <w:color w:val="262D26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hlavičkovém</w:t>
      </w:r>
      <w:proofErr w:type="spellEnd"/>
      <w:r>
        <w:rPr>
          <w:b/>
          <w:color w:val="262D26"/>
          <w:spacing w:val="16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papíře</w:t>
      </w:r>
      <w:proofErr w:type="spellEnd"/>
      <w:r>
        <w:rPr>
          <w:b/>
          <w:color w:val="262D26"/>
          <w:w w:val="105"/>
          <w:sz w:val="20"/>
        </w:rPr>
        <w:t>.</w:t>
      </w:r>
    </w:p>
    <w:p w:rsidR="00DF4CBF" w:rsidRDefault="00CB1C71">
      <w:pPr>
        <w:pStyle w:val="Odstavecseseznamem"/>
        <w:numPr>
          <w:ilvl w:val="0"/>
          <w:numId w:val="1"/>
        </w:numPr>
        <w:tabs>
          <w:tab w:val="left" w:pos="1544"/>
        </w:tabs>
        <w:spacing w:line="241" w:lineRule="exact"/>
        <w:ind w:left="1543" w:hanging="337"/>
        <w:rPr>
          <w:b/>
          <w:sz w:val="20"/>
        </w:rPr>
      </w:pPr>
      <w:proofErr w:type="spellStart"/>
      <w:r>
        <w:rPr>
          <w:b/>
          <w:color w:val="262D26"/>
          <w:w w:val="105"/>
          <w:sz w:val="20"/>
        </w:rPr>
        <w:t>Postupte</w:t>
      </w:r>
      <w:proofErr w:type="spellEnd"/>
      <w:r>
        <w:rPr>
          <w:b/>
          <w:color w:val="262D26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žádost</w:t>
      </w:r>
      <w:proofErr w:type="spellEnd"/>
      <w:r>
        <w:rPr>
          <w:b/>
          <w:color w:val="262D26"/>
          <w:w w:val="105"/>
          <w:sz w:val="20"/>
        </w:rPr>
        <w:t xml:space="preserve"> Mgr. </w:t>
      </w:r>
      <w:proofErr w:type="spellStart"/>
      <w:r>
        <w:rPr>
          <w:b/>
          <w:color w:val="262D26"/>
          <w:w w:val="105"/>
          <w:sz w:val="20"/>
        </w:rPr>
        <w:t>Vladěně</w:t>
      </w:r>
      <w:proofErr w:type="spellEnd"/>
      <w:r>
        <w:rPr>
          <w:b/>
          <w:color w:val="262D26"/>
          <w:w w:val="105"/>
          <w:sz w:val="20"/>
        </w:rPr>
        <w:t xml:space="preserve"> Sobasová </w:t>
      </w:r>
      <w:r>
        <w:rPr>
          <w:color w:val="262D26"/>
          <w:w w:val="105"/>
          <w:sz w:val="20"/>
        </w:rPr>
        <w:t xml:space="preserve">- </w:t>
      </w:r>
      <w:proofErr w:type="spellStart"/>
      <w:r>
        <w:rPr>
          <w:b/>
          <w:color w:val="262D26"/>
          <w:w w:val="105"/>
          <w:sz w:val="20"/>
        </w:rPr>
        <w:t>výkonné</w:t>
      </w:r>
      <w:proofErr w:type="spellEnd"/>
      <w:r>
        <w:rPr>
          <w:b/>
          <w:color w:val="262D26"/>
          <w:w w:val="105"/>
          <w:sz w:val="20"/>
        </w:rPr>
        <w:t xml:space="preserve"> </w:t>
      </w:r>
      <w:proofErr w:type="spellStart"/>
      <w:r>
        <w:rPr>
          <w:b/>
          <w:color w:val="262D26"/>
          <w:w w:val="105"/>
          <w:sz w:val="20"/>
        </w:rPr>
        <w:t>ředitelce</w:t>
      </w:r>
      <w:proofErr w:type="spellEnd"/>
      <w:r>
        <w:rPr>
          <w:b/>
          <w:color w:val="262D26"/>
          <w:spacing w:val="10"/>
          <w:w w:val="105"/>
          <w:sz w:val="20"/>
        </w:rPr>
        <w:t xml:space="preserve"> </w:t>
      </w:r>
      <w:r>
        <w:rPr>
          <w:b/>
          <w:color w:val="262D26"/>
          <w:w w:val="105"/>
          <w:sz w:val="20"/>
        </w:rPr>
        <w:t>PSYRES</w:t>
      </w:r>
    </w:p>
    <w:p w:rsidR="00DF4CBF" w:rsidRDefault="00CB1C71">
      <w:pPr>
        <w:pStyle w:val="Zkladntext"/>
        <w:ind w:left="421"/>
        <w:rPr>
          <w:sz w:val="20"/>
        </w:rPr>
      </w:pPr>
      <w:r>
        <w:rPr>
          <w:noProof/>
          <w:sz w:val="20"/>
          <w:lang w:val="cs-CZ" w:eastAsia="cs-CZ"/>
        </w:rPr>
        <w:drawing>
          <wp:inline distT="0" distB="0" distL="0" distR="0">
            <wp:extent cx="6700399" cy="791489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0399" cy="791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CBF">
      <w:pgSz w:w="11920" w:h="16840"/>
      <w:pgMar w:top="180" w:right="120" w:bottom="280" w:left="5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C71" w:rsidRDefault="00CB1C71" w:rsidP="00CB1C71">
      <w:r>
        <w:separator/>
      </w:r>
    </w:p>
  </w:endnote>
  <w:endnote w:type="continuationSeparator" w:id="0">
    <w:p w:rsidR="00CB1C71" w:rsidRDefault="00CB1C71" w:rsidP="00CB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</w:font>
  <w:font w:name="Arial">
    <w:panose1 w:val="020B0604020202020204"/>
    <w:charset w:val="EE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71" w:rsidRDefault="00CB1C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71" w:rsidRDefault="00CB1C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71" w:rsidRDefault="00CB1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C71" w:rsidRDefault="00CB1C71" w:rsidP="00CB1C71">
      <w:r>
        <w:separator/>
      </w:r>
    </w:p>
  </w:footnote>
  <w:footnote w:type="continuationSeparator" w:id="0">
    <w:p w:rsidR="00CB1C71" w:rsidRDefault="00CB1C71" w:rsidP="00CB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71" w:rsidRDefault="00CB1C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71" w:rsidRDefault="00CB1C7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C71" w:rsidRDefault="00CB1C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647"/>
    <w:multiLevelType w:val="hybridMultilevel"/>
    <w:tmpl w:val="00A2A06C"/>
    <w:lvl w:ilvl="0" w:tplc="F2C2AFD0">
      <w:start w:val="1"/>
      <w:numFmt w:val="decimal"/>
      <w:lvlText w:val="%1."/>
      <w:lvlJc w:val="left"/>
      <w:pPr>
        <w:ind w:left="1544" w:hanging="338"/>
        <w:jc w:val="left"/>
      </w:pPr>
      <w:rPr>
        <w:rFonts w:ascii="Times New Roman" w:eastAsia="Times New Roman" w:hAnsi="Times New Roman" w:cs="Times New Roman" w:hint="default"/>
        <w:color w:val="262D26"/>
        <w:w w:val="110"/>
        <w:sz w:val="22"/>
        <w:szCs w:val="22"/>
      </w:rPr>
    </w:lvl>
    <w:lvl w:ilvl="1" w:tplc="7608A6BE">
      <w:numFmt w:val="bullet"/>
      <w:lvlText w:val="•"/>
      <w:lvlJc w:val="left"/>
      <w:pPr>
        <w:ind w:left="2516" w:hanging="338"/>
      </w:pPr>
      <w:rPr>
        <w:rFonts w:hint="default"/>
      </w:rPr>
    </w:lvl>
    <w:lvl w:ilvl="2" w:tplc="6C92AA26">
      <w:numFmt w:val="bullet"/>
      <w:lvlText w:val="•"/>
      <w:lvlJc w:val="left"/>
      <w:pPr>
        <w:ind w:left="3492" w:hanging="338"/>
      </w:pPr>
      <w:rPr>
        <w:rFonts w:hint="default"/>
      </w:rPr>
    </w:lvl>
    <w:lvl w:ilvl="3" w:tplc="E9C031FA">
      <w:numFmt w:val="bullet"/>
      <w:lvlText w:val="•"/>
      <w:lvlJc w:val="left"/>
      <w:pPr>
        <w:ind w:left="4468" w:hanging="338"/>
      </w:pPr>
      <w:rPr>
        <w:rFonts w:hint="default"/>
      </w:rPr>
    </w:lvl>
    <w:lvl w:ilvl="4" w:tplc="B490813C">
      <w:numFmt w:val="bullet"/>
      <w:lvlText w:val="•"/>
      <w:lvlJc w:val="left"/>
      <w:pPr>
        <w:ind w:left="5444" w:hanging="338"/>
      </w:pPr>
      <w:rPr>
        <w:rFonts w:hint="default"/>
      </w:rPr>
    </w:lvl>
    <w:lvl w:ilvl="5" w:tplc="7E84EA12">
      <w:numFmt w:val="bullet"/>
      <w:lvlText w:val="•"/>
      <w:lvlJc w:val="left"/>
      <w:pPr>
        <w:ind w:left="6420" w:hanging="338"/>
      </w:pPr>
      <w:rPr>
        <w:rFonts w:hint="default"/>
      </w:rPr>
    </w:lvl>
    <w:lvl w:ilvl="6" w:tplc="3C863980">
      <w:numFmt w:val="bullet"/>
      <w:lvlText w:val="•"/>
      <w:lvlJc w:val="left"/>
      <w:pPr>
        <w:ind w:left="7396" w:hanging="338"/>
      </w:pPr>
      <w:rPr>
        <w:rFonts w:hint="default"/>
      </w:rPr>
    </w:lvl>
    <w:lvl w:ilvl="7" w:tplc="73C023A4">
      <w:numFmt w:val="bullet"/>
      <w:lvlText w:val="•"/>
      <w:lvlJc w:val="left"/>
      <w:pPr>
        <w:ind w:left="8372" w:hanging="338"/>
      </w:pPr>
      <w:rPr>
        <w:rFonts w:hint="default"/>
      </w:rPr>
    </w:lvl>
    <w:lvl w:ilvl="8" w:tplc="BE1604CA">
      <w:numFmt w:val="bullet"/>
      <w:lvlText w:val="•"/>
      <w:lvlJc w:val="left"/>
      <w:pPr>
        <w:ind w:left="9348" w:hanging="338"/>
      </w:pPr>
      <w:rPr>
        <w:rFonts w:hint="default"/>
      </w:rPr>
    </w:lvl>
  </w:abstractNum>
  <w:abstractNum w:abstractNumId="1" w15:restartNumberingAfterBreak="0">
    <w:nsid w:val="18B6403A"/>
    <w:multiLevelType w:val="hybridMultilevel"/>
    <w:tmpl w:val="44BE9AB2"/>
    <w:lvl w:ilvl="0" w:tplc="4F00348C">
      <w:numFmt w:val="bullet"/>
      <w:lvlText w:val="•"/>
      <w:lvlJc w:val="left"/>
      <w:pPr>
        <w:ind w:left="1873" w:hanging="337"/>
      </w:pPr>
      <w:rPr>
        <w:rFonts w:ascii="Arial" w:eastAsia="Arial" w:hAnsi="Arial" w:cs="Arial" w:hint="default"/>
        <w:color w:val="262D2A"/>
        <w:w w:val="102"/>
        <w:sz w:val="21"/>
        <w:szCs w:val="21"/>
      </w:rPr>
    </w:lvl>
    <w:lvl w:ilvl="1" w:tplc="27987F26">
      <w:numFmt w:val="bullet"/>
      <w:lvlText w:val="•"/>
      <w:lvlJc w:val="left"/>
      <w:pPr>
        <w:ind w:left="2822" w:hanging="337"/>
      </w:pPr>
      <w:rPr>
        <w:rFonts w:hint="default"/>
      </w:rPr>
    </w:lvl>
    <w:lvl w:ilvl="2" w:tplc="63F4E5D6">
      <w:numFmt w:val="bullet"/>
      <w:lvlText w:val="•"/>
      <w:lvlJc w:val="left"/>
      <w:pPr>
        <w:ind w:left="3764" w:hanging="337"/>
      </w:pPr>
      <w:rPr>
        <w:rFonts w:hint="default"/>
      </w:rPr>
    </w:lvl>
    <w:lvl w:ilvl="3" w:tplc="F0FEE7AE">
      <w:numFmt w:val="bullet"/>
      <w:lvlText w:val="•"/>
      <w:lvlJc w:val="left"/>
      <w:pPr>
        <w:ind w:left="4706" w:hanging="337"/>
      </w:pPr>
      <w:rPr>
        <w:rFonts w:hint="default"/>
      </w:rPr>
    </w:lvl>
    <w:lvl w:ilvl="4" w:tplc="A606B2C6">
      <w:numFmt w:val="bullet"/>
      <w:lvlText w:val="•"/>
      <w:lvlJc w:val="left"/>
      <w:pPr>
        <w:ind w:left="5648" w:hanging="337"/>
      </w:pPr>
      <w:rPr>
        <w:rFonts w:hint="default"/>
      </w:rPr>
    </w:lvl>
    <w:lvl w:ilvl="5" w:tplc="085AB23E">
      <w:numFmt w:val="bullet"/>
      <w:lvlText w:val="•"/>
      <w:lvlJc w:val="left"/>
      <w:pPr>
        <w:ind w:left="6590" w:hanging="337"/>
      </w:pPr>
      <w:rPr>
        <w:rFonts w:hint="default"/>
      </w:rPr>
    </w:lvl>
    <w:lvl w:ilvl="6" w:tplc="73447BCE">
      <w:numFmt w:val="bullet"/>
      <w:lvlText w:val="•"/>
      <w:lvlJc w:val="left"/>
      <w:pPr>
        <w:ind w:left="7532" w:hanging="337"/>
      </w:pPr>
      <w:rPr>
        <w:rFonts w:hint="default"/>
      </w:rPr>
    </w:lvl>
    <w:lvl w:ilvl="7" w:tplc="0B3073CA">
      <w:numFmt w:val="bullet"/>
      <w:lvlText w:val="•"/>
      <w:lvlJc w:val="left"/>
      <w:pPr>
        <w:ind w:left="8474" w:hanging="337"/>
      </w:pPr>
      <w:rPr>
        <w:rFonts w:hint="default"/>
      </w:rPr>
    </w:lvl>
    <w:lvl w:ilvl="8" w:tplc="AB00B2F8">
      <w:numFmt w:val="bullet"/>
      <w:lvlText w:val="•"/>
      <w:lvlJc w:val="left"/>
      <w:pPr>
        <w:ind w:left="9416" w:hanging="33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F4CBF"/>
    <w:rsid w:val="00A73AE3"/>
    <w:rsid w:val="00CB1C71"/>
    <w:rsid w:val="00DF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1BF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ind w:left="1194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ind w:left="1543" w:hanging="337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B1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C71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CB1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C7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psyres.e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2021-12-17T14:50:00Z</dcterms:created>
  <dcterms:modified xsi:type="dcterms:W3CDTF">2021-12-17T14:51:00Z</dcterms:modified>
</cp:coreProperties>
</file>