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2A9" w:rsidRDefault="00D362A9">
      <w:pPr>
        <w:pStyle w:val="Zkladntext"/>
        <w:spacing w:before="6"/>
        <w:rPr>
          <w:sz w:val="27"/>
        </w:rPr>
      </w:pPr>
    </w:p>
    <w:p w:rsidR="00D362A9" w:rsidRDefault="009F10EA">
      <w:pPr>
        <w:spacing w:before="89" w:line="280" w:lineRule="auto"/>
        <w:ind w:left="978" w:right="1922"/>
        <w:jc w:val="center"/>
        <w:rPr>
          <w:sz w:val="23"/>
        </w:rPr>
      </w:pPr>
      <w:r>
        <w:rPr>
          <w:b/>
          <w:color w:val="313131"/>
          <w:sz w:val="25"/>
        </w:rPr>
        <w:t>NÁRODNÍ</w:t>
      </w:r>
      <w:r>
        <w:rPr>
          <w:b/>
          <w:color w:val="313131"/>
          <w:spacing w:val="-11"/>
          <w:sz w:val="25"/>
        </w:rPr>
        <w:t xml:space="preserve"> </w:t>
      </w:r>
      <w:r>
        <w:rPr>
          <w:b/>
          <w:color w:val="313131"/>
          <w:sz w:val="25"/>
        </w:rPr>
        <w:t>ÚSTAV</w:t>
      </w:r>
      <w:r>
        <w:rPr>
          <w:b/>
          <w:color w:val="313131"/>
          <w:spacing w:val="-30"/>
          <w:sz w:val="25"/>
        </w:rPr>
        <w:t xml:space="preserve"> </w:t>
      </w:r>
      <w:r>
        <w:rPr>
          <w:b/>
          <w:color w:val="1F1F1F"/>
          <w:sz w:val="25"/>
        </w:rPr>
        <w:t>DUŠEVNÍHO</w:t>
      </w:r>
      <w:r>
        <w:rPr>
          <w:b/>
          <w:color w:val="1F1F1F"/>
          <w:spacing w:val="-17"/>
          <w:sz w:val="25"/>
        </w:rPr>
        <w:t xml:space="preserve"> </w:t>
      </w:r>
      <w:r>
        <w:rPr>
          <w:b/>
          <w:color w:val="313131"/>
          <w:sz w:val="25"/>
        </w:rPr>
        <w:t>ZORAVÍ,</w:t>
      </w:r>
      <w:r>
        <w:rPr>
          <w:b/>
          <w:color w:val="313131"/>
          <w:spacing w:val="-32"/>
          <w:sz w:val="25"/>
        </w:rPr>
        <w:t xml:space="preserve"> </w:t>
      </w:r>
      <w:r>
        <w:rPr>
          <w:color w:val="313131"/>
          <w:sz w:val="23"/>
        </w:rPr>
        <w:t>státní</w:t>
      </w:r>
      <w:r>
        <w:rPr>
          <w:color w:val="313131"/>
          <w:spacing w:val="-20"/>
          <w:sz w:val="23"/>
        </w:rPr>
        <w:t xml:space="preserve"> </w:t>
      </w:r>
      <w:r>
        <w:rPr>
          <w:color w:val="313131"/>
          <w:sz w:val="23"/>
        </w:rPr>
        <w:t>příspěvková</w:t>
      </w:r>
      <w:r>
        <w:rPr>
          <w:color w:val="313131"/>
          <w:spacing w:val="-15"/>
          <w:sz w:val="23"/>
        </w:rPr>
        <w:t xml:space="preserve"> </w:t>
      </w:r>
      <w:r>
        <w:rPr>
          <w:color w:val="313131"/>
          <w:sz w:val="23"/>
        </w:rPr>
        <w:t>organizace IČO:</w:t>
      </w:r>
      <w:r>
        <w:rPr>
          <w:color w:val="313131"/>
          <w:spacing w:val="4"/>
          <w:sz w:val="23"/>
        </w:rPr>
        <w:t xml:space="preserve"> </w:t>
      </w:r>
      <w:r>
        <w:rPr>
          <w:color w:val="313131"/>
          <w:sz w:val="23"/>
        </w:rPr>
        <w:t>00023752</w:t>
      </w:r>
    </w:p>
    <w:p w:rsidR="00D362A9" w:rsidRDefault="009F10EA">
      <w:pPr>
        <w:pStyle w:val="Nadpis4"/>
        <w:spacing w:before="8"/>
        <w:ind w:right="1930"/>
      </w:pPr>
      <w:r>
        <w:rPr>
          <w:color w:val="313131"/>
          <w:w w:val="105"/>
        </w:rPr>
        <w:t xml:space="preserve">se sídlem Topolová </w:t>
      </w:r>
      <w:r>
        <w:rPr>
          <w:color w:val="464646"/>
          <w:w w:val="105"/>
        </w:rPr>
        <w:t xml:space="preserve">748, </w:t>
      </w:r>
      <w:r>
        <w:rPr>
          <w:color w:val="313131"/>
          <w:w w:val="105"/>
        </w:rPr>
        <w:t>25067 Klecany</w:t>
      </w:r>
    </w:p>
    <w:p w:rsidR="00D362A9" w:rsidRDefault="009F10EA">
      <w:pPr>
        <w:spacing w:before="52" w:line="564" w:lineRule="auto"/>
        <w:ind w:left="1386" w:right="2340"/>
        <w:jc w:val="center"/>
        <w:rPr>
          <w:sz w:val="23"/>
        </w:rPr>
      </w:pPr>
      <w:r>
        <w:rPr>
          <w:color w:val="313131"/>
          <w:sz w:val="23"/>
        </w:rPr>
        <w:t xml:space="preserve">zastoupena prof. MUDr. Cyrilem Hoschlem, DrSc., FRC Psych., ředitelem dále jen </w:t>
      </w:r>
      <w:r>
        <w:rPr>
          <w:b/>
          <w:color w:val="313131"/>
          <w:sz w:val="25"/>
        </w:rPr>
        <w:t xml:space="preserve">„NUDZ" </w:t>
      </w:r>
      <w:r>
        <w:rPr>
          <w:color w:val="313131"/>
          <w:sz w:val="23"/>
        </w:rPr>
        <w:t>na straně jedné</w:t>
      </w:r>
    </w:p>
    <w:p w:rsidR="00D362A9" w:rsidRDefault="009F10EA">
      <w:pPr>
        <w:spacing w:line="248" w:lineRule="exact"/>
        <w:ind w:right="936"/>
        <w:jc w:val="center"/>
        <w:rPr>
          <w:sz w:val="24"/>
        </w:rPr>
      </w:pPr>
      <w:r>
        <w:rPr>
          <w:color w:val="313131"/>
          <w:w w:val="106"/>
          <w:sz w:val="24"/>
        </w:rPr>
        <w:t>a</w:t>
      </w:r>
    </w:p>
    <w:p w:rsidR="00D362A9" w:rsidRDefault="00D362A9">
      <w:pPr>
        <w:pStyle w:val="Zkladntext"/>
        <w:spacing w:before="5"/>
        <w:rPr>
          <w:sz w:val="32"/>
        </w:rPr>
      </w:pPr>
    </w:p>
    <w:p w:rsidR="00D362A9" w:rsidRDefault="009F10EA">
      <w:pPr>
        <w:ind w:left="978" w:right="1912"/>
        <w:jc w:val="center"/>
        <w:rPr>
          <w:b/>
          <w:sz w:val="23"/>
        </w:rPr>
      </w:pPr>
      <w:r>
        <w:rPr>
          <w:b/>
          <w:color w:val="313131"/>
          <w:w w:val="105"/>
          <w:sz w:val="23"/>
        </w:rPr>
        <w:t xml:space="preserve">AGEL Středomoravská </w:t>
      </w:r>
      <w:r>
        <w:rPr>
          <w:b/>
          <w:color w:val="1F1F1F"/>
          <w:w w:val="105"/>
          <w:sz w:val="23"/>
        </w:rPr>
        <w:t>nemocniční a.s.</w:t>
      </w:r>
    </w:p>
    <w:p w:rsidR="00D362A9" w:rsidRDefault="009F10EA">
      <w:pPr>
        <w:spacing w:before="48"/>
        <w:ind w:left="978" w:right="1927"/>
        <w:jc w:val="center"/>
        <w:rPr>
          <w:sz w:val="23"/>
        </w:rPr>
      </w:pPr>
      <w:r>
        <w:rPr>
          <w:color w:val="313131"/>
          <w:w w:val="105"/>
          <w:sz w:val="23"/>
        </w:rPr>
        <w:t xml:space="preserve">IČO: </w:t>
      </w:r>
      <w:r>
        <w:rPr>
          <w:color w:val="464646"/>
          <w:w w:val="105"/>
          <w:sz w:val="23"/>
        </w:rPr>
        <w:t>27797660</w:t>
      </w:r>
    </w:p>
    <w:p w:rsidR="00D362A9" w:rsidRDefault="009F10EA">
      <w:pPr>
        <w:spacing w:before="53" w:line="288" w:lineRule="auto"/>
        <w:ind w:left="1798" w:right="2876" w:firstLine="120"/>
        <w:jc w:val="center"/>
        <w:rPr>
          <w:sz w:val="23"/>
        </w:rPr>
      </w:pPr>
      <w:r>
        <w:rPr>
          <w:color w:val="313131"/>
          <w:w w:val="105"/>
          <w:sz w:val="23"/>
        </w:rPr>
        <w:t xml:space="preserve">se sídlem Mathonova </w:t>
      </w:r>
      <w:r>
        <w:rPr>
          <w:color w:val="464646"/>
          <w:spacing w:val="7"/>
          <w:w w:val="105"/>
          <w:sz w:val="23"/>
        </w:rPr>
        <w:t>291</w:t>
      </w:r>
      <w:r>
        <w:rPr>
          <w:color w:val="646464"/>
          <w:spacing w:val="7"/>
          <w:w w:val="105"/>
          <w:sz w:val="23"/>
        </w:rPr>
        <w:t>/</w:t>
      </w:r>
      <w:r>
        <w:rPr>
          <w:color w:val="313131"/>
          <w:spacing w:val="7"/>
          <w:w w:val="105"/>
          <w:sz w:val="23"/>
        </w:rPr>
        <w:t xml:space="preserve">1, </w:t>
      </w:r>
      <w:r>
        <w:rPr>
          <w:color w:val="313131"/>
          <w:w w:val="105"/>
          <w:sz w:val="23"/>
        </w:rPr>
        <w:t>Krasice, 796 04 Prostějov zastoupená</w:t>
      </w:r>
      <w:r>
        <w:rPr>
          <w:color w:val="313131"/>
          <w:spacing w:val="-3"/>
          <w:w w:val="105"/>
          <w:sz w:val="23"/>
        </w:rPr>
        <w:t xml:space="preserve"> </w:t>
      </w:r>
      <w:r>
        <w:rPr>
          <w:color w:val="313131"/>
          <w:w w:val="105"/>
          <w:sz w:val="23"/>
        </w:rPr>
        <w:t>MUDr.</w:t>
      </w:r>
      <w:r>
        <w:rPr>
          <w:color w:val="313131"/>
          <w:spacing w:val="-19"/>
          <w:w w:val="105"/>
          <w:sz w:val="23"/>
        </w:rPr>
        <w:t xml:space="preserve"> </w:t>
      </w:r>
      <w:r>
        <w:rPr>
          <w:color w:val="313131"/>
          <w:w w:val="105"/>
          <w:sz w:val="23"/>
        </w:rPr>
        <w:t>Jiřím</w:t>
      </w:r>
      <w:r>
        <w:rPr>
          <w:color w:val="313131"/>
          <w:spacing w:val="-14"/>
          <w:w w:val="105"/>
          <w:sz w:val="23"/>
        </w:rPr>
        <w:t xml:space="preserve"> </w:t>
      </w:r>
      <w:r>
        <w:rPr>
          <w:color w:val="313131"/>
          <w:w w:val="105"/>
          <w:sz w:val="23"/>
        </w:rPr>
        <w:t>Ševčíkem,</w:t>
      </w:r>
      <w:r>
        <w:rPr>
          <w:color w:val="313131"/>
          <w:spacing w:val="-12"/>
          <w:w w:val="105"/>
          <w:sz w:val="23"/>
        </w:rPr>
        <w:t xml:space="preserve"> </w:t>
      </w:r>
      <w:r>
        <w:rPr>
          <w:color w:val="313131"/>
          <w:w w:val="105"/>
          <w:sz w:val="23"/>
        </w:rPr>
        <w:t>předsedou</w:t>
      </w:r>
      <w:r>
        <w:rPr>
          <w:color w:val="313131"/>
          <w:spacing w:val="-6"/>
          <w:w w:val="105"/>
          <w:sz w:val="23"/>
        </w:rPr>
        <w:t xml:space="preserve"> </w:t>
      </w:r>
      <w:r>
        <w:rPr>
          <w:color w:val="313131"/>
          <w:w w:val="105"/>
          <w:sz w:val="23"/>
        </w:rPr>
        <w:t>představenstva</w:t>
      </w:r>
    </w:p>
    <w:p w:rsidR="00D362A9" w:rsidRDefault="009F10EA">
      <w:pPr>
        <w:spacing w:before="147"/>
        <w:ind w:right="1061"/>
        <w:jc w:val="center"/>
        <w:rPr>
          <w:rFonts w:ascii="Arial"/>
          <w:sz w:val="20"/>
        </w:rPr>
      </w:pPr>
      <w:r>
        <w:rPr>
          <w:rFonts w:ascii="Arial"/>
          <w:color w:val="313131"/>
          <w:w w:val="108"/>
          <w:sz w:val="20"/>
        </w:rPr>
        <w:t>a</w:t>
      </w:r>
    </w:p>
    <w:p w:rsidR="00D362A9" w:rsidRDefault="009F10EA">
      <w:pPr>
        <w:pStyle w:val="Nadpis4"/>
        <w:spacing w:before="180"/>
        <w:ind w:right="2048"/>
      </w:pPr>
      <w:r>
        <w:rPr>
          <w:color w:val="313131"/>
          <w:w w:val="105"/>
        </w:rPr>
        <w:t>Ing. Katarínou Bučkovou, MBA, místopředsedkyní představenstva</w:t>
      </w:r>
    </w:p>
    <w:p w:rsidR="00D362A9" w:rsidRDefault="00D362A9">
      <w:pPr>
        <w:pStyle w:val="Zkladntext"/>
        <w:rPr>
          <w:sz w:val="26"/>
        </w:rPr>
      </w:pPr>
    </w:p>
    <w:p w:rsidR="00D362A9" w:rsidRDefault="009F10EA">
      <w:pPr>
        <w:spacing w:before="191"/>
        <w:ind w:left="960" w:right="2051"/>
        <w:jc w:val="center"/>
        <w:rPr>
          <w:sz w:val="23"/>
        </w:rPr>
      </w:pPr>
      <w:r>
        <w:rPr>
          <w:color w:val="313131"/>
          <w:w w:val="105"/>
          <w:sz w:val="23"/>
        </w:rPr>
        <w:t>adresa zdravotnického zařízení, kde je prováděna studie:</w:t>
      </w:r>
    </w:p>
    <w:p w:rsidR="00D362A9" w:rsidRDefault="009F10EA">
      <w:pPr>
        <w:spacing w:before="182"/>
        <w:ind w:left="2762"/>
        <w:rPr>
          <w:b/>
          <w:sz w:val="23"/>
        </w:rPr>
      </w:pPr>
      <w:r>
        <w:rPr>
          <w:b/>
          <w:color w:val="1F1F1F"/>
          <w:w w:val="105"/>
          <w:sz w:val="23"/>
        </w:rPr>
        <w:t>AGEL Středomoravská nemocniční a.s.</w:t>
      </w:r>
    </w:p>
    <w:p w:rsidR="00D362A9" w:rsidRDefault="009F10EA">
      <w:pPr>
        <w:spacing w:before="164" w:line="396" w:lineRule="auto"/>
        <w:ind w:left="3403" w:right="3827" w:hanging="12"/>
        <w:rPr>
          <w:sz w:val="23"/>
        </w:rPr>
      </w:pPr>
      <w:r>
        <w:rPr>
          <w:color w:val="313131"/>
          <w:sz w:val="23"/>
        </w:rPr>
        <w:t xml:space="preserve">Nemocnice AGEL Šternberk </w:t>
      </w:r>
      <w:r>
        <w:rPr>
          <w:color w:val="464646"/>
          <w:sz w:val="23"/>
        </w:rPr>
        <w:t>Jivavská 20, 785 O1 Šternberk</w:t>
      </w:r>
    </w:p>
    <w:p w:rsidR="00D362A9" w:rsidRDefault="009F10EA">
      <w:pPr>
        <w:spacing w:before="203"/>
        <w:ind w:left="3006"/>
        <w:rPr>
          <w:sz w:val="23"/>
        </w:rPr>
      </w:pPr>
      <w:r>
        <w:rPr>
          <w:color w:val="313131"/>
          <w:w w:val="105"/>
          <w:sz w:val="23"/>
        </w:rPr>
        <w:t xml:space="preserve">dále </w:t>
      </w:r>
      <w:r>
        <w:rPr>
          <w:color w:val="464646"/>
          <w:w w:val="105"/>
          <w:sz w:val="23"/>
        </w:rPr>
        <w:t xml:space="preserve">jen </w:t>
      </w:r>
      <w:r>
        <w:rPr>
          <w:b/>
          <w:color w:val="313131"/>
          <w:w w:val="105"/>
          <w:sz w:val="23"/>
        </w:rPr>
        <w:t xml:space="preserve">„Nemocnice" </w:t>
      </w:r>
      <w:r>
        <w:rPr>
          <w:color w:val="313131"/>
          <w:w w:val="105"/>
          <w:sz w:val="23"/>
        </w:rPr>
        <w:t>na straně druhé</w:t>
      </w:r>
    </w:p>
    <w:p w:rsidR="00D362A9" w:rsidRDefault="00D362A9">
      <w:pPr>
        <w:pStyle w:val="Zkladntext"/>
        <w:rPr>
          <w:sz w:val="30"/>
        </w:rPr>
      </w:pPr>
    </w:p>
    <w:p w:rsidR="00D362A9" w:rsidRDefault="009F10EA">
      <w:pPr>
        <w:pStyle w:val="Zkladntext"/>
        <w:spacing w:before="1"/>
        <w:ind w:left="2648"/>
      </w:pPr>
      <w:r>
        <w:rPr>
          <w:color w:val="313131"/>
          <w:w w:val="105"/>
        </w:rPr>
        <w:t>uzavřely níže uvedeného dne, měsíce a roku tuto</w:t>
      </w:r>
    </w:p>
    <w:p w:rsidR="00D362A9" w:rsidRDefault="00D362A9">
      <w:pPr>
        <w:pStyle w:val="Zkladntext"/>
        <w:rPr>
          <w:sz w:val="22"/>
        </w:rPr>
      </w:pPr>
    </w:p>
    <w:p w:rsidR="00D362A9" w:rsidRDefault="00D362A9">
      <w:pPr>
        <w:pStyle w:val="Zkladntext"/>
        <w:rPr>
          <w:sz w:val="22"/>
        </w:rPr>
      </w:pPr>
    </w:p>
    <w:p w:rsidR="00D362A9" w:rsidRDefault="009F10EA">
      <w:pPr>
        <w:spacing w:before="160"/>
        <w:ind w:left="3111"/>
        <w:rPr>
          <w:b/>
          <w:sz w:val="35"/>
        </w:rPr>
      </w:pPr>
      <w:r>
        <w:rPr>
          <w:b/>
          <w:color w:val="1F1F1F"/>
          <w:w w:val="105"/>
          <w:sz w:val="35"/>
        </w:rPr>
        <w:t>Smlouvu o spolupráci</w:t>
      </w:r>
    </w:p>
    <w:p w:rsidR="00D362A9" w:rsidRDefault="00D362A9">
      <w:pPr>
        <w:pStyle w:val="Zkladntext"/>
        <w:rPr>
          <w:b/>
          <w:sz w:val="34"/>
        </w:rPr>
      </w:pPr>
    </w:p>
    <w:p w:rsidR="00D362A9" w:rsidRDefault="009F10EA">
      <w:pPr>
        <w:pStyle w:val="Nadpis4"/>
        <w:spacing w:before="1"/>
        <w:ind w:left="960"/>
      </w:pPr>
      <w:r>
        <w:rPr>
          <w:color w:val="313131"/>
          <w:w w:val="105"/>
        </w:rPr>
        <w:t>dle ustanovení§ 1746 odst. 2 a násl. zákona č. 89</w:t>
      </w:r>
      <w:r>
        <w:rPr>
          <w:color w:val="646464"/>
          <w:w w:val="105"/>
        </w:rPr>
        <w:t>/</w:t>
      </w:r>
      <w:r>
        <w:rPr>
          <w:color w:val="313131"/>
          <w:w w:val="105"/>
        </w:rPr>
        <w:t>2012 Sb., občanský zákoník:</w:t>
      </w: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rPr>
          <w:sz w:val="20"/>
        </w:rPr>
      </w:pPr>
    </w:p>
    <w:p w:rsidR="00D362A9" w:rsidRDefault="00D362A9">
      <w:pPr>
        <w:pStyle w:val="Zkladntext"/>
        <w:spacing w:before="2"/>
        <w:rPr>
          <w:sz w:val="23"/>
        </w:rPr>
      </w:pPr>
    </w:p>
    <w:p w:rsidR="00D362A9" w:rsidRDefault="009F10EA">
      <w:pPr>
        <w:spacing w:before="89" w:line="245" w:lineRule="exact"/>
        <w:ind w:left="9235"/>
        <w:rPr>
          <w:sz w:val="25"/>
        </w:rPr>
      </w:pPr>
      <w:r>
        <w:rPr>
          <w:color w:val="313131"/>
          <w:w w:val="79"/>
          <w:sz w:val="25"/>
        </w:rPr>
        <w:t>I</w:t>
      </w:r>
    </w:p>
    <w:p w:rsidR="00D362A9" w:rsidRDefault="009F10EA">
      <w:pPr>
        <w:spacing w:line="705" w:lineRule="exact"/>
        <w:ind w:left="9179"/>
        <w:rPr>
          <w:sz w:val="65"/>
        </w:rPr>
      </w:pPr>
      <w:r>
        <w:rPr>
          <w:color w:val="646464"/>
          <w:w w:val="90"/>
          <w:sz w:val="65"/>
        </w:rPr>
        <w:t>0,j</w:t>
      </w:r>
    </w:p>
    <w:p w:rsidR="00D362A9" w:rsidRDefault="00D362A9">
      <w:pPr>
        <w:spacing w:line="705" w:lineRule="exact"/>
        <w:rPr>
          <w:sz w:val="65"/>
        </w:rPr>
        <w:sectPr w:rsidR="00D362A9">
          <w:headerReference w:type="even" r:id="rId7"/>
          <w:headerReference w:type="default" r:id="rId8"/>
          <w:footerReference w:type="even" r:id="rId9"/>
          <w:footerReference w:type="default" r:id="rId10"/>
          <w:headerReference w:type="first" r:id="rId11"/>
          <w:footerReference w:type="first" r:id="rId12"/>
          <w:type w:val="continuous"/>
          <w:pgSz w:w="11920" w:h="16840"/>
          <w:pgMar w:top="1600" w:right="120" w:bottom="0" w:left="1140" w:header="708" w:footer="708" w:gutter="0"/>
          <w:cols w:space="708"/>
        </w:sectPr>
      </w:pPr>
    </w:p>
    <w:p w:rsidR="00D362A9" w:rsidRDefault="009F10EA">
      <w:pPr>
        <w:pStyle w:val="Zkladntext"/>
        <w:spacing w:before="64"/>
        <w:ind w:left="920" w:right="2051"/>
        <w:jc w:val="center"/>
      </w:pPr>
      <w:r>
        <w:rPr>
          <w:color w:val="343434"/>
          <w:w w:val="105"/>
        </w:rPr>
        <w:lastRenderedPageBreak/>
        <w:t>PREAMBULE</w:t>
      </w:r>
    </w:p>
    <w:p w:rsidR="00D362A9" w:rsidRDefault="00D362A9">
      <w:pPr>
        <w:pStyle w:val="Zkladntext"/>
        <w:spacing w:before="10"/>
        <w:rPr>
          <w:sz w:val="17"/>
        </w:rPr>
      </w:pPr>
    </w:p>
    <w:p w:rsidR="00D362A9" w:rsidRDefault="009F10EA">
      <w:pPr>
        <w:pStyle w:val="Zkladntext"/>
        <w:spacing w:line="290" w:lineRule="auto"/>
        <w:ind w:left="229" w:right="1341" w:firstLine="6"/>
        <w:jc w:val="both"/>
      </w:pPr>
      <w:r>
        <w:rPr>
          <w:color w:val="343434"/>
          <w:w w:val="105"/>
        </w:rPr>
        <w:t>Duševní poruchy významně snižují kvalitu života nemocného ve všech aspektech jeho života. Duševní onemocnění v těhotenství a poporodním období mohou významně narušit fungování a kvalitu života celé rodiny, což se odráží i do vývoje dítěte. Duševní onemocně</w:t>
      </w:r>
      <w:r>
        <w:rPr>
          <w:color w:val="343434"/>
          <w:w w:val="105"/>
        </w:rPr>
        <w:t>ní u těhotné ženy je často diagnostikováno pozdě, což komplikuje léčbu. I přes závažnost této problematiky není zatím tématu duševního zdraví a pohody těhotné v České republice věnována dostatečná pozornost. Cílem studie specifikované dále ve smlouvě je sn</w:t>
      </w:r>
      <w:r>
        <w:rPr>
          <w:color w:val="343434"/>
          <w:w w:val="105"/>
        </w:rPr>
        <w:t>aha tuto situaci postupně měnit.</w:t>
      </w:r>
    </w:p>
    <w:p w:rsidR="00D362A9" w:rsidRDefault="00D362A9">
      <w:pPr>
        <w:pStyle w:val="Zkladntext"/>
        <w:rPr>
          <w:sz w:val="22"/>
        </w:rPr>
      </w:pPr>
    </w:p>
    <w:p w:rsidR="00D362A9" w:rsidRDefault="00D362A9">
      <w:pPr>
        <w:pStyle w:val="Zkladntext"/>
        <w:spacing w:before="6"/>
        <w:rPr>
          <w:sz w:val="29"/>
        </w:rPr>
      </w:pPr>
    </w:p>
    <w:p w:rsidR="00D362A9" w:rsidRDefault="009F10EA">
      <w:pPr>
        <w:pStyle w:val="Odstavecseseznamem"/>
        <w:numPr>
          <w:ilvl w:val="0"/>
          <w:numId w:val="10"/>
        </w:numPr>
        <w:tabs>
          <w:tab w:val="left" w:pos="3776"/>
        </w:tabs>
        <w:rPr>
          <w:sz w:val="21"/>
        </w:rPr>
      </w:pPr>
      <w:r>
        <w:rPr>
          <w:color w:val="343434"/>
          <w:w w:val="105"/>
          <w:sz w:val="21"/>
        </w:rPr>
        <w:t>PŘEDMĚT</w:t>
      </w:r>
      <w:r>
        <w:rPr>
          <w:color w:val="343434"/>
          <w:spacing w:val="4"/>
          <w:w w:val="105"/>
          <w:sz w:val="21"/>
        </w:rPr>
        <w:t xml:space="preserve"> </w:t>
      </w:r>
      <w:r>
        <w:rPr>
          <w:color w:val="343434"/>
          <w:w w:val="105"/>
          <w:sz w:val="21"/>
        </w:rPr>
        <w:t>SMLOUVY</w:t>
      </w:r>
    </w:p>
    <w:p w:rsidR="00D362A9" w:rsidRDefault="009F10EA">
      <w:pPr>
        <w:pStyle w:val="Zkladntext"/>
        <w:spacing w:before="206" w:line="283" w:lineRule="auto"/>
        <w:ind w:left="229" w:right="1351" w:firstLine="5"/>
        <w:jc w:val="both"/>
        <w:rPr>
          <w:b/>
        </w:rPr>
      </w:pPr>
      <w:r>
        <w:rPr>
          <w:color w:val="343434"/>
        </w:rPr>
        <w:t xml:space="preserve">1.1   Předmětem   této  smlouvy  je  sjednání  podmínek   spolupráce  smluvních  stran  na  realizaci  studie s názvem „Účinnost telefonické peer podpory v prevenci  poporodní  deprese:  randomizovaná kontrolovaná studie." blíže specifikované v příloze </w:t>
      </w:r>
      <w:r>
        <w:rPr>
          <w:color w:val="343434"/>
          <w:sz w:val="22"/>
        </w:rPr>
        <w:t xml:space="preserve">č. </w:t>
      </w:r>
      <w:r>
        <w:rPr>
          <w:color w:val="343434"/>
        </w:rPr>
        <w:t>1 této smlouvy (dále jen</w:t>
      </w:r>
      <w:r>
        <w:rPr>
          <w:color w:val="343434"/>
          <w:spacing w:val="50"/>
        </w:rPr>
        <w:t xml:space="preserve"> </w:t>
      </w:r>
      <w:r>
        <w:rPr>
          <w:b/>
          <w:color w:val="343434"/>
        </w:rPr>
        <w:t>„Studie").</w:t>
      </w:r>
    </w:p>
    <w:p w:rsidR="00D362A9" w:rsidRDefault="009F10EA">
      <w:pPr>
        <w:pStyle w:val="Zkladntext"/>
        <w:spacing w:before="165" w:line="290" w:lineRule="auto"/>
        <w:ind w:left="229" w:right="1350" w:firstLine="9"/>
        <w:jc w:val="both"/>
      </w:pPr>
      <w:r>
        <w:rPr>
          <w:color w:val="343434"/>
          <w:w w:val="105"/>
        </w:rPr>
        <w:t>1.2. Smluvní strany berou na vědomí, že NUDZ provádí Studii dle odst. 1.1 tohoto článku smlouvy samostatně,</w:t>
      </w:r>
      <w:r>
        <w:rPr>
          <w:color w:val="343434"/>
          <w:spacing w:val="1"/>
          <w:w w:val="105"/>
        </w:rPr>
        <w:t xml:space="preserve"> </w:t>
      </w:r>
      <w:r>
        <w:rPr>
          <w:color w:val="343434"/>
          <w:w w:val="105"/>
        </w:rPr>
        <w:t>na</w:t>
      </w:r>
      <w:r>
        <w:rPr>
          <w:color w:val="343434"/>
          <w:spacing w:val="-6"/>
          <w:w w:val="105"/>
        </w:rPr>
        <w:t xml:space="preserve"> </w:t>
      </w:r>
      <w:r>
        <w:rPr>
          <w:color w:val="343434"/>
          <w:w w:val="105"/>
        </w:rPr>
        <w:t>vlastní</w:t>
      </w:r>
      <w:r>
        <w:rPr>
          <w:color w:val="343434"/>
          <w:spacing w:val="-8"/>
          <w:w w:val="105"/>
        </w:rPr>
        <w:t xml:space="preserve"> </w:t>
      </w:r>
      <w:r>
        <w:rPr>
          <w:color w:val="343434"/>
          <w:w w:val="105"/>
        </w:rPr>
        <w:t>náklady</w:t>
      </w:r>
      <w:r>
        <w:rPr>
          <w:color w:val="343434"/>
          <w:spacing w:val="-11"/>
          <w:w w:val="105"/>
        </w:rPr>
        <w:t xml:space="preserve"> </w:t>
      </w:r>
      <w:r>
        <w:rPr>
          <w:color w:val="343434"/>
          <w:w w:val="105"/>
        </w:rPr>
        <w:t>a</w:t>
      </w:r>
      <w:r>
        <w:rPr>
          <w:color w:val="343434"/>
          <w:spacing w:val="-15"/>
          <w:w w:val="105"/>
        </w:rPr>
        <w:t xml:space="preserve"> </w:t>
      </w:r>
      <w:r>
        <w:rPr>
          <w:color w:val="343434"/>
          <w:w w:val="105"/>
        </w:rPr>
        <w:t>na</w:t>
      </w:r>
      <w:r>
        <w:rPr>
          <w:color w:val="343434"/>
          <w:spacing w:val="-10"/>
          <w:w w:val="105"/>
        </w:rPr>
        <w:t xml:space="preserve"> </w:t>
      </w:r>
      <w:r>
        <w:rPr>
          <w:color w:val="343434"/>
          <w:w w:val="105"/>
        </w:rPr>
        <w:t>vlastní</w:t>
      </w:r>
      <w:r>
        <w:rPr>
          <w:color w:val="343434"/>
          <w:spacing w:val="-23"/>
          <w:w w:val="105"/>
        </w:rPr>
        <w:t xml:space="preserve"> </w:t>
      </w:r>
      <w:r>
        <w:rPr>
          <w:color w:val="343434"/>
          <w:w w:val="105"/>
        </w:rPr>
        <w:t>odpovědnost</w:t>
      </w:r>
      <w:r>
        <w:rPr>
          <w:color w:val="343434"/>
          <w:spacing w:val="1"/>
          <w:w w:val="105"/>
        </w:rPr>
        <w:t xml:space="preserve"> </w:t>
      </w:r>
      <w:r>
        <w:rPr>
          <w:color w:val="343434"/>
          <w:w w:val="105"/>
        </w:rPr>
        <w:t>s</w:t>
      </w:r>
      <w:r>
        <w:rPr>
          <w:color w:val="343434"/>
          <w:spacing w:val="-4"/>
          <w:w w:val="105"/>
        </w:rPr>
        <w:t xml:space="preserve"> </w:t>
      </w:r>
      <w:r>
        <w:rPr>
          <w:color w:val="343434"/>
          <w:w w:val="105"/>
        </w:rPr>
        <w:t>tím,</w:t>
      </w:r>
      <w:r>
        <w:rPr>
          <w:color w:val="343434"/>
          <w:spacing w:val="-16"/>
          <w:w w:val="105"/>
        </w:rPr>
        <w:t xml:space="preserve"> </w:t>
      </w:r>
      <w:r>
        <w:rPr>
          <w:color w:val="343434"/>
          <w:w w:val="105"/>
        </w:rPr>
        <w:t>že</w:t>
      </w:r>
      <w:r>
        <w:rPr>
          <w:color w:val="343434"/>
          <w:spacing w:val="-9"/>
          <w:w w:val="105"/>
        </w:rPr>
        <w:t xml:space="preserve"> </w:t>
      </w:r>
      <w:r>
        <w:rPr>
          <w:color w:val="343434"/>
          <w:w w:val="105"/>
        </w:rPr>
        <w:t>předmětem</w:t>
      </w:r>
      <w:r>
        <w:rPr>
          <w:color w:val="343434"/>
          <w:spacing w:val="6"/>
          <w:w w:val="105"/>
        </w:rPr>
        <w:t xml:space="preserve"> </w:t>
      </w:r>
      <w:r>
        <w:rPr>
          <w:color w:val="343434"/>
          <w:w w:val="105"/>
        </w:rPr>
        <w:t>této</w:t>
      </w:r>
      <w:r>
        <w:rPr>
          <w:color w:val="343434"/>
          <w:spacing w:val="-21"/>
          <w:w w:val="105"/>
        </w:rPr>
        <w:t xml:space="preserve"> </w:t>
      </w:r>
      <w:r>
        <w:rPr>
          <w:color w:val="343434"/>
          <w:w w:val="105"/>
        </w:rPr>
        <w:t>smlouvy</w:t>
      </w:r>
      <w:r>
        <w:rPr>
          <w:color w:val="343434"/>
          <w:spacing w:val="-13"/>
          <w:w w:val="105"/>
        </w:rPr>
        <w:t xml:space="preserve"> </w:t>
      </w:r>
      <w:r>
        <w:rPr>
          <w:color w:val="343434"/>
          <w:w w:val="105"/>
        </w:rPr>
        <w:t>je poskytnutí součinnosti ze strany Nemocnice, v rámci které Nemocnice zprostředkuje kontakt mezi NUDZ a příslušnými pacientkami Nemocnice, které by se měly do Studie jako její účastnici zapojit (dále</w:t>
      </w:r>
      <w:r>
        <w:rPr>
          <w:color w:val="343434"/>
          <w:spacing w:val="34"/>
          <w:w w:val="105"/>
        </w:rPr>
        <w:t xml:space="preserve"> </w:t>
      </w:r>
      <w:r>
        <w:rPr>
          <w:color w:val="343434"/>
          <w:w w:val="105"/>
        </w:rPr>
        <w:t>jen</w:t>
      </w:r>
    </w:p>
    <w:p w:rsidR="00D362A9" w:rsidRDefault="009F10EA">
      <w:pPr>
        <w:pStyle w:val="Zkladntext"/>
        <w:spacing w:line="236" w:lineRule="exact"/>
        <w:ind w:left="233"/>
        <w:jc w:val="both"/>
      </w:pPr>
      <w:r>
        <w:rPr>
          <w:b/>
          <w:color w:val="343434"/>
          <w:w w:val="105"/>
        </w:rPr>
        <w:t xml:space="preserve">,,Pacientky"), </w:t>
      </w:r>
      <w:r>
        <w:rPr>
          <w:color w:val="343434"/>
          <w:w w:val="105"/>
        </w:rPr>
        <w:t>a sjednání dalších práv a povinností</w:t>
      </w:r>
      <w:r>
        <w:rPr>
          <w:color w:val="343434"/>
          <w:w w:val="105"/>
        </w:rPr>
        <w:t xml:space="preserve"> smluvních stran s tím souvisejících.</w:t>
      </w:r>
    </w:p>
    <w:p w:rsidR="00D362A9" w:rsidRDefault="00D362A9">
      <w:pPr>
        <w:pStyle w:val="Zkladntext"/>
        <w:rPr>
          <w:sz w:val="22"/>
        </w:rPr>
      </w:pPr>
    </w:p>
    <w:p w:rsidR="00D362A9" w:rsidRDefault="00D362A9">
      <w:pPr>
        <w:pStyle w:val="Zkladntext"/>
        <w:spacing w:before="9"/>
      </w:pPr>
    </w:p>
    <w:p w:rsidR="00D362A9" w:rsidRDefault="009F10EA">
      <w:pPr>
        <w:pStyle w:val="Zkladntext"/>
        <w:ind w:left="933" w:right="2051"/>
        <w:jc w:val="center"/>
      </w:pPr>
      <w:r>
        <w:rPr>
          <w:color w:val="343434"/>
          <w:w w:val="105"/>
        </w:rPr>
        <w:t>li.  PROVEDENÍ STUDIE</w:t>
      </w:r>
    </w:p>
    <w:p w:rsidR="00D362A9" w:rsidRDefault="00D362A9">
      <w:pPr>
        <w:pStyle w:val="Zkladntext"/>
        <w:spacing w:before="8"/>
        <w:rPr>
          <w:sz w:val="18"/>
        </w:rPr>
      </w:pPr>
    </w:p>
    <w:p w:rsidR="00D362A9" w:rsidRDefault="009F10EA">
      <w:pPr>
        <w:pStyle w:val="Odstavecseseznamem"/>
        <w:numPr>
          <w:ilvl w:val="1"/>
          <w:numId w:val="9"/>
        </w:numPr>
        <w:tabs>
          <w:tab w:val="left" w:pos="623"/>
        </w:tabs>
        <w:spacing w:line="290" w:lineRule="auto"/>
        <w:ind w:right="1342" w:firstLine="8"/>
        <w:jc w:val="both"/>
        <w:rPr>
          <w:sz w:val="21"/>
        </w:rPr>
      </w:pPr>
      <w:r>
        <w:rPr>
          <w:color w:val="343434"/>
          <w:w w:val="105"/>
          <w:sz w:val="21"/>
        </w:rPr>
        <w:t>NUDZ má v úmyslu zajistit sběr dat vymezených v příloze č. 1 této smlouvy a jejich vyhodnocení u vybraných Pacientek, kdy sběr těchto dat bude zajišťován prostřednictvím pracovníků Nemocnice, k</w:t>
      </w:r>
      <w:r>
        <w:rPr>
          <w:color w:val="343434"/>
          <w:w w:val="105"/>
          <w:sz w:val="21"/>
        </w:rPr>
        <w:t>teří za tímto účelem v souladu se specifikací Studie dle přílohy č. 1 této smlouvy Pacientkám předají tablety obdržené dle odst. 2.3 této smlouvy za účelem vyplnění příslušných dotazníků vytvořených ze strany NUDZ a seznámí je se správným postupem pro vypl</w:t>
      </w:r>
      <w:r>
        <w:rPr>
          <w:color w:val="343434"/>
          <w:w w:val="105"/>
          <w:sz w:val="21"/>
        </w:rPr>
        <w:t xml:space="preserve">nění dotazníků dle instrukcí obdržených od NUDZ (tito pracovníci Nemocnice dále jen </w:t>
      </w:r>
      <w:r>
        <w:rPr>
          <w:b/>
          <w:color w:val="343434"/>
          <w:w w:val="105"/>
          <w:sz w:val="21"/>
        </w:rPr>
        <w:t xml:space="preserve">„Pracovníci''). </w:t>
      </w:r>
      <w:r>
        <w:rPr>
          <w:color w:val="343434"/>
          <w:w w:val="105"/>
          <w:sz w:val="21"/>
        </w:rPr>
        <w:t>Dalším zdrojem dat o vybraných Pacientkách</w:t>
      </w:r>
      <w:r>
        <w:rPr>
          <w:color w:val="343434"/>
          <w:spacing w:val="3"/>
          <w:w w:val="105"/>
          <w:sz w:val="21"/>
        </w:rPr>
        <w:t xml:space="preserve"> </w:t>
      </w:r>
      <w:r>
        <w:rPr>
          <w:color w:val="343434"/>
          <w:w w:val="105"/>
          <w:sz w:val="21"/>
        </w:rPr>
        <w:t>zařazených</w:t>
      </w:r>
      <w:r>
        <w:rPr>
          <w:color w:val="343434"/>
          <w:spacing w:val="2"/>
          <w:w w:val="105"/>
          <w:sz w:val="21"/>
        </w:rPr>
        <w:t xml:space="preserve"> </w:t>
      </w:r>
      <w:r>
        <w:rPr>
          <w:color w:val="343434"/>
          <w:w w:val="105"/>
          <w:sz w:val="21"/>
        </w:rPr>
        <w:t>do</w:t>
      </w:r>
      <w:r>
        <w:rPr>
          <w:color w:val="343434"/>
          <w:spacing w:val="-20"/>
          <w:w w:val="105"/>
          <w:sz w:val="21"/>
        </w:rPr>
        <w:t xml:space="preserve"> </w:t>
      </w:r>
      <w:r>
        <w:rPr>
          <w:color w:val="343434"/>
          <w:w w:val="105"/>
          <w:sz w:val="21"/>
        </w:rPr>
        <w:t>Studie</w:t>
      </w:r>
      <w:r>
        <w:rPr>
          <w:color w:val="343434"/>
          <w:spacing w:val="-19"/>
          <w:w w:val="105"/>
          <w:sz w:val="21"/>
        </w:rPr>
        <w:t xml:space="preserve"> </w:t>
      </w:r>
      <w:r>
        <w:rPr>
          <w:color w:val="484848"/>
          <w:w w:val="105"/>
          <w:sz w:val="21"/>
        </w:rPr>
        <w:t>jsou</w:t>
      </w:r>
      <w:r>
        <w:rPr>
          <w:color w:val="484848"/>
          <w:spacing w:val="-4"/>
          <w:w w:val="105"/>
          <w:sz w:val="21"/>
        </w:rPr>
        <w:t xml:space="preserve"> </w:t>
      </w:r>
      <w:r>
        <w:rPr>
          <w:color w:val="343434"/>
          <w:w w:val="105"/>
          <w:sz w:val="21"/>
        </w:rPr>
        <w:t>kopie</w:t>
      </w:r>
      <w:r>
        <w:rPr>
          <w:color w:val="343434"/>
          <w:spacing w:val="-10"/>
          <w:w w:val="105"/>
          <w:sz w:val="21"/>
        </w:rPr>
        <w:t xml:space="preserve"> </w:t>
      </w:r>
      <w:r>
        <w:rPr>
          <w:color w:val="343434"/>
          <w:w w:val="105"/>
          <w:sz w:val="21"/>
        </w:rPr>
        <w:t>propouštěcích</w:t>
      </w:r>
      <w:r>
        <w:rPr>
          <w:color w:val="343434"/>
          <w:spacing w:val="7"/>
          <w:w w:val="105"/>
          <w:sz w:val="21"/>
        </w:rPr>
        <w:t xml:space="preserve"> </w:t>
      </w:r>
      <w:r>
        <w:rPr>
          <w:color w:val="343434"/>
          <w:w w:val="105"/>
          <w:sz w:val="21"/>
        </w:rPr>
        <w:t>lékařských</w:t>
      </w:r>
      <w:r>
        <w:rPr>
          <w:color w:val="343434"/>
          <w:spacing w:val="3"/>
          <w:w w:val="105"/>
          <w:sz w:val="21"/>
        </w:rPr>
        <w:t xml:space="preserve"> </w:t>
      </w:r>
      <w:r>
        <w:rPr>
          <w:color w:val="343434"/>
          <w:w w:val="105"/>
          <w:sz w:val="21"/>
        </w:rPr>
        <w:t>zpráv</w:t>
      </w:r>
      <w:r>
        <w:rPr>
          <w:color w:val="343434"/>
          <w:spacing w:val="-4"/>
          <w:w w:val="105"/>
          <w:sz w:val="21"/>
        </w:rPr>
        <w:t xml:space="preserve"> </w:t>
      </w:r>
      <w:r>
        <w:rPr>
          <w:color w:val="343434"/>
          <w:w w:val="105"/>
          <w:sz w:val="21"/>
        </w:rPr>
        <w:t>Pacientek</w:t>
      </w:r>
      <w:r>
        <w:rPr>
          <w:color w:val="343434"/>
          <w:spacing w:val="-7"/>
          <w:w w:val="105"/>
          <w:sz w:val="21"/>
        </w:rPr>
        <w:t xml:space="preserve"> </w:t>
      </w:r>
      <w:r>
        <w:rPr>
          <w:color w:val="343434"/>
          <w:w w:val="105"/>
          <w:sz w:val="21"/>
        </w:rPr>
        <w:t>z</w:t>
      </w:r>
      <w:r>
        <w:rPr>
          <w:color w:val="343434"/>
          <w:spacing w:val="-14"/>
          <w:w w:val="105"/>
          <w:sz w:val="21"/>
        </w:rPr>
        <w:t xml:space="preserve"> </w:t>
      </w:r>
      <w:r>
        <w:rPr>
          <w:color w:val="343434"/>
          <w:w w:val="105"/>
          <w:sz w:val="21"/>
        </w:rPr>
        <w:t>hospitalizace v Nemocnici v souvislosti s porodem. Osobou určenou k nakládáni s těmito zprávami za NUDZ je MUDr. Antonin Šebela, Ph.O., hlavní řešitel Studie (případně jiná osoba, kterou NUDZ Nemocnici za tímto účelem označí). Předávání propouštěcích lékař</w:t>
      </w:r>
      <w:r>
        <w:rPr>
          <w:color w:val="343434"/>
          <w:w w:val="105"/>
          <w:sz w:val="21"/>
        </w:rPr>
        <w:t>ských zpráv Pacientek probíhá dle domluvy Nemocnice a NUDZ výhradně zabezpečeným způsobem určeným Nemocnicí a oproti podpisu předávacího protokolu, minimálně však jednou za kalendářní čtvrtletí. Pacientky zařazené do Studie jsou o tomto postupu informovány</w:t>
      </w:r>
      <w:r>
        <w:rPr>
          <w:color w:val="343434"/>
          <w:w w:val="105"/>
          <w:sz w:val="21"/>
        </w:rPr>
        <w:t xml:space="preserve"> s tím, že jej lze realizovat pouze na základě jejich informovaného souhlasu. Znění tohoto souhlasu, jež bude zároveň v souladu se zákonnými požadavky na uděleni souhlasu s nahlédnutím do zdravotnické dokumentace, je povinen</w:t>
      </w:r>
      <w:r>
        <w:rPr>
          <w:color w:val="343434"/>
          <w:spacing w:val="-23"/>
          <w:w w:val="105"/>
          <w:sz w:val="21"/>
        </w:rPr>
        <w:t xml:space="preserve"> </w:t>
      </w:r>
      <w:r>
        <w:rPr>
          <w:color w:val="343434"/>
          <w:w w:val="105"/>
          <w:sz w:val="21"/>
        </w:rPr>
        <w:t>předložit NUDZ.</w:t>
      </w:r>
    </w:p>
    <w:p w:rsidR="00D362A9" w:rsidRDefault="009F10EA">
      <w:pPr>
        <w:pStyle w:val="Odstavecseseznamem"/>
        <w:numPr>
          <w:ilvl w:val="1"/>
          <w:numId w:val="9"/>
        </w:numPr>
        <w:tabs>
          <w:tab w:val="left" w:pos="652"/>
        </w:tabs>
        <w:spacing w:before="154" w:line="290" w:lineRule="auto"/>
        <w:ind w:left="235" w:right="1359" w:hanging="1"/>
        <w:jc w:val="both"/>
        <w:rPr>
          <w:sz w:val="21"/>
        </w:rPr>
      </w:pPr>
      <w:r>
        <w:rPr>
          <w:color w:val="343434"/>
          <w:w w:val="105"/>
          <w:sz w:val="21"/>
        </w:rPr>
        <w:t>Nemocnice se za</w:t>
      </w:r>
      <w:r>
        <w:rPr>
          <w:color w:val="343434"/>
          <w:w w:val="105"/>
          <w:sz w:val="21"/>
        </w:rPr>
        <w:t xml:space="preserve"> účelem úspěšného náboru Pacientek do Studie zavazuje účast ve Studii svým Pacientkám aktivně nabízetjak prostřednictvím informačních materiálů zprostředkovaných v prostředí zdravotnického zařízení Nemocnice, které Nemocnici dodá NUDZ, tak také aktivním os</w:t>
      </w:r>
      <w:r>
        <w:rPr>
          <w:color w:val="343434"/>
          <w:w w:val="105"/>
          <w:sz w:val="21"/>
        </w:rPr>
        <w:t>lovováním Pacientek prostřednictvím svých</w:t>
      </w:r>
      <w:r>
        <w:rPr>
          <w:color w:val="343434"/>
          <w:spacing w:val="-14"/>
          <w:w w:val="105"/>
          <w:sz w:val="21"/>
        </w:rPr>
        <w:t xml:space="preserve"> </w:t>
      </w:r>
      <w:r>
        <w:rPr>
          <w:color w:val="343434"/>
          <w:w w:val="105"/>
          <w:sz w:val="21"/>
        </w:rPr>
        <w:t>pracovníků.</w:t>
      </w:r>
    </w:p>
    <w:p w:rsidR="00D362A9" w:rsidRDefault="009F10EA">
      <w:pPr>
        <w:pStyle w:val="Odstavecseseznamem"/>
        <w:numPr>
          <w:ilvl w:val="1"/>
          <w:numId w:val="9"/>
        </w:numPr>
        <w:tabs>
          <w:tab w:val="left" w:pos="662"/>
        </w:tabs>
        <w:spacing w:before="158" w:line="288" w:lineRule="auto"/>
        <w:ind w:left="235" w:right="1359" w:hanging="1"/>
        <w:jc w:val="both"/>
        <w:rPr>
          <w:sz w:val="21"/>
        </w:rPr>
      </w:pPr>
      <w:r>
        <w:rPr>
          <w:color w:val="343434"/>
          <w:w w:val="105"/>
          <w:sz w:val="21"/>
        </w:rPr>
        <w:t>NUDZ se zavazuje bezplatně předat Nemocnici celkem 2 tablety, aby je Nemocnice následně zprostředkovala Pacientkám za účelem použití Pacientkami dle této smlouvy, a dále zajistit distribuci informačních</w:t>
      </w:r>
      <w:r>
        <w:rPr>
          <w:color w:val="343434"/>
          <w:w w:val="105"/>
          <w:sz w:val="21"/>
        </w:rPr>
        <w:t xml:space="preserve"> materiálů dle odst. 2</w:t>
      </w:r>
      <w:r>
        <w:rPr>
          <w:color w:val="595959"/>
          <w:w w:val="105"/>
          <w:sz w:val="21"/>
        </w:rPr>
        <w:t>.</w:t>
      </w:r>
      <w:r>
        <w:rPr>
          <w:color w:val="343434"/>
          <w:w w:val="105"/>
          <w:sz w:val="21"/>
        </w:rPr>
        <w:t>2. tohoto článku</w:t>
      </w:r>
      <w:r>
        <w:rPr>
          <w:color w:val="343434"/>
          <w:spacing w:val="40"/>
          <w:w w:val="105"/>
          <w:sz w:val="21"/>
        </w:rPr>
        <w:t xml:space="preserve"> </w:t>
      </w:r>
      <w:r>
        <w:rPr>
          <w:color w:val="343434"/>
          <w:w w:val="105"/>
          <w:sz w:val="21"/>
        </w:rPr>
        <w:t>smlouvy.</w:t>
      </w:r>
    </w:p>
    <w:p w:rsidR="00D362A9" w:rsidRDefault="00D362A9">
      <w:pPr>
        <w:pStyle w:val="Zkladntext"/>
        <w:rPr>
          <w:sz w:val="20"/>
        </w:rPr>
      </w:pPr>
    </w:p>
    <w:p w:rsidR="00D362A9" w:rsidRDefault="00D362A9">
      <w:pPr>
        <w:pStyle w:val="Zkladntext"/>
        <w:rPr>
          <w:sz w:val="20"/>
        </w:rPr>
      </w:pPr>
    </w:p>
    <w:p w:rsidR="00D362A9" w:rsidRDefault="00D362A9">
      <w:pPr>
        <w:pStyle w:val="Zkladntext"/>
        <w:spacing w:before="5"/>
        <w:rPr>
          <w:sz w:val="20"/>
        </w:rPr>
      </w:pPr>
    </w:p>
    <w:p w:rsidR="00D362A9" w:rsidRDefault="009F10EA">
      <w:pPr>
        <w:spacing w:before="88"/>
        <w:ind w:right="110"/>
        <w:jc w:val="right"/>
        <w:rPr>
          <w:rFonts w:ascii="Courier New"/>
          <w:sz w:val="93"/>
        </w:rPr>
      </w:pPr>
      <w:r>
        <w:rPr>
          <w:color w:val="343434"/>
          <w:position w:val="68"/>
          <w:sz w:val="25"/>
        </w:rPr>
        <w:t xml:space="preserve">2 </w:t>
      </w:r>
      <w:r>
        <w:rPr>
          <w:rFonts w:ascii="Courier New"/>
          <w:color w:val="757575"/>
          <w:sz w:val="93"/>
        </w:rPr>
        <w:t>6j</w:t>
      </w:r>
    </w:p>
    <w:p w:rsidR="00D362A9" w:rsidRDefault="00D362A9">
      <w:pPr>
        <w:jc w:val="right"/>
        <w:rPr>
          <w:rFonts w:ascii="Courier New"/>
          <w:sz w:val="93"/>
        </w:rPr>
        <w:sectPr w:rsidR="00D362A9">
          <w:pgSz w:w="11920" w:h="16840"/>
          <w:pgMar w:top="1340" w:right="120" w:bottom="0" w:left="1140" w:header="708" w:footer="708" w:gutter="0"/>
          <w:cols w:space="708"/>
        </w:sectPr>
      </w:pPr>
    </w:p>
    <w:p w:rsidR="00D362A9" w:rsidRDefault="009F10EA">
      <w:pPr>
        <w:pStyle w:val="Odstavecseseznamem"/>
        <w:numPr>
          <w:ilvl w:val="1"/>
          <w:numId w:val="9"/>
        </w:numPr>
        <w:tabs>
          <w:tab w:val="left" w:pos="623"/>
        </w:tabs>
        <w:spacing w:before="70" w:line="288" w:lineRule="auto"/>
        <w:ind w:left="238" w:right="1329" w:firstLine="2"/>
        <w:jc w:val="both"/>
        <w:rPr>
          <w:sz w:val="21"/>
        </w:rPr>
      </w:pPr>
      <w:r>
        <w:rPr>
          <w:color w:val="343434"/>
          <w:w w:val="105"/>
          <w:sz w:val="21"/>
        </w:rPr>
        <w:lastRenderedPageBreak/>
        <w:t>Nemocnice</w:t>
      </w:r>
      <w:r>
        <w:rPr>
          <w:color w:val="343434"/>
          <w:spacing w:val="-12"/>
          <w:w w:val="105"/>
          <w:sz w:val="21"/>
        </w:rPr>
        <w:t xml:space="preserve"> </w:t>
      </w:r>
      <w:r>
        <w:rPr>
          <w:color w:val="343434"/>
          <w:w w:val="105"/>
          <w:sz w:val="21"/>
        </w:rPr>
        <w:t>se</w:t>
      </w:r>
      <w:r>
        <w:rPr>
          <w:color w:val="343434"/>
          <w:spacing w:val="-11"/>
          <w:w w:val="105"/>
          <w:sz w:val="21"/>
        </w:rPr>
        <w:t xml:space="preserve"> </w:t>
      </w:r>
      <w:r>
        <w:rPr>
          <w:color w:val="343434"/>
          <w:w w:val="105"/>
          <w:sz w:val="21"/>
        </w:rPr>
        <w:t>zavazuje</w:t>
      </w:r>
      <w:r>
        <w:rPr>
          <w:color w:val="343434"/>
          <w:spacing w:val="-14"/>
          <w:w w:val="105"/>
          <w:sz w:val="21"/>
        </w:rPr>
        <w:t xml:space="preserve"> </w:t>
      </w:r>
      <w:r>
        <w:rPr>
          <w:color w:val="343434"/>
          <w:w w:val="105"/>
          <w:sz w:val="21"/>
        </w:rPr>
        <w:t>tablety</w:t>
      </w:r>
      <w:r>
        <w:rPr>
          <w:color w:val="343434"/>
          <w:spacing w:val="-14"/>
          <w:w w:val="105"/>
          <w:sz w:val="21"/>
        </w:rPr>
        <w:t xml:space="preserve"> </w:t>
      </w:r>
      <w:r>
        <w:rPr>
          <w:color w:val="343434"/>
          <w:w w:val="105"/>
          <w:sz w:val="21"/>
        </w:rPr>
        <w:t>dle</w:t>
      </w:r>
      <w:r>
        <w:rPr>
          <w:color w:val="343434"/>
          <w:spacing w:val="-20"/>
          <w:w w:val="105"/>
          <w:sz w:val="21"/>
        </w:rPr>
        <w:t xml:space="preserve"> </w:t>
      </w:r>
      <w:r>
        <w:rPr>
          <w:color w:val="343434"/>
          <w:w w:val="105"/>
          <w:sz w:val="21"/>
        </w:rPr>
        <w:t>odst.</w:t>
      </w:r>
      <w:r>
        <w:rPr>
          <w:color w:val="343434"/>
          <w:spacing w:val="-22"/>
          <w:w w:val="105"/>
          <w:sz w:val="21"/>
        </w:rPr>
        <w:t xml:space="preserve"> </w:t>
      </w:r>
      <w:r>
        <w:rPr>
          <w:color w:val="343434"/>
          <w:w w:val="105"/>
          <w:sz w:val="21"/>
        </w:rPr>
        <w:t>2.3</w:t>
      </w:r>
      <w:r>
        <w:rPr>
          <w:color w:val="4D4D4D"/>
          <w:w w:val="105"/>
          <w:sz w:val="21"/>
        </w:rPr>
        <w:t>.</w:t>
      </w:r>
      <w:r>
        <w:rPr>
          <w:color w:val="4D4D4D"/>
          <w:spacing w:val="-14"/>
          <w:w w:val="105"/>
          <w:sz w:val="21"/>
        </w:rPr>
        <w:t xml:space="preserve"> </w:t>
      </w:r>
      <w:r>
        <w:rPr>
          <w:color w:val="343434"/>
          <w:w w:val="105"/>
          <w:sz w:val="21"/>
        </w:rPr>
        <w:t>tohoto</w:t>
      </w:r>
      <w:r>
        <w:rPr>
          <w:color w:val="343434"/>
          <w:spacing w:val="-22"/>
          <w:w w:val="105"/>
          <w:sz w:val="21"/>
        </w:rPr>
        <w:t xml:space="preserve"> </w:t>
      </w:r>
      <w:r>
        <w:rPr>
          <w:color w:val="343434"/>
          <w:w w:val="105"/>
          <w:sz w:val="21"/>
        </w:rPr>
        <w:t>článku</w:t>
      </w:r>
      <w:r>
        <w:rPr>
          <w:color w:val="343434"/>
          <w:spacing w:val="-11"/>
          <w:w w:val="105"/>
          <w:sz w:val="21"/>
        </w:rPr>
        <w:t xml:space="preserve"> </w:t>
      </w:r>
      <w:r>
        <w:rPr>
          <w:color w:val="343434"/>
          <w:w w:val="105"/>
          <w:sz w:val="21"/>
        </w:rPr>
        <w:t>smlouvy</w:t>
      </w:r>
      <w:r>
        <w:rPr>
          <w:color w:val="343434"/>
          <w:spacing w:val="-11"/>
          <w:w w:val="105"/>
          <w:sz w:val="21"/>
        </w:rPr>
        <w:t xml:space="preserve"> </w:t>
      </w:r>
      <w:r>
        <w:rPr>
          <w:color w:val="343434"/>
          <w:w w:val="105"/>
          <w:sz w:val="21"/>
        </w:rPr>
        <w:t>převzít</w:t>
      </w:r>
      <w:r>
        <w:rPr>
          <w:color w:val="343434"/>
          <w:spacing w:val="-15"/>
          <w:w w:val="105"/>
          <w:sz w:val="21"/>
        </w:rPr>
        <w:t xml:space="preserve"> </w:t>
      </w:r>
      <w:r>
        <w:rPr>
          <w:color w:val="343434"/>
          <w:w w:val="105"/>
          <w:sz w:val="21"/>
        </w:rPr>
        <w:t>a</w:t>
      </w:r>
      <w:r>
        <w:rPr>
          <w:color w:val="343434"/>
          <w:spacing w:val="-10"/>
          <w:w w:val="105"/>
          <w:sz w:val="21"/>
        </w:rPr>
        <w:t xml:space="preserve"> </w:t>
      </w:r>
      <w:r>
        <w:rPr>
          <w:color w:val="343434"/>
          <w:w w:val="105"/>
          <w:sz w:val="21"/>
        </w:rPr>
        <w:t>učinit</w:t>
      </w:r>
      <w:r>
        <w:rPr>
          <w:color w:val="343434"/>
          <w:spacing w:val="-12"/>
          <w:w w:val="105"/>
          <w:sz w:val="21"/>
        </w:rPr>
        <w:t xml:space="preserve"> </w:t>
      </w:r>
      <w:r>
        <w:rPr>
          <w:color w:val="343434"/>
          <w:w w:val="105"/>
          <w:sz w:val="21"/>
        </w:rPr>
        <w:t>veškerá</w:t>
      </w:r>
      <w:r>
        <w:rPr>
          <w:color w:val="343434"/>
          <w:spacing w:val="-16"/>
          <w:w w:val="105"/>
          <w:sz w:val="21"/>
        </w:rPr>
        <w:t xml:space="preserve"> </w:t>
      </w:r>
      <w:r>
        <w:rPr>
          <w:color w:val="343434"/>
          <w:w w:val="105"/>
          <w:sz w:val="21"/>
        </w:rPr>
        <w:t>opatření nezbytná k tomu, aby při manipulaci s tablety ze strany Nemocnice do doby jejich předání Pacientkám nedošlo</w:t>
      </w:r>
      <w:r>
        <w:rPr>
          <w:color w:val="343434"/>
          <w:spacing w:val="-7"/>
          <w:w w:val="105"/>
          <w:sz w:val="21"/>
        </w:rPr>
        <w:t xml:space="preserve"> </w:t>
      </w:r>
      <w:r>
        <w:rPr>
          <w:color w:val="343434"/>
          <w:w w:val="105"/>
          <w:sz w:val="21"/>
        </w:rPr>
        <w:t>k</w:t>
      </w:r>
      <w:r>
        <w:rPr>
          <w:color w:val="343434"/>
          <w:spacing w:val="-3"/>
          <w:w w:val="105"/>
          <w:sz w:val="21"/>
        </w:rPr>
        <w:t xml:space="preserve"> </w:t>
      </w:r>
      <w:r>
        <w:rPr>
          <w:color w:val="343434"/>
          <w:w w:val="105"/>
          <w:sz w:val="21"/>
        </w:rPr>
        <w:t>poškození</w:t>
      </w:r>
      <w:r>
        <w:rPr>
          <w:color w:val="343434"/>
          <w:spacing w:val="-13"/>
          <w:w w:val="105"/>
          <w:sz w:val="21"/>
        </w:rPr>
        <w:t xml:space="preserve"> </w:t>
      </w:r>
      <w:r>
        <w:rPr>
          <w:color w:val="343434"/>
          <w:w w:val="105"/>
          <w:sz w:val="21"/>
        </w:rPr>
        <w:t>či</w:t>
      </w:r>
      <w:r>
        <w:rPr>
          <w:color w:val="343434"/>
          <w:spacing w:val="-17"/>
          <w:w w:val="105"/>
          <w:sz w:val="21"/>
        </w:rPr>
        <w:t xml:space="preserve"> </w:t>
      </w:r>
      <w:r>
        <w:rPr>
          <w:color w:val="343434"/>
          <w:w w:val="105"/>
          <w:sz w:val="21"/>
        </w:rPr>
        <w:t>ztrátě</w:t>
      </w:r>
      <w:r>
        <w:rPr>
          <w:color w:val="343434"/>
          <w:spacing w:val="-12"/>
          <w:w w:val="105"/>
          <w:sz w:val="21"/>
        </w:rPr>
        <w:t xml:space="preserve"> </w:t>
      </w:r>
      <w:r>
        <w:rPr>
          <w:color w:val="343434"/>
          <w:w w:val="105"/>
          <w:sz w:val="21"/>
        </w:rPr>
        <w:t>těchto</w:t>
      </w:r>
      <w:r>
        <w:rPr>
          <w:color w:val="343434"/>
          <w:spacing w:val="-16"/>
          <w:w w:val="105"/>
          <w:sz w:val="21"/>
        </w:rPr>
        <w:t xml:space="preserve"> </w:t>
      </w:r>
      <w:r>
        <w:rPr>
          <w:color w:val="343434"/>
          <w:w w:val="105"/>
          <w:sz w:val="21"/>
        </w:rPr>
        <w:t>tabletů,</w:t>
      </w:r>
      <w:r>
        <w:rPr>
          <w:color w:val="343434"/>
          <w:spacing w:val="-10"/>
          <w:w w:val="105"/>
          <w:sz w:val="21"/>
        </w:rPr>
        <w:t xml:space="preserve"> </w:t>
      </w:r>
      <w:r>
        <w:rPr>
          <w:color w:val="343434"/>
          <w:w w:val="105"/>
          <w:sz w:val="21"/>
        </w:rPr>
        <w:t>v</w:t>
      </w:r>
      <w:r>
        <w:rPr>
          <w:color w:val="343434"/>
          <w:spacing w:val="-9"/>
          <w:w w:val="105"/>
          <w:sz w:val="21"/>
        </w:rPr>
        <w:t xml:space="preserve"> </w:t>
      </w:r>
      <w:r>
        <w:rPr>
          <w:color w:val="343434"/>
          <w:w w:val="105"/>
          <w:sz w:val="21"/>
        </w:rPr>
        <w:t>opačném</w:t>
      </w:r>
      <w:r>
        <w:rPr>
          <w:color w:val="343434"/>
          <w:spacing w:val="7"/>
          <w:w w:val="105"/>
          <w:sz w:val="21"/>
        </w:rPr>
        <w:t xml:space="preserve"> </w:t>
      </w:r>
      <w:r>
        <w:rPr>
          <w:color w:val="343434"/>
          <w:w w:val="105"/>
          <w:sz w:val="21"/>
        </w:rPr>
        <w:t>případě</w:t>
      </w:r>
      <w:r>
        <w:rPr>
          <w:color w:val="343434"/>
          <w:spacing w:val="-14"/>
          <w:w w:val="105"/>
          <w:sz w:val="21"/>
        </w:rPr>
        <w:t xml:space="preserve"> </w:t>
      </w:r>
      <w:r>
        <w:rPr>
          <w:color w:val="343434"/>
          <w:w w:val="105"/>
          <w:sz w:val="21"/>
        </w:rPr>
        <w:t>odpovídá</w:t>
      </w:r>
      <w:r>
        <w:rPr>
          <w:color w:val="343434"/>
          <w:spacing w:val="-8"/>
          <w:w w:val="105"/>
          <w:sz w:val="21"/>
        </w:rPr>
        <w:t xml:space="preserve"> </w:t>
      </w:r>
      <w:r>
        <w:rPr>
          <w:color w:val="343434"/>
          <w:w w:val="105"/>
          <w:sz w:val="21"/>
        </w:rPr>
        <w:t>NUDZ</w:t>
      </w:r>
      <w:r>
        <w:rPr>
          <w:color w:val="343434"/>
          <w:spacing w:val="-9"/>
          <w:w w:val="105"/>
          <w:sz w:val="21"/>
        </w:rPr>
        <w:t xml:space="preserve"> </w:t>
      </w:r>
      <w:r>
        <w:rPr>
          <w:color w:val="343434"/>
          <w:w w:val="105"/>
          <w:sz w:val="21"/>
        </w:rPr>
        <w:t>za</w:t>
      </w:r>
      <w:r>
        <w:rPr>
          <w:color w:val="343434"/>
          <w:spacing w:val="-18"/>
          <w:w w:val="105"/>
          <w:sz w:val="21"/>
        </w:rPr>
        <w:t xml:space="preserve"> </w:t>
      </w:r>
      <w:r>
        <w:rPr>
          <w:color w:val="343434"/>
          <w:w w:val="105"/>
          <w:sz w:val="21"/>
        </w:rPr>
        <w:t>škodu</w:t>
      </w:r>
      <w:r>
        <w:rPr>
          <w:color w:val="343434"/>
          <w:spacing w:val="-7"/>
          <w:w w:val="105"/>
          <w:sz w:val="21"/>
        </w:rPr>
        <w:t xml:space="preserve"> </w:t>
      </w:r>
      <w:r>
        <w:rPr>
          <w:color w:val="343434"/>
          <w:w w:val="105"/>
          <w:sz w:val="21"/>
        </w:rPr>
        <w:t>tím</w:t>
      </w:r>
      <w:r>
        <w:rPr>
          <w:color w:val="343434"/>
          <w:spacing w:val="-8"/>
          <w:w w:val="105"/>
          <w:sz w:val="21"/>
        </w:rPr>
        <w:t xml:space="preserve"> </w:t>
      </w:r>
      <w:r>
        <w:rPr>
          <w:color w:val="343434"/>
          <w:w w:val="105"/>
          <w:sz w:val="21"/>
        </w:rPr>
        <w:t>vzniklou. Nemocnice však neodpovídá za škodu způsobenou Pacientkami, ani za běžné opotřebení</w:t>
      </w:r>
      <w:r>
        <w:rPr>
          <w:color w:val="343434"/>
          <w:spacing w:val="-29"/>
          <w:w w:val="105"/>
          <w:sz w:val="21"/>
        </w:rPr>
        <w:t xml:space="preserve"> </w:t>
      </w:r>
      <w:r>
        <w:rPr>
          <w:color w:val="343434"/>
          <w:w w:val="105"/>
          <w:sz w:val="21"/>
        </w:rPr>
        <w:t>tabletů.</w:t>
      </w:r>
    </w:p>
    <w:p w:rsidR="00D362A9" w:rsidRDefault="009F10EA">
      <w:pPr>
        <w:pStyle w:val="Odstavecseseznamem"/>
        <w:numPr>
          <w:ilvl w:val="1"/>
          <w:numId w:val="10"/>
        </w:numPr>
        <w:tabs>
          <w:tab w:val="left" w:pos="4652"/>
        </w:tabs>
        <w:spacing w:before="167"/>
        <w:ind w:hanging="326"/>
        <w:jc w:val="left"/>
        <w:rPr>
          <w:color w:val="343434"/>
          <w:sz w:val="21"/>
        </w:rPr>
      </w:pPr>
      <w:r>
        <w:rPr>
          <w:color w:val="343434"/>
          <w:sz w:val="21"/>
        </w:rPr>
        <w:t>CENA</w:t>
      </w:r>
    </w:p>
    <w:p w:rsidR="00D362A9" w:rsidRDefault="00D362A9">
      <w:pPr>
        <w:pStyle w:val="Zkladntext"/>
        <w:spacing w:before="3"/>
        <w:rPr>
          <w:sz w:val="18"/>
        </w:rPr>
      </w:pPr>
    </w:p>
    <w:p w:rsidR="00D362A9" w:rsidRDefault="009F10EA">
      <w:pPr>
        <w:pStyle w:val="Zkladntext"/>
        <w:spacing w:line="288" w:lineRule="auto"/>
        <w:ind w:left="229" w:right="1322" w:firstLine="1"/>
        <w:jc w:val="both"/>
      </w:pPr>
      <w:r>
        <w:rPr>
          <w:color w:val="343434"/>
          <w:w w:val="105"/>
        </w:rPr>
        <w:t>3.1. Smluvní strany sjednávají, že NUDZ je povinen hradit dotčenému Pracovníkovi koordinujícímu předávání tabletů Pacientkám a předávaní informací P</w:t>
      </w:r>
      <w:r>
        <w:rPr>
          <w:color w:val="343434"/>
          <w:w w:val="105"/>
        </w:rPr>
        <w:t>acientkám ve smyslu této smlouvy odměnu ve výši 5.000,</w:t>
      </w:r>
      <w:r>
        <w:rPr>
          <w:color w:val="4D4D4D"/>
          <w:w w:val="105"/>
        </w:rPr>
        <w:t xml:space="preserve">- </w:t>
      </w:r>
      <w:r>
        <w:rPr>
          <w:color w:val="343434"/>
          <w:w w:val="105"/>
        </w:rPr>
        <w:t>Kč měsíčně na základě dohody o pracich konaných mimo pracovní poměr, kterou NUDZ uzavře s Pracovníkem na dobu provádění Studie dle této smlouvy, maximálně však na dobu 24 měsíců, s tím, že v takové do</w:t>
      </w:r>
      <w:r>
        <w:rPr>
          <w:color w:val="343434"/>
          <w:w w:val="105"/>
        </w:rPr>
        <w:t>hodě musí být výslovně sjednáno, že její právní účinky automaticky zanikají i dnem skončeni pracovněprávního vztahu mezi dotčeným Pracovníkem a Nemocnici. NUDZje povinen neprodleně předložit Nemocnici kopii takto uzavřené dohody</w:t>
      </w:r>
      <w:r>
        <w:rPr>
          <w:color w:val="4D4D4D"/>
          <w:w w:val="105"/>
        </w:rPr>
        <w:t>.</w:t>
      </w:r>
    </w:p>
    <w:p w:rsidR="00D362A9" w:rsidRDefault="009F10EA">
      <w:pPr>
        <w:pStyle w:val="Odstavecseseznamem"/>
        <w:numPr>
          <w:ilvl w:val="1"/>
          <w:numId w:val="10"/>
        </w:numPr>
        <w:tabs>
          <w:tab w:val="left" w:pos="4237"/>
        </w:tabs>
        <w:spacing w:before="173"/>
        <w:ind w:left="4237" w:hanging="344"/>
        <w:jc w:val="left"/>
        <w:rPr>
          <w:color w:val="343434"/>
          <w:sz w:val="21"/>
        </w:rPr>
      </w:pPr>
      <w:r>
        <w:rPr>
          <w:color w:val="343434"/>
          <w:sz w:val="21"/>
        </w:rPr>
        <w:t>DOBA</w:t>
      </w:r>
      <w:r>
        <w:rPr>
          <w:color w:val="343434"/>
          <w:spacing w:val="20"/>
          <w:sz w:val="21"/>
        </w:rPr>
        <w:t xml:space="preserve"> </w:t>
      </w:r>
      <w:r>
        <w:rPr>
          <w:color w:val="343434"/>
          <w:sz w:val="21"/>
        </w:rPr>
        <w:t>PLNĚNÍ</w:t>
      </w:r>
    </w:p>
    <w:p w:rsidR="00D362A9" w:rsidRDefault="00D362A9">
      <w:pPr>
        <w:pStyle w:val="Zkladntext"/>
        <w:spacing w:before="8"/>
        <w:rPr>
          <w:sz w:val="18"/>
        </w:rPr>
      </w:pPr>
    </w:p>
    <w:p w:rsidR="00D362A9" w:rsidRDefault="009F10EA">
      <w:pPr>
        <w:pStyle w:val="Odstavecseseznamem"/>
        <w:numPr>
          <w:ilvl w:val="1"/>
          <w:numId w:val="8"/>
        </w:numPr>
        <w:tabs>
          <w:tab w:val="left" w:pos="619"/>
        </w:tabs>
        <w:spacing w:line="280" w:lineRule="auto"/>
        <w:ind w:right="1349" w:hanging="14"/>
        <w:jc w:val="both"/>
        <w:rPr>
          <w:color w:val="4D4D4D"/>
          <w:sz w:val="21"/>
        </w:rPr>
      </w:pPr>
      <w:r>
        <w:rPr>
          <w:color w:val="343434"/>
          <w:w w:val="105"/>
          <w:sz w:val="21"/>
        </w:rPr>
        <w:t xml:space="preserve">Tato smlouva </w:t>
      </w:r>
      <w:r>
        <w:rPr>
          <w:color w:val="343434"/>
          <w:w w:val="105"/>
          <w:sz w:val="21"/>
        </w:rPr>
        <w:t>se sjednává na dobu provádění Studie s tím, že o délce trvání sběru dat od Pacientek potřebných pro Studii rozhoduje výlučně NUDZ</w:t>
      </w:r>
      <w:r>
        <w:rPr>
          <w:color w:val="343434"/>
          <w:spacing w:val="-39"/>
          <w:w w:val="105"/>
          <w:sz w:val="21"/>
        </w:rPr>
        <w:t xml:space="preserve"> </w:t>
      </w:r>
      <w:r>
        <w:rPr>
          <w:color w:val="4D4D4D"/>
          <w:w w:val="105"/>
          <w:sz w:val="21"/>
        </w:rPr>
        <w:t>.</w:t>
      </w:r>
    </w:p>
    <w:p w:rsidR="00D362A9" w:rsidRDefault="009F10EA">
      <w:pPr>
        <w:pStyle w:val="Odstavecseseznamem"/>
        <w:numPr>
          <w:ilvl w:val="1"/>
          <w:numId w:val="8"/>
        </w:numPr>
        <w:tabs>
          <w:tab w:val="left" w:pos="647"/>
        </w:tabs>
        <w:spacing w:before="175" w:line="290" w:lineRule="auto"/>
        <w:ind w:left="231" w:right="1324" w:firstLine="4"/>
        <w:jc w:val="both"/>
        <w:rPr>
          <w:color w:val="343434"/>
          <w:sz w:val="21"/>
        </w:rPr>
      </w:pPr>
      <w:r>
        <w:rPr>
          <w:color w:val="343434"/>
          <w:w w:val="105"/>
          <w:sz w:val="21"/>
        </w:rPr>
        <w:t>V okamžiku, kdy NUDZ rozhodne o ukončeni sběru dat pro Studii a tedy o ukončení provádění Studie</w:t>
      </w:r>
      <w:r>
        <w:rPr>
          <w:color w:val="343434"/>
          <w:spacing w:val="-13"/>
          <w:w w:val="105"/>
          <w:sz w:val="21"/>
        </w:rPr>
        <w:t xml:space="preserve"> </w:t>
      </w:r>
      <w:r>
        <w:rPr>
          <w:color w:val="343434"/>
          <w:w w:val="105"/>
          <w:sz w:val="21"/>
        </w:rPr>
        <w:t>dle</w:t>
      </w:r>
      <w:r>
        <w:rPr>
          <w:color w:val="343434"/>
          <w:spacing w:val="-5"/>
          <w:w w:val="105"/>
          <w:sz w:val="21"/>
        </w:rPr>
        <w:t xml:space="preserve"> </w:t>
      </w:r>
      <w:r>
        <w:rPr>
          <w:color w:val="343434"/>
          <w:w w:val="105"/>
          <w:sz w:val="21"/>
        </w:rPr>
        <w:t>této</w:t>
      </w:r>
      <w:r>
        <w:rPr>
          <w:color w:val="343434"/>
          <w:spacing w:val="-16"/>
          <w:w w:val="105"/>
          <w:sz w:val="21"/>
        </w:rPr>
        <w:t xml:space="preserve"> </w:t>
      </w:r>
      <w:r>
        <w:rPr>
          <w:color w:val="343434"/>
          <w:w w:val="105"/>
          <w:sz w:val="21"/>
        </w:rPr>
        <w:t>smlouvy,</w:t>
      </w:r>
      <w:r>
        <w:rPr>
          <w:color w:val="343434"/>
          <w:spacing w:val="-1"/>
          <w:w w:val="105"/>
          <w:sz w:val="21"/>
        </w:rPr>
        <w:t xml:space="preserve"> </w:t>
      </w:r>
      <w:r>
        <w:rPr>
          <w:color w:val="343434"/>
          <w:w w:val="105"/>
          <w:sz w:val="21"/>
        </w:rPr>
        <w:t>zavazuje</w:t>
      </w:r>
      <w:r>
        <w:rPr>
          <w:color w:val="343434"/>
          <w:spacing w:val="-11"/>
          <w:w w:val="105"/>
          <w:sz w:val="21"/>
        </w:rPr>
        <w:t xml:space="preserve"> </w:t>
      </w:r>
      <w:r>
        <w:rPr>
          <w:color w:val="343434"/>
          <w:w w:val="105"/>
          <w:sz w:val="21"/>
        </w:rPr>
        <w:t>se</w:t>
      </w:r>
      <w:r>
        <w:rPr>
          <w:color w:val="343434"/>
          <w:spacing w:val="-8"/>
          <w:w w:val="105"/>
          <w:sz w:val="21"/>
        </w:rPr>
        <w:t xml:space="preserve"> </w:t>
      </w:r>
      <w:r>
        <w:rPr>
          <w:color w:val="343434"/>
          <w:w w:val="105"/>
          <w:sz w:val="21"/>
        </w:rPr>
        <w:t>Nemocnice</w:t>
      </w:r>
      <w:r>
        <w:rPr>
          <w:color w:val="343434"/>
          <w:spacing w:val="-4"/>
          <w:w w:val="105"/>
          <w:sz w:val="21"/>
        </w:rPr>
        <w:t xml:space="preserve"> </w:t>
      </w:r>
      <w:r>
        <w:rPr>
          <w:color w:val="343434"/>
          <w:w w:val="105"/>
          <w:sz w:val="21"/>
        </w:rPr>
        <w:t>zajistit</w:t>
      </w:r>
      <w:r>
        <w:rPr>
          <w:color w:val="343434"/>
          <w:spacing w:val="5"/>
          <w:w w:val="105"/>
          <w:sz w:val="21"/>
        </w:rPr>
        <w:t xml:space="preserve"> </w:t>
      </w:r>
      <w:r>
        <w:rPr>
          <w:color w:val="343434"/>
          <w:w w:val="105"/>
          <w:sz w:val="21"/>
        </w:rPr>
        <w:t>prostřednictvím</w:t>
      </w:r>
      <w:r>
        <w:rPr>
          <w:color w:val="343434"/>
          <w:spacing w:val="-2"/>
          <w:w w:val="105"/>
          <w:sz w:val="21"/>
        </w:rPr>
        <w:t xml:space="preserve"> </w:t>
      </w:r>
      <w:r>
        <w:rPr>
          <w:color w:val="343434"/>
          <w:w w:val="105"/>
          <w:sz w:val="21"/>
        </w:rPr>
        <w:t>Pracovníků</w:t>
      </w:r>
      <w:r>
        <w:rPr>
          <w:color w:val="343434"/>
          <w:spacing w:val="11"/>
          <w:w w:val="105"/>
          <w:sz w:val="21"/>
        </w:rPr>
        <w:t xml:space="preserve"> </w:t>
      </w:r>
      <w:r>
        <w:rPr>
          <w:color w:val="343434"/>
          <w:w w:val="105"/>
          <w:sz w:val="21"/>
        </w:rPr>
        <w:t>vrácení</w:t>
      </w:r>
      <w:r>
        <w:rPr>
          <w:color w:val="343434"/>
          <w:spacing w:val="-5"/>
          <w:w w:val="105"/>
          <w:sz w:val="21"/>
        </w:rPr>
        <w:t xml:space="preserve"> </w:t>
      </w:r>
      <w:r>
        <w:rPr>
          <w:color w:val="343434"/>
          <w:w w:val="105"/>
          <w:sz w:val="21"/>
        </w:rPr>
        <w:t>tabletů</w:t>
      </w:r>
      <w:r>
        <w:rPr>
          <w:color w:val="343434"/>
          <w:spacing w:val="-1"/>
          <w:w w:val="105"/>
          <w:sz w:val="21"/>
        </w:rPr>
        <w:t xml:space="preserve"> </w:t>
      </w:r>
      <w:r>
        <w:rPr>
          <w:color w:val="343434"/>
          <w:w w:val="105"/>
          <w:sz w:val="21"/>
        </w:rPr>
        <w:t>dle odst.</w:t>
      </w:r>
      <w:r>
        <w:rPr>
          <w:color w:val="343434"/>
          <w:spacing w:val="-10"/>
          <w:w w:val="105"/>
          <w:sz w:val="21"/>
        </w:rPr>
        <w:t xml:space="preserve"> </w:t>
      </w:r>
      <w:r>
        <w:rPr>
          <w:color w:val="343434"/>
          <w:w w:val="105"/>
          <w:sz w:val="21"/>
        </w:rPr>
        <w:t>2.3</w:t>
      </w:r>
      <w:r>
        <w:rPr>
          <w:color w:val="4D4D4D"/>
          <w:w w:val="105"/>
          <w:sz w:val="21"/>
        </w:rPr>
        <w:t>.</w:t>
      </w:r>
      <w:r>
        <w:rPr>
          <w:color w:val="4D4D4D"/>
          <w:spacing w:val="-7"/>
          <w:w w:val="105"/>
          <w:sz w:val="21"/>
        </w:rPr>
        <w:t xml:space="preserve"> </w:t>
      </w:r>
      <w:r>
        <w:rPr>
          <w:color w:val="343434"/>
          <w:w w:val="105"/>
          <w:sz w:val="21"/>
        </w:rPr>
        <w:t>této</w:t>
      </w:r>
      <w:r>
        <w:rPr>
          <w:color w:val="343434"/>
          <w:spacing w:val="-14"/>
          <w:w w:val="105"/>
          <w:sz w:val="21"/>
        </w:rPr>
        <w:t xml:space="preserve"> </w:t>
      </w:r>
      <w:r>
        <w:rPr>
          <w:color w:val="343434"/>
          <w:w w:val="105"/>
          <w:sz w:val="21"/>
        </w:rPr>
        <w:t>smlouvy</w:t>
      </w:r>
      <w:r>
        <w:rPr>
          <w:color w:val="343434"/>
          <w:spacing w:val="-2"/>
          <w:w w:val="105"/>
          <w:sz w:val="21"/>
        </w:rPr>
        <w:t xml:space="preserve"> </w:t>
      </w:r>
      <w:r>
        <w:rPr>
          <w:color w:val="343434"/>
          <w:w w:val="105"/>
          <w:sz w:val="21"/>
        </w:rPr>
        <w:t>zpátky</w:t>
      </w:r>
      <w:r>
        <w:rPr>
          <w:color w:val="343434"/>
          <w:spacing w:val="6"/>
          <w:w w:val="105"/>
          <w:sz w:val="21"/>
        </w:rPr>
        <w:t xml:space="preserve"> </w:t>
      </w:r>
      <w:r>
        <w:rPr>
          <w:color w:val="343434"/>
          <w:w w:val="105"/>
          <w:sz w:val="21"/>
        </w:rPr>
        <w:t>NUDZ,</w:t>
      </w:r>
      <w:r>
        <w:rPr>
          <w:color w:val="343434"/>
          <w:spacing w:val="-2"/>
          <w:w w:val="105"/>
          <w:sz w:val="21"/>
        </w:rPr>
        <w:t xml:space="preserve"> </w:t>
      </w:r>
      <w:r>
        <w:rPr>
          <w:color w:val="343434"/>
          <w:w w:val="105"/>
          <w:sz w:val="21"/>
        </w:rPr>
        <w:t>a</w:t>
      </w:r>
      <w:r>
        <w:rPr>
          <w:color w:val="343434"/>
          <w:spacing w:val="-5"/>
          <w:w w:val="105"/>
          <w:sz w:val="21"/>
        </w:rPr>
        <w:t xml:space="preserve"> </w:t>
      </w:r>
      <w:r>
        <w:rPr>
          <w:color w:val="343434"/>
          <w:w w:val="105"/>
          <w:sz w:val="21"/>
        </w:rPr>
        <w:t>to</w:t>
      </w:r>
      <w:r>
        <w:rPr>
          <w:color w:val="343434"/>
          <w:spacing w:val="-9"/>
          <w:w w:val="105"/>
          <w:sz w:val="21"/>
        </w:rPr>
        <w:t xml:space="preserve"> </w:t>
      </w:r>
      <w:r>
        <w:rPr>
          <w:color w:val="343434"/>
          <w:w w:val="105"/>
          <w:sz w:val="21"/>
        </w:rPr>
        <w:t>nejpozději</w:t>
      </w:r>
      <w:r>
        <w:rPr>
          <w:color w:val="343434"/>
          <w:spacing w:val="12"/>
          <w:w w:val="105"/>
          <w:sz w:val="21"/>
        </w:rPr>
        <w:t xml:space="preserve"> </w:t>
      </w:r>
      <w:r>
        <w:rPr>
          <w:color w:val="343434"/>
          <w:w w:val="105"/>
          <w:sz w:val="21"/>
        </w:rPr>
        <w:t>do</w:t>
      </w:r>
      <w:r>
        <w:rPr>
          <w:color w:val="343434"/>
          <w:spacing w:val="3"/>
          <w:w w:val="105"/>
          <w:sz w:val="21"/>
        </w:rPr>
        <w:t xml:space="preserve"> </w:t>
      </w:r>
      <w:r>
        <w:rPr>
          <w:color w:val="4D4D4D"/>
          <w:w w:val="105"/>
          <w:sz w:val="21"/>
        </w:rPr>
        <w:t>7</w:t>
      </w:r>
      <w:r>
        <w:rPr>
          <w:color w:val="4D4D4D"/>
          <w:spacing w:val="-9"/>
          <w:w w:val="105"/>
          <w:sz w:val="21"/>
        </w:rPr>
        <w:t xml:space="preserve"> </w:t>
      </w:r>
      <w:r>
        <w:rPr>
          <w:color w:val="343434"/>
          <w:w w:val="105"/>
          <w:sz w:val="21"/>
        </w:rPr>
        <w:t>dnů</w:t>
      </w:r>
      <w:r>
        <w:rPr>
          <w:color w:val="343434"/>
          <w:spacing w:val="-4"/>
          <w:w w:val="105"/>
          <w:sz w:val="21"/>
        </w:rPr>
        <w:t xml:space="preserve"> </w:t>
      </w:r>
      <w:r>
        <w:rPr>
          <w:color w:val="343434"/>
          <w:w w:val="105"/>
          <w:sz w:val="21"/>
        </w:rPr>
        <w:t>ode</w:t>
      </w:r>
      <w:r>
        <w:rPr>
          <w:color w:val="343434"/>
          <w:spacing w:val="-11"/>
          <w:w w:val="105"/>
          <w:sz w:val="21"/>
        </w:rPr>
        <w:t xml:space="preserve"> </w:t>
      </w:r>
      <w:r>
        <w:rPr>
          <w:color w:val="343434"/>
          <w:w w:val="105"/>
          <w:sz w:val="21"/>
        </w:rPr>
        <w:t>dne, kdy</w:t>
      </w:r>
      <w:r>
        <w:rPr>
          <w:color w:val="343434"/>
          <w:spacing w:val="2"/>
          <w:w w:val="105"/>
          <w:sz w:val="21"/>
        </w:rPr>
        <w:t xml:space="preserve"> </w:t>
      </w:r>
      <w:r>
        <w:rPr>
          <w:color w:val="343434"/>
          <w:w w:val="105"/>
          <w:sz w:val="21"/>
        </w:rPr>
        <w:t>bude</w:t>
      </w:r>
      <w:r>
        <w:rPr>
          <w:color w:val="343434"/>
          <w:spacing w:val="-6"/>
          <w:w w:val="105"/>
          <w:sz w:val="21"/>
        </w:rPr>
        <w:t xml:space="preserve"> </w:t>
      </w:r>
      <w:r>
        <w:rPr>
          <w:color w:val="343434"/>
          <w:w w:val="105"/>
          <w:sz w:val="21"/>
        </w:rPr>
        <w:t>o ukončení</w:t>
      </w:r>
      <w:r>
        <w:rPr>
          <w:color w:val="343434"/>
          <w:spacing w:val="2"/>
          <w:w w:val="105"/>
          <w:sz w:val="21"/>
        </w:rPr>
        <w:t xml:space="preserve"> </w:t>
      </w:r>
      <w:r>
        <w:rPr>
          <w:color w:val="343434"/>
          <w:w w:val="105"/>
          <w:sz w:val="21"/>
        </w:rPr>
        <w:t>sběru</w:t>
      </w:r>
      <w:r>
        <w:rPr>
          <w:color w:val="343434"/>
          <w:spacing w:val="5"/>
          <w:w w:val="105"/>
          <w:sz w:val="21"/>
        </w:rPr>
        <w:t xml:space="preserve"> </w:t>
      </w:r>
      <w:r>
        <w:rPr>
          <w:color w:val="343434"/>
          <w:w w:val="105"/>
          <w:sz w:val="21"/>
        </w:rPr>
        <w:t>dat pro Studii ze strany NUDZ písemně in formována</w:t>
      </w:r>
      <w:r>
        <w:rPr>
          <w:color w:val="343434"/>
          <w:spacing w:val="-21"/>
          <w:w w:val="105"/>
          <w:sz w:val="21"/>
        </w:rPr>
        <w:t xml:space="preserve"> </w:t>
      </w:r>
      <w:r>
        <w:rPr>
          <w:color w:val="4D4D4D"/>
          <w:w w:val="105"/>
          <w:sz w:val="21"/>
        </w:rPr>
        <w:t>.</w:t>
      </w:r>
    </w:p>
    <w:p w:rsidR="00D362A9" w:rsidRDefault="009F10EA">
      <w:pPr>
        <w:pStyle w:val="Odstavecseseznamem"/>
        <w:numPr>
          <w:ilvl w:val="1"/>
          <w:numId w:val="10"/>
        </w:numPr>
        <w:tabs>
          <w:tab w:val="left" w:pos="4087"/>
        </w:tabs>
        <w:spacing w:before="163"/>
        <w:ind w:left="4086" w:right="385" w:hanging="4087"/>
        <w:jc w:val="left"/>
        <w:rPr>
          <w:color w:val="343434"/>
          <w:sz w:val="19"/>
        </w:rPr>
      </w:pPr>
      <w:r>
        <w:rPr>
          <w:color w:val="343434"/>
          <w:w w:val="105"/>
          <w:sz w:val="21"/>
        </w:rPr>
        <w:t>UKONČENÍ</w:t>
      </w:r>
      <w:r>
        <w:rPr>
          <w:color w:val="343434"/>
          <w:spacing w:val="28"/>
          <w:w w:val="105"/>
          <w:sz w:val="21"/>
        </w:rPr>
        <w:t xml:space="preserve"> </w:t>
      </w:r>
      <w:r>
        <w:rPr>
          <w:color w:val="343434"/>
          <w:w w:val="105"/>
          <w:sz w:val="21"/>
        </w:rPr>
        <w:t>SMLOUVY</w:t>
      </w:r>
    </w:p>
    <w:p w:rsidR="00D362A9" w:rsidRDefault="00D362A9">
      <w:pPr>
        <w:pStyle w:val="Zkladntext"/>
        <w:spacing w:before="9"/>
        <w:rPr>
          <w:sz w:val="17"/>
        </w:rPr>
      </w:pPr>
    </w:p>
    <w:p w:rsidR="00D362A9" w:rsidRDefault="009F10EA">
      <w:pPr>
        <w:pStyle w:val="Odstavecseseznamem"/>
        <w:numPr>
          <w:ilvl w:val="1"/>
          <w:numId w:val="7"/>
        </w:numPr>
        <w:tabs>
          <w:tab w:val="left" w:pos="624"/>
        </w:tabs>
        <w:spacing w:before="1"/>
        <w:ind w:hanging="390"/>
        <w:jc w:val="both"/>
        <w:rPr>
          <w:sz w:val="21"/>
        </w:rPr>
      </w:pPr>
      <w:r>
        <w:rPr>
          <w:color w:val="343434"/>
          <w:w w:val="105"/>
          <w:sz w:val="21"/>
        </w:rPr>
        <w:t>Tato smlouva může být ukončena vzájemnou písemnou dohodou obou smluvních</w:t>
      </w:r>
      <w:r>
        <w:rPr>
          <w:color w:val="343434"/>
          <w:spacing w:val="12"/>
          <w:w w:val="105"/>
          <w:sz w:val="21"/>
        </w:rPr>
        <w:t xml:space="preserve"> </w:t>
      </w:r>
      <w:r>
        <w:rPr>
          <w:color w:val="343434"/>
          <w:spacing w:val="2"/>
          <w:w w:val="105"/>
          <w:sz w:val="21"/>
        </w:rPr>
        <w:t>stran</w:t>
      </w:r>
      <w:r>
        <w:rPr>
          <w:color w:val="4D4D4D"/>
          <w:spacing w:val="2"/>
          <w:w w:val="105"/>
          <w:sz w:val="21"/>
        </w:rPr>
        <w:t>.</w:t>
      </w:r>
    </w:p>
    <w:p w:rsidR="00D362A9" w:rsidRDefault="00D362A9">
      <w:pPr>
        <w:pStyle w:val="Zkladntext"/>
        <w:spacing w:before="7"/>
        <w:rPr>
          <w:sz w:val="18"/>
        </w:rPr>
      </w:pPr>
    </w:p>
    <w:p w:rsidR="00D362A9" w:rsidRDefault="009F10EA">
      <w:pPr>
        <w:pStyle w:val="Odstavecseseznamem"/>
        <w:numPr>
          <w:ilvl w:val="1"/>
          <w:numId w:val="7"/>
        </w:numPr>
        <w:tabs>
          <w:tab w:val="left" w:pos="671"/>
        </w:tabs>
        <w:spacing w:before="1" w:line="285" w:lineRule="auto"/>
        <w:ind w:left="244" w:right="1322" w:hanging="10"/>
        <w:jc w:val="both"/>
        <w:rPr>
          <w:sz w:val="21"/>
        </w:rPr>
      </w:pPr>
      <w:r>
        <w:rPr>
          <w:color w:val="343434"/>
          <w:w w:val="105"/>
          <w:sz w:val="21"/>
        </w:rPr>
        <w:t>NUDZ je oprávněn tuto smlouvu jednostranně vypovědět kdykoliv v době jejího trván</w:t>
      </w:r>
      <w:r>
        <w:rPr>
          <w:color w:val="4D4D4D"/>
          <w:w w:val="105"/>
          <w:sz w:val="21"/>
        </w:rPr>
        <w:t xml:space="preserve">í </w:t>
      </w:r>
      <w:r>
        <w:rPr>
          <w:color w:val="343434"/>
          <w:w w:val="105"/>
          <w:sz w:val="21"/>
        </w:rPr>
        <w:t>i bez uvedené důvodu, a to s okamžitou</w:t>
      </w:r>
      <w:r>
        <w:rPr>
          <w:color w:val="343434"/>
          <w:spacing w:val="17"/>
          <w:w w:val="105"/>
          <w:sz w:val="21"/>
        </w:rPr>
        <w:t xml:space="preserve"> </w:t>
      </w:r>
      <w:r>
        <w:rPr>
          <w:color w:val="343434"/>
          <w:w w:val="105"/>
          <w:sz w:val="21"/>
        </w:rPr>
        <w:t>účinností.</w:t>
      </w:r>
    </w:p>
    <w:p w:rsidR="00D362A9" w:rsidRDefault="009F10EA">
      <w:pPr>
        <w:pStyle w:val="Odstavecseseznamem"/>
        <w:numPr>
          <w:ilvl w:val="1"/>
          <w:numId w:val="7"/>
        </w:numPr>
        <w:tabs>
          <w:tab w:val="left" w:pos="633"/>
        </w:tabs>
        <w:spacing w:before="165" w:line="290" w:lineRule="auto"/>
        <w:ind w:left="238" w:right="1324" w:hanging="4"/>
        <w:jc w:val="both"/>
        <w:rPr>
          <w:sz w:val="21"/>
        </w:rPr>
      </w:pPr>
      <w:r>
        <w:rPr>
          <w:color w:val="343434"/>
          <w:w w:val="105"/>
          <w:sz w:val="21"/>
        </w:rPr>
        <w:t>Nemocnice je oprávněna tuto smlouvu jednostranně vypovědět kdykoliv v době je</w:t>
      </w:r>
      <w:r>
        <w:rPr>
          <w:color w:val="4D4D4D"/>
          <w:w w:val="105"/>
          <w:sz w:val="21"/>
        </w:rPr>
        <w:t>j</w:t>
      </w:r>
      <w:r>
        <w:rPr>
          <w:color w:val="343434"/>
          <w:w w:val="105"/>
          <w:sz w:val="21"/>
        </w:rPr>
        <w:t>ího trvání i bez uvedení</w:t>
      </w:r>
      <w:r>
        <w:rPr>
          <w:color w:val="343434"/>
          <w:spacing w:val="-9"/>
          <w:w w:val="105"/>
          <w:sz w:val="21"/>
        </w:rPr>
        <w:t xml:space="preserve"> </w:t>
      </w:r>
      <w:r>
        <w:rPr>
          <w:color w:val="343434"/>
          <w:w w:val="105"/>
          <w:sz w:val="21"/>
        </w:rPr>
        <w:t>důvodu,</w:t>
      </w:r>
      <w:r>
        <w:rPr>
          <w:color w:val="343434"/>
          <w:spacing w:val="-14"/>
          <w:w w:val="105"/>
          <w:sz w:val="21"/>
        </w:rPr>
        <w:t xml:space="preserve"> </w:t>
      </w:r>
      <w:r>
        <w:rPr>
          <w:color w:val="343434"/>
          <w:w w:val="105"/>
          <w:sz w:val="21"/>
        </w:rPr>
        <w:t>a</w:t>
      </w:r>
      <w:r>
        <w:rPr>
          <w:color w:val="343434"/>
          <w:spacing w:val="-9"/>
          <w:w w:val="105"/>
          <w:sz w:val="21"/>
        </w:rPr>
        <w:t xml:space="preserve"> </w:t>
      </w:r>
      <w:r>
        <w:rPr>
          <w:color w:val="343434"/>
          <w:w w:val="105"/>
          <w:sz w:val="21"/>
        </w:rPr>
        <w:t>to</w:t>
      </w:r>
      <w:r>
        <w:rPr>
          <w:color w:val="343434"/>
          <w:spacing w:val="-24"/>
          <w:w w:val="105"/>
          <w:sz w:val="21"/>
        </w:rPr>
        <w:t xml:space="preserve"> </w:t>
      </w:r>
      <w:r>
        <w:rPr>
          <w:color w:val="343434"/>
          <w:w w:val="105"/>
          <w:sz w:val="21"/>
        </w:rPr>
        <w:t>s</w:t>
      </w:r>
      <w:r>
        <w:rPr>
          <w:color w:val="343434"/>
          <w:spacing w:val="-10"/>
          <w:w w:val="105"/>
          <w:sz w:val="21"/>
        </w:rPr>
        <w:t xml:space="preserve"> </w:t>
      </w:r>
      <w:r>
        <w:rPr>
          <w:color w:val="343434"/>
          <w:w w:val="105"/>
          <w:sz w:val="21"/>
        </w:rPr>
        <w:t>výpovědní</w:t>
      </w:r>
      <w:r>
        <w:rPr>
          <w:color w:val="343434"/>
          <w:spacing w:val="3"/>
          <w:w w:val="105"/>
          <w:sz w:val="21"/>
        </w:rPr>
        <w:t xml:space="preserve"> </w:t>
      </w:r>
      <w:r>
        <w:rPr>
          <w:color w:val="343434"/>
          <w:w w:val="105"/>
          <w:sz w:val="21"/>
        </w:rPr>
        <w:t>dobou</w:t>
      </w:r>
      <w:r>
        <w:rPr>
          <w:color w:val="343434"/>
          <w:spacing w:val="19"/>
          <w:w w:val="105"/>
          <w:sz w:val="21"/>
        </w:rPr>
        <w:t xml:space="preserve"> </w:t>
      </w:r>
      <w:r>
        <w:rPr>
          <w:color w:val="343434"/>
          <w:w w:val="105"/>
          <w:sz w:val="21"/>
        </w:rPr>
        <w:t>I</w:t>
      </w:r>
      <w:r>
        <w:rPr>
          <w:color w:val="343434"/>
          <w:spacing w:val="18"/>
          <w:w w:val="105"/>
          <w:sz w:val="21"/>
        </w:rPr>
        <w:t xml:space="preserve"> </w:t>
      </w:r>
      <w:r>
        <w:rPr>
          <w:color w:val="343434"/>
          <w:w w:val="105"/>
          <w:sz w:val="21"/>
        </w:rPr>
        <w:t>měs</w:t>
      </w:r>
      <w:r>
        <w:rPr>
          <w:color w:val="343434"/>
          <w:spacing w:val="-24"/>
          <w:w w:val="105"/>
          <w:sz w:val="21"/>
        </w:rPr>
        <w:t xml:space="preserve"> </w:t>
      </w:r>
      <w:r>
        <w:rPr>
          <w:color w:val="4D4D4D"/>
          <w:spacing w:val="-4"/>
          <w:w w:val="105"/>
          <w:sz w:val="21"/>
        </w:rPr>
        <w:t>í</w:t>
      </w:r>
      <w:r>
        <w:rPr>
          <w:color w:val="343434"/>
          <w:spacing w:val="-4"/>
          <w:w w:val="105"/>
          <w:sz w:val="21"/>
        </w:rPr>
        <w:t>c,</w:t>
      </w:r>
      <w:r>
        <w:rPr>
          <w:color w:val="343434"/>
          <w:spacing w:val="-7"/>
          <w:w w:val="105"/>
          <w:sz w:val="21"/>
        </w:rPr>
        <w:t xml:space="preserve"> </w:t>
      </w:r>
      <w:r>
        <w:rPr>
          <w:color w:val="343434"/>
          <w:w w:val="105"/>
          <w:sz w:val="21"/>
        </w:rPr>
        <w:t>přičemž</w:t>
      </w:r>
      <w:r>
        <w:rPr>
          <w:color w:val="343434"/>
          <w:spacing w:val="-5"/>
          <w:w w:val="105"/>
          <w:sz w:val="21"/>
        </w:rPr>
        <w:t xml:space="preserve"> </w:t>
      </w:r>
      <w:r>
        <w:rPr>
          <w:color w:val="343434"/>
          <w:w w:val="105"/>
          <w:sz w:val="21"/>
        </w:rPr>
        <w:t>výpovědní</w:t>
      </w:r>
      <w:r>
        <w:rPr>
          <w:color w:val="343434"/>
          <w:spacing w:val="-5"/>
          <w:w w:val="105"/>
          <w:sz w:val="21"/>
        </w:rPr>
        <w:t xml:space="preserve"> </w:t>
      </w:r>
      <w:r>
        <w:rPr>
          <w:color w:val="343434"/>
          <w:w w:val="105"/>
          <w:sz w:val="21"/>
        </w:rPr>
        <w:t>doba</w:t>
      </w:r>
      <w:r>
        <w:rPr>
          <w:color w:val="343434"/>
          <w:spacing w:val="-7"/>
          <w:w w:val="105"/>
          <w:sz w:val="21"/>
        </w:rPr>
        <w:t xml:space="preserve"> </w:t>
      </w:r>
      <w:r>
        <w:rPr>
          <w:color w:val="343434"/>
          <w:w w:val="105"/>
          <w:sz w:val="21"/>
        </w:rPr>
        <w:t>počíná</w:t>
      </w:r>
      <w:r>
        <w:rPr>
          <w:color w:val="343434"/>
          <w:spacing w:val="5"/>
          <w:w w:val="105"/>
          <w:sz w:val="21"/>
        </w:rPr>
        <w:t xml:space="preserve"> </w:t>
      </w:r>
      <w:r>
        <w:rPr>
          <w:color w:val="343434"/>
          <w:w w:val="105"/>
          <w:sz w:val="21"/>
        </w:rPr>
        <w:t>běžet</w:t>
      </w:r>
      <w:r>
        <w:rPr>
          <w:color w:val="343434"/>
          <w:spacing w:val="-15"/>
          <w:w w:val="105"/>
          <w:sz w:val="21"/>
        </w:rPr>
        <w:t xml:space="preserve"> </w:t>
      </w:r>
      <w:r>
        <w:rPr>
          <w:color w:val="343434"/>
          <w:w w:val="105"/>
          <w:sz w:val="21"/>
        </w:rPr>
        <w:t>od</w:t>
      </w:r>
      <w:r>
        <w:rPr>
          <w:color w:val="343434"/>
          <w:spacing w:val="-3"/>
          <w:w w:val="105"/>
          <w:sz w:val="21"/>
        </w:rPr>
        <w:t xml:space="preserve"> </w:t>
      </w:r>
      <w:r>
        <w:rPr>
          <w:color w:val="343434"/>
          <w:w w:val="105"/>
          <w:sz w:val="21"/>
        </w:rPr>
        <w:t>prvního</w:t>
      </w:r>
      <w:r>
        <w:rPr>
          <w:color w:val="343434"/>
          <w:spacing w:val="-6"/>
          <w:w w:val="105"/>
          <w:sz w:val="21"/>
        </w:rPr>
        <w:t xml:space="preserve"> </w:t>
      </w:r>
      <w:r>
        <w:rPr>
          <w:color w:val="343434"/>
          <w:w w:val="105"/>
          <w:sz w:val="21"/>
        </w:rPr>
        <w:t>dne měsíce bezprostředně následujícího po měsíci, ve kterém byla výpověď doručena</w:t>
      </w:r>
      <w:r>
        <w:rPr>
          <w:color w:val="343434"/>
          <w:spacing w:val="-28"/>
          <w:w w:val="105"/>
          <w:sz w:val="21"/>
        </w:rPr>
        <w:t xml:space="preserve"> </w:t>
      </w:r>
      <w:r>
        <w:rPr>
          <w:color w:val="343434"/>
          <w:w w:val="105"/>
          <w:sz w:val="21"/>
        </w:rPr>
        <w:t>NUDZ.</w:t>
      </w:r>
    </w:p>
    <w:p w:rsidR="00D362A9" w:rsidRDefault="009F10EA">
      <w:pPr>
        <w:pStyle w:val="Odstavecseseznamem"/>
        <w:numPr>
          <w:ilvl w:val="1"/>
          <w:numId w:val="7"/>
        </w:numPr>
        <w:tabs>
          <w:tab w:val="left" w:pos="638"/>
        </w:tabs>
        <w:spacing w:before="162" w:line="285" w:lineRule="auto"/>
        <w:ind w:left="233" w:right="1342" w:firstLine="1"/>
        <w:jc w:val="both"/>
        <w:rPr>
          <w:sz w:val="21"/>
        </w:rPr>
      </w:pPr>
      <w:r>
        <w:rPr>
          <w:color w:val="343434"/>
          <w:w w:val="105"/>
          <w:sz w:val="21"/>
        </w:rPr>
        <w:t>Výpověď dle tohoto článku smlouvy je účinná okamžikem doručeni jejího písemného vyhotovení druhé smluvní</w:t>
      </w:r>
      <w:r>
        <w:rPr>
          <w:color w:val="343434"/>
          <w:spacing w:val="5"/>
          <w:w w:val="105"/>
          <w:sz w:val="21"/>
        </w:rPr>
        <w:t xml:space="preserve"> </w:t>
      </w:r>
      <w:r>
        <w:rPr>
          <w:color w:val="343434"/>
          <w:spacing w:val="3"/>
          <w:w w:val="105"/>
          <w:sz w:val="21"/>
        </w:rPr>
        <w:t>straně</w:t>
      </w:r>
      <w:r>
        <w:rPr>
          <w:color w:val="4D4D4D"/>
          <w:spacing w:val="3"/>
          <w:w w:val="105"/>
          <w:sz w:val="21"/>
        </w:rPr>
        <w:t>.</w:t>
      </w:r>
    </w:p>
    <w:p w:rsidR="00D362A9" w:rsidRDefault="009F10EA">
      <w:pPr>
        <w:pStyle w:val="Odstavecseseznamem"/>
        <w:numPr>
          <w:ilvl w:val="1"/>
          <w:numId w:val="10"/>
        </w:numPr>
        <w:tabs>
          <w:tab w:val="left" w:pos="3165"/>
        </w:tabs>
        <w:spacing w:before="170"/>
        <w:ind w:left="3164" w:hanging="345"/>
        <w:jc w:val="left"/>
        <w:rPr>
          <w:color w:val="343434"/>
          <w:sz w:val="21"/>
        </w:rPr>
      </w:pPr>
      <w:r>
        <w:rPr>
          <w:color w:val="343434"/>
          <w:spacing w:val="2"/>
          <w:sz w:val="21"/>
        </w:rPr>
        <w:t>PRÁVA D</w:t>
      </w:r>
      <w:r>
        <w:rPr>
          <w:color w:val="4D4D4D"/>
          <w:spacing w:val="2"/>
          <w:sz w:val="21"/>
        </w:rPr>
        <w:t>U</w:t>
      </w:r>
      <w:r>
        <w:rPr>
          <w:color w:val="343434"/>
          <w:spacing w:val="2"/>
          <w:sz w:val="21"/>
        </w:rPr>
        <w:t xml:space="preserve">ŠEVN </w:t>
      </w:r>
      <w:r>
        <w:rPr>
          <w:color w:val="343434"/>
          <w:spacing w:val="4"/>
          <w:sz w:val="21"/>
        </w:rPr>
        <w:t>ÍHO</w:t>
      </w:r>
      <w:r>
        <w:rPr>
          <w:color w:val="343434"/>
          <w:spacing w:val="15"/>
          <w:sz w:val="21"/>
        </w:rPr>
        <w:t xml:space="preserve"> </w:t>
      </w:r>
      <w:r>
        <w:rPr>
          <w:color w:val="343434"/>
          <w:sz w:val="21"/>
        </w:rPr>
        <w:t>VLASTNICTVÍ</w:t>
      </w:r>
    </w:p>
    <w:p w:rsidR="00D362A9" w:rsidRDefault="00D362A9">
      <w:pPr>
        <w:pStyle w:val="Zkladntext"/>
        <w:spacing w:before="3"/>
        <w:rPr>
          <w:sz w:val="18"/>
        </w:rPr>
      </w:pPr>
    </w:p>
    <w:p w:rsidR="00D362A9" w:rsidRDefault="009F10EA">
      <w:pPr>
        <w:pStyle w:val="Odstavecseseznamem"/>
        <w:numPr>
          <w:ilvl w:val="1"/>
          <w:numId w:val="6"/>
        </w:numPr>
        <w:tabs>
          <w:tab w:val="left" w:pos="655"/>
        </w:tabs>
        <w:spacing w:line="290" w:lineRule="auto"/>
        <w:ind w:right="1331" w:hanging="8"/>
        <w:jc w:val="both"/>
        <w:rPr>
          <w:sz w:val="21"/>
        </w:rPr>
      </w:pPr>
      <w:r>
        <w:rPr>
          <w:color w:val="4D4D4D"/>
          <w:w w:val="105"/>
          <w:sz w:val="21"/>
        </w:rPr>
        <w:t xml:space="preserve">. </w:t>
      </w:r>
      <w:r>
        <w:rPr>
          <w:color w:val="343434"/>
          <w:spacing w:val="2"/>
          <w:w w:val="105"/>
          <w:sz w:val="21"/>
        </w:rPr>
        <w:t>Dojde</w:t>
      </w:r>
      <w:r>
        <w:rPr>
          <w:color w:val="4D4D4D"/>
          <w:spacing w:val="2"/>
          <w:w w:val="105"/>
          <w:sz w:val="21"/>
        </w:rPr>
        <w:t>-</w:t>
      </w:r>
      <w:r>
        <w:rPr>
          <w:color w:val="343434"/>
          <w:spacing w:val="2"/>
          <w:w w:val="105"/>
          <w:sz w:val="21"/>
        </w:rPr>
        <w:t xml:space="preserve">li </w:t>
      </w:r>
      <w:r>
        <w:rPr>
          <w:color w:val="343434"/>
          <w:w w:val="105"/>
          <w:sz w:val="21"/>
        </w:rPr>
        <w:t xml:space="preserve">na základě spolupráce smluvních stran  dle této smlouvy  ke vzniku  jakýchkoliv nových předmětů  chráněných  právy  duševního  vlastnictví,  je  jejich   výlučným   vlastníkem NUDZ, neboť Nemocnice se na Studii jinak než </w:t>
      </w:r>
      <w:r>
        <w:rPr>
          <w:color w:val="343434"/>
          <w:spacing w:val="-5"/>
          <w:w w:val="105"/>
          <w:sz w:val="21"/>
        </w:rPr>
        <w:t>zprostředko</w:t>
      </w:r>
      <w:r>
        <w:rPr>
          <w:color w:val="4D4D4D"/>
          <w:spacing w:val="-5"/>
          <w:w w:val="105"/>
          <w:sz w:val="21"/>
        </w:rPr>
        <w:t>v</w:t>
      </w:r>
      <w:r>
        <w:rPr>
          <w:color w:val="343434"/>
          <w:spacing w:val="-5"/>
          <w:w w:val="105"/>
          <w:sz w:val="21"/>
        </w:rPr>
        <w:t xml:space="preserve">án </w:t>
      </w:r>
      <w:r>
        <w:rPr>
          <w:color w:val="4D4D4D"/>
          <w:w w:val="105"/>
          <w:sz w:val="21"/>
        </w:rPr>
        <w:t>í</w:t>
      </w:r>
      <w:r>
        <w:rPr>
          <w:color w:val="343434"/>
          <w:w w:val="105"/>
          <w:sz w:val="21"/>
        </w:rPr>
        <w:t>m kontaktu mezi Pac</w:t>
      </w:r>
      <w:r>
        <w:rPr>
          <w:color w:val="343434"/>
          <w:w w:val="105"/>
          <w:sz w:val="21"/>
        </w:rPr>
        <w:t>ientkami a NUDZ způsobem popsaným v této smlouvě</w:t>
      </w:r>
      <w:r>
        <w:rPr>
          <w:color w:val="343434"/>
          <w:spacing w:val="3"/>
          <w:w w:val="105"/>
          <w:sz w:val="21"/>
        </w:rPr>
        <w:t xml:space="preserve"> </w:t>
      </w:r>
      <w:r>
        <w:rPr>
          <w:color w:val="343434"/>
          <w:w w:val="105"/>
          <w:sz w:val="21"/>
        </w:rPr>
        <w:t>nepodílí.</w:t>
      </w:r>
    </w:p>
    <w:p w:rsidR="00D362A9" w:rsidRDefault="009F10EA">
      <w:pPr>
        <w:pStyle w:val="Odstavecseseznamem"/>
        <w:numPr>
          <w:ilvl w:val="1"/>
          <w:numId w:val="6"/>
        </w:numPr>
        <w:tabs>
          <w:tab w:val="left" w:pos="618"/>
        </w:tabs>
        <w:spacing w:before="158" w:line="290" w:lineRule="auto"/>
        <w:ind w:left="229" w:right="1331" w:hanging="4"/>
        <w:jc w:val="both"/>
        <w:rPr>
          <w:sz w:val="21"/>
        </w:rPr>
      </w:pPr>
      <w:r>
        <w:rPr>
          <w:color w:val="343434"/>
          <w:spacing w:val="6"/>
          <w:w w:val="105"/>
          <w:sz w:val="21"/>
        </w:rPr>
        <w:t>N</w:t>
      </w:r>
      <w:r>
        <w:rPr>
          <w:color w:val="4D4D4D"/>
          <w:spacing w:val="6"/>
          <w:w w:val="105"/>
          <w:sz w:val="21"/>
        </w:rPr>
        <w:t>U</w:t>
      </w:r>
      <w:r>
        <w:rPr>
          <w:color w:val="343434"/>
          <w:spacing w:val="6"/>
          <w:w w:val="105"/>
          <w:sz w:val="21"/>
        </w:rPr>
        <w:t>DZ</w:t>
      </w:r>
      <w:r>
        <w:rPr>
          <w:color w:val="343434"/>
          <w:spacing w:val="-20"/>
          <w:w w:val="105"/>
          <w:sz w:val="21"/>
        </w:rPr>
        <w:t xml:space="preserve"> </w:t>
      </w:r>
      <w:r>
        <w:rPr>
          <w:color w:val="343434"/>
          <w:w w:val="105"/>
          <w:sz w:val="21"/>
        </w:rPr>
        <w:t>a</w:t>
      </w:r>
      <w:r>
        <w:rPr>
          <w:color w:val="343434"/>
          <w:spacing w:val="-22"/>
          <w:w w:val="105"/>
          <w:sz w:val="21"/>
        </w:rPr>
        <w:t xml:space="preserve"> </w:t>
      </w:r>
      <w:r>
        <w:rPr>
          <w:color w:val="343434"/>
          <w:w w:val="105"/>
          <w:sz w:val="21"/>
        </w:rPr>
        <w:t>Nemocnice</w:t>
      </w:r>
      <w:r>
        <w:rPr>
          <w:color w:val="343434"/>
          <w:spacing w:val="-13"/>
          <w:w w:val="105"/>
          <w:sz w:val="21"/>
        </w:rPr>
        <w:t xml:space="preserve"> </w:t>
      </w:r>
      <w:r>
        <w:rPr>
          <w:color w:val="343434"/>
          <w:w w:val="105"/>
          <w:sz w:val="21"/>
        </w:rPr>
        <w:t>souhlasí</w:t>
      </w:r>
      <w:r>
        <w:rPr>
          <w:color w:val="343434"/>
          <w:spacing w:val="-14"/>
          <w:w w:val="105"/>
          <w:sz w:val="21"/>
        </w:rPr>
        <w:t xml:space="preserve"> </w:t>
      </w:r>
      <w:r>
        <w:rPr>
          <w:color w:val="343434"/>
          <w:w w:val="105"/>
          <w:sz w:val="21"/>
        </w:rPr>
        <w:t>s</w:t>
      </w:r>
      <w:r>
        <w:rPr>
          <w:color w:val="343434"/>
          <w:spacing w:val="-6"/>
          <w:w w:val="105"/>
          <w:sz w:val="21"/>
        </w:rPr>
        <w:t xml:space="preserve"> </w:t>
      </w:r>
      <w:r>
        <w:rPr>
          <w:color w:val="343434"/>
          <w:w w:val="105"/>
          <w:sz w:val="21"/>
        </w:rPr>
        <w:t>tím,</w:t>
      </w:r>
      <w:r>
        <w:rPr>
          <w:color w:val="343434"/>
          <w:spacing w:val="-19"/>
          <w:w w:val="105"/>
          <w:sz w:val="21"/>
        </w:rPr>
        <w:t xml:space="preserve"> </w:t>
      </w:r>
      <w:r>
        <w:rPr>
          <w:color w:val="343434"/>
          <w:w w:val="105"/>
          <w:sz w:val="21"/>
        </w:rPr>
        <w:t>aby</w:t>
      </w:r>
      <w:r>
        <w:rPr>
          <w:color w:val="343434"/>
          <w:spacing w:val="-21"/>
          <w:w w:val="105"/>
          <w:sz w:val="21"/>
        </w:rPr>
        <w:t xml:space="preserve"> </w:t>
      </w:r>
      <w:r>
        <w:rPr>
          <w:color w:val="343434"/>
          <w:w w:val="105"/>
          <w:sz w:val="21"/>
        </w:rPr>
        <w:t>Nemocnice</w:t>
      </w:r>
      <w:r>
        <w:rPr>
          <w:color w:val="343434"/>
          <w:spacing w:val="-4"/>
          <w:w w:val="105"/>
          <w:sz w:val="21"/>
        </w:rPr>
        <w:t xml:space="preserve"> </w:t>
      </w:r>
      <w:r>
        <w:rPr>
          <w:color w:val="343434"/>
          <w:w w:val="105"/>
          <w:sz w:val="21"/>
        </w:rPr>
        <w:t>byla</w:t>
      </w:r>
      <w:r>
        <w:rPr>
          <w:color w:val="343434"/>
          <w:spacing w:val="-8"/>
          <w:w w:val="105"/>
          <w:sz w:val="21"/>
        </w:rPr>
        <w:t xml:space="preserve"> </w:t>
      </w:r>
      <w:r>
        <w:rPr>
          <w:color w:val="343434"/>
          <w:w w:val="105"/>
          <w:sz w:val="21"/>
        </w:rPr>
        <w:t>uvedena</w:t>
      </w:r>
      <w:r>
        <w:rPr>
          <w:color w:val="343434"/>
          <w:spacing w:val="-6"/>
          <w:w w:val="105"/>
          <w:sz w:val="21"/>
        </w:rPr>
        <w:t xml:space="preserve"> </w:t>
      </w:r>
      <w:r>
        <w:rPr>
          <w:color w:val="343434"/>
          <w:w w:val="105"/>
          <w:sz w:val="21"/>
        </w:rPr>
        <w:t>v</w:t>
      </w:r>
      <w:r>
        <w:rPr>
          <w:color w:val="343434"/>
          <w:spacing w:val="-3"/>
          <w:w w:val="105"/>
          <w:sz w:val="21"/>
        </w:rPr>
        <w:t xml:space="preserve"> </w:t>
      </w:r>
      <w:r>
        <w:rPr>
          <w:color w:val="343434"/>
          <w:w w:val="105"/>
          <w:sz w:val="21"/>
        </w:rPr>
        <w:t>rámci</w:t>
      </w:r>
      <w:r>
        <w:rPr>
          <w:color w:val="343434"/>
          <w:spacing w:val="-14"/>
          <w:w w:val="105"/>
          <w:sz w:val="21"/>
        </w:rPr>
        <w:t xml:space="preserve"> </w:t>
      </w:r>
      <w:r>
        <w:rPr>
          <w:color w:val="343434"/>
          <w:w w:val="105"/>
          <w:sz w:val="21"/>
        </w:rPr>
        <w:t>Studie</w:t>
      </w:r>
      <w:r>
        <w:rPr>
          <w:color w:val="343434"/>
          <w:spacing w:val="-22"/>
          <w:w w:val="105"/>
          <w:sz w:val="21"/>
        </w:rPr>
        <w:t xml:space="preserve"> </w:t>
      </w:r>
      <w:r>
        <w:rPr>
          <w:color w:val="343434"/>
          <w:w w:val="105"/>
          <w:sz w:val="21"/>
        </w:rPr>
        <w:t>jako</w:t>
      </w:r>
      <w:r>
        <w:rPr>
          <w:color w:val="343434"/>
          <w:spacing w:val="-17"/>
          <w:w w:val="105"/>
          <w:sz w:val="21"/>
        </w:rPr>
        <w:t xml:space="preserve"> </w:t>
      </w:r>
      <w:r>
        <w:rPr>
          <w:color w:val="343434"/>
          <w:w w:val="105"/>
          <w:sz w:val="21"/>
        </w:rPr>
        <w:t>subjekt,</w:t>
      </w:r>
      <w:r>
        <w:rPr>
          <w:color w:val="343434"/>
          <w:spacing w:val="-7"/>
          <w:w w:val="105"/>
          <w:sz w:val="21"/>
        </w:rPr>
        <w:t xml:space="preserve"> </w:t>
      </w:r>
      <w:r>
        <w:rPr>
          <w:color w:val="343434"/>
          <w:w w:val="105"/>
          <w:sz w:val="21"/>
        </w:rPr>
        <w:t>který s</w:t>
      </w:r>
      <w:r>
        <w:rPr>
          <w:color w:val="4D4D4D"/>
          <w:w w:val="105"/>
          <w:sz w:val="21"/>
        </w:rPr>
        <w:t>v</w:t>
      </w:r>
      <w:r>
        <w:rPr>
          <w:color w:val="343434"/>
          <w:w w:val="105"/>
          <w:sz w:val="21"/>
        </w:rPr>
        <w:t>ojí činností umožnil realizaci Studie a takto aby byla při každé příležitosti rovněž veřejně prezentována</w:t>
      </w:r>
      <w:r>
        <w:rPr>
          <w:color w:val="343434"/>
          <w:spacing w:val="-9"/>
          <w:w w:val="105"/>
          <w:sz w:val="21"/>
        </w:rPr>
        <w:t xml:space="preserve"> </w:t>
      </w:r>
      <w:r>
        <w:rPr>
          <w:color w:val="343434"/>
          <w:w w:val="105"/>
          <w:sz w:val="21"/>
        </w:rPr>
        <w:t>ze</w:t>
      </w:r>
      <w:r>
        <w:rPr>
          <w:color w:val="343434"/>
          <w:spacing w:val="-16"/>
          <w:w w:val="105"/>
          <w:sz w:val="21"/>
        </w:rPr>
        <w:t xml:space="preserve"> </w:t>
      </w:r>
      <w:r>
        <w:rPr>
          <w:color w:val="343434"/>
          <w:w w:val="105"/>
          <w:sz w:val="21"/>
        </w:rPr>
        <w:t>strany</w:t>
      </w:r>
      <w:r>
        <w:rPr>
          <w:color w:val="343434"/>
          <w:spacing w:val="-8"/>
          <w:w w:val="105"/>
          <w:sz w:val="21"/>
        </w:rPr>
        <w:t xml:space="preserve"> </w:t>
      </w:r>
      <w:r>
        <w:rPr>
          <w:color w:val="343434"/>
          <w:w w:val="105"/>
          <w:sz w:val="21"/>
        </w:rPr>
        <w:t>NUDZ</w:t>
      </w:r>
      <w:r>
        <w:rPr>
          <w:color w:val="4D4D4D"/>
          <w:w w:val="105"/>
          <w:sz w:val="21"/>
        </w:rPr>
        <w:t>,</w:t>
      </w:r>
      <w:r>
        <w:rPr>
          <w:color w:val="4D4D4D"/>
          <w:spacing w:val="-7"/>
          <w:w w:val="105"/>
          <w:sz w:val="21"/>
        </w:rPr>
        <w:t xml:space="preserve"> </w:t>
      </w:r>
      <w:r>
        <w:rPr>
          <w:color w:val="343434"/>
          <w:w w:val="105"/>
          <w:sz w:val="21"/>
        </w:rPr>
        <w:t>to</w:t>
      </w:r>
      <w:r>
        <w:rPr>
          <w:color w:val="343434"/>
          <w:spacing w:val="-15"/>
          <w:w w:val="105"/>
          <w:sz w:val="21"/>
        </w:rPr>
        <w:t xml:space="preserve"> </w:t>
      </w:r>
      <w:r>
        <w:rPr>
          <w:color w:val="343434"/>
          <w:w w:val="105"/>
          <w:sz w:val="21"/>
        </w:rPr>
        <w:t>vše</w:t>
      </w:r>
      <w:r>
        <w:rPr>
          <w:color w:val="343434"/>
          <w:spacing w:val="-12"/>
          <w:w w:val="105"/>
          <w:sz w:val="21"/>
        </w:rPr>
        <w:t xml:space="preserve"> </w:t>
      </w:r>
      <w:r>
        <w:rPr>
          <w:color w:val="343434"/>
          <w:w w:val="105"/>
          <w:sz w:val="21"/>
        </w:rPr>
        <w:t>výhradně</w:t>
      </w:r>
      <w:r>
        <w:rPr>
          <w:color w:val="343434"/>
          <w:spacing w:val="-11"/>
          <w:w w:val="105"/>
          <w:sz w:val="21"/>
        </w:rPr>
        <w:t xml:space="preserve"> </w:t>
      </w:r>
      <w:r>
        <w:rPr>
          <w:color w:val="343434"/>
          <w:w w:val="105"/>
          <w:sz w:val="21"/>
        </w:rPr>
        <w:t>způsobem</w:t>
      </w:r>
      <w:r>
        <w:rPr>
          <w:color w:val="343434"/>
          <w:spacing w:val="4"/>
          <w:w w:val="105"/>
          <w:sz w:val="21"/>
        </w:rPr>
        <w:t xml:space="preserve"> </w:t>
      </w:r>
      <w:r>
        <w:rPr>
          <w:color w:val="343434"/>
          <w:w w:val="105"/>
          <w:sz w:val="21"/>
        </w:rPr>
        <w:t>a</w:t>
      </w:r>
      <w:r>
        <w:rPr>
          <w:color w:val="343434"/>
          <w:spacing w:val="-10"/>
          <w:w w:val="105"/>
          <w:sz w:val="21"/>
        </w:rPr>
        <w:t xml:space="preserve"> </w:t>
      </w:r>
      <w:r>
        <w:rPr>
          <w:color w:val="343434"/>
          <w:w w:val="105"/>
          <w:sz w:val="21"/>
        </w:rPr>
        <w:t>v</w:t>
      </w:r>
      <w:r>
        <w:rPr>
          <w:color w:val="343434"/>
          <w:spacing w:val="-8"/>
          <w:w w:val="105"/>
          <w:sz w:val="21"/>
        </w:rPr>
        <w:t xml:space="preserve"> </w:t>
      </w:r>
      <w:r>
        <w:rPr>
          <w:color w:val="343434"/>
          <w:w w:val="105"/>
          <w:sz w:val="21"/>
        </w:rPr>
        <w:t>rozsahu</w:t>
      </w:r>
      <w:r>
        <w:rPr>
          <w:color w:val="343434"/>
          <w:spacing w:val="2"/>
          <w:w w:val="105"/>
          <w:sz w:val="21"/>
        </w:rPr>
        <w:t xml:space="preserve"> </w:t>
      </w:r>
      <w:r>
        <w:rPr>
          <w:color w:val="343434"/>
          <w:w w:val="105"/>
          <w:sz w:val="21"/>
        </w:rPr>
        <w:t>předem</w:t>
      </w:r>
      <w:r>
        <w:rPr>
          <w:color w:val="343434"/>
          <w:spacing w:val="7"/>
          <w:w w:val="105"/>
          <w:sz w:val="21"/>
        </w:rPr>
        <w:t xml:space="preserve"> </w:t>
      </w:r>
      <w:r>
        <w:rPr>
          <w:color w:val="343434"/>
          <w:w w:val="105"/>
          <w:sz w:val="21"/>
        </w:rPr>
        <w:t>písemně</w:t>
      </w:r>
      <w:r>
        <w:rPr>
          <w:color w:val="343434"/>
          <w:spacing w:val="-7"/>
          <w:w w:val="105"/>
          <w:sz w:val="21"/>
        </w:rPr>
        <w:t xml:space="preserve"> </w:t>
      </w:r>
      <w:r>
        <w:rPr>
          <w:color w:val="343434"/>
          <w:w w:val="105"/>
          <w:sz w:val="21"/>
        </w:rPr>
        <w:t>odsouhlaseným Nemocnicí. Nemocnice je oprávněna veřejně prezentovat svou účast na Studii. V případě zájmu Pracovníků</w:t>
      </w:r>
      <w:r>
        <w:rPr>
          <w:color w:val="343434"/>
          <w:spacing w:val="2"/>
          <w:w w:val="105"/>
          <w:sz w:val="21"/>
        </w:rPr>
        <w:t xml:space="preserve"> </w:t>
      </w:r>
      <w:r>
        <w:rPr>
          <w:color w:val="343434"/>
          <w:w w:val="105"/>
          <w:sz w:val="21"/>
        </w:rPr>
        <w:t>na</w:t>
      </w:r>
      <w:r>
        <w:rPr>
          <w:color w:val="343434"/>
          <w:spacing w:val="-27"/>
          <w:w w:val="105"/>
          <w:sz w:val="21"/>
        </w:rPr>
        <w:t xml:space="preserve"> </w:t>
      </w:r>
      <w:r>
        <w:rPr>
          <w:color w:val="343434"/>
          <w:w w:val="105"/>
          <w:sz w:val="21"/>
        </w:rPr>
        <w:t>spolupráci</w:t>
      </w:r>
      <w:r>
        <w:rPr>
          <w:color w:val="343434"/>
          <w:spacing w:val="-7"/>
          <w:w w:val="105"/>
          <w:sz w:val="21"/>
        </w:rPr>
        <w:t xml:space="preserve"> </w:t>
      </w:r>
      <w:r>
        <w:rPr>
          <w:color w:val="343434"/>
          <w:w w:val="105"/>
          <w:sz w:val="21"/>
        </w:rPr>
        <w:t>na</w:t>
      </w:r>
      <w:r>
        <w:rPr>
          <w:color w:val="343434"/>
          <w:spacing w:val="-14"/>
          <w:w w:val="105"/>
          <w:sz w:val="21"/>
        </w:rPr>
        <w:t xml:space="preserve"> </w:t>
      </w:r>
      <w:r>
        <w:rPr>
          <w:color w:val="343434"/>
          <w:w w:val="105"/>
          <w:sz w:val="21"/>
        </w:rPr>
        <w:t>publikačních</w:t>
      </w:r>
      <w:r>
        <w:rPr>
          <w:color w:val="343434"/>
          <w:spacing w:val="-3"/>
          <w:w w:val="105"/>
          <w:sz w:val="21"/>
        </w:rPr>
        <w:t xml:space="preserve"> </w:t>
      </w:r>
      <w:r>
        <w:rPr>
          <w:color w:val="343434"/>
          <w:w w:val="105"/>
          <w:sz w:val="21"/>
        </w:rPr>
        <w:t>výstupech</w:t>
      </w:r>
      <w:r>
        <w:rPr>
          <w:color w:val="343434"/>
          <w:spacing w:val="-10"/>
          <w:w w:val="105"/>
          <w:sz w:val="21"/>
        </w:rPr>
        <w:t xml:space="preserve"> </w:t>
      </w:r>
      <w:r>
        <w:rPr>
          <w:color w:val="343434"/>
          <w:w w:val="105"/>
          <w:sz w:val="21"/>
        </w:rPr>
        <w:t>Studie,je</w:t>
      </w:r>
      <w:r>
        <w:rPr>
          <w:color w:val="343434"/>
          <w:spacing w:val="-22"/>
          <w:w w:val="105"/>
          <w:sz w:val="21"/>
        </w:rPr>
        <w:t xml:space="preserve"> </w:t>
      </w:r>
      <w:r>
        <w:rPr>
          <w:color w:val="343434"/>
          <w:w w:val="105"/>
          <w:sz w:val="21"/>
        </w:rPr>
        <w:t>toto</w:t>
      </w:r>
      <w:r>
        <w:rPr>
          <w:color w:val="343434"/>
          <w:spacing w:val="-23"/>
          <w:w w:val="105"/>
          <w:sz w:val="21"/>
        </w:rPr>
        <w:t xml:space="preserve"> </w:t>
      </w:r>
      <w:r>
        <w:rPr>
          <w:color w:val="343434"/>
          <w:w w:val="105"/>
          <w:sz w:val="21"/>
        </w:rPr>
        <w:t>možné</w:t>
      </w:r>
      <w:r>
        <w:rPr>
          <w:color w:val="343434"/>
          <w:spacing w:val="-10"/>
          <w:w w:val="105"/>
          <w:sz w:val="21"/>
        </w:rPr>
        <w:t xml:space="preserve"> </w:t>
      </w:r>
      <w:r>
        <w:rPr>
          <w:color w:val="343434"/>
          <w:w w:val="105"/>
          <w:sz w:val="21"/>
        </w:rPr>
        <w:t>po</w:t>
      </w:r>
      <w:r>
        <w:rPr>
          <w:color w:val="343434"/>
          <w:spacing w:val="-16"/>
          <w:w w:val="105"/>
          <w:sz w:val="21"/>
        </w:rPr>
        <w:t xml:space="preserve"> </w:t>
      </w:r>
      <w:r>
        <w:rPr>
          <w:color w:val="343434"/>
          <w:w w:val="105"/>
          <w:sz w:val="21"/>
        </w:rPr>
        <w:t>předchozí</w:t>
      </w:r>
      <w:r>
        <w:rPr>
          <w:color w:val="343434"/>
          <w:spacing w:val="-5"/>
          <w:w w:val="105"/>
          <w:sz w:val="21"/>
        </w:rPr>
        <w:t xml:space="preserve"> </w:t>
      </w:r>
      <w:r>
        <w:rPr>
          <w:color w:val="343434"/>
          <w:w w:val="105"/>
          <w:sz w:val="21"/>
        </w:rPr>
        <w:t>písemné</w:t>
      </w:r>
      <w:r>
        <w:rPr>
          <w:color w:val="343434"/>
          <w:spacing w:val="-19"/>
          <w:w w:val="105"/>
          <w:sz w:val="21"/>
        </w:rPr>
        <w:t xml:space="preserve"> </w:t>
      </w:r>
      <w:r>
        <w:rPr>
          <w:color w:val="343434"/>
          <w:w w:val="105"/>
          <w:sz w:val="21"/>
        </w:rPr>
        <w:t>dohodě sNUDZ.</w:t>
      </w:r>
    </w:p>
    <w:p w:rsidR="00D362A9" w:rsidRDefault="00D362A9">
      <w:pPr>
        <w:pStyle w:val="Zkladntext"/>
        <w:spacing w:before="2"/>
        <w:rPr>
          <w:sz w:val="17"/>
        </w:rPr>
      </w:pPr>
    </w:p>
    <w:p w:rsidR="00D362A9" w:rsidRDefault="009F10EA">
      <w:pPr>
        <w:pStyle w:val="Odstavecseseznamem"/>
        <w:numPr>
          <w:ilvl w:val="1"/>
          <w:numId w:val="10"/>
        </w:numPr>
        <w:tabs>
          <w:tab w:val="left" w:pos="3353"/>
        </w:tabs>
        <w:spacing w:before="92"/>
        <w:ind w:left="3352" w:hanging="418"/>
        <w:jc w:val="left"/>
        <w:rPr>
          <w:color w:val="343434"/>
          <w:sz w:val="21"/>
        </w:rPr>
      </w:pPr>
      <w:r>
        <w:rPr>
          <w:color w:val="343434"/>
          <w:w w:val="105"/>
          <w:sz w:val="21"/>
        </w:rPr>
        <w:t>KOMUNIKACE MEZI</w:t>
      </w:r>
      <w:r>
        <w:rPr>
          <w:color w:val="343434"/>
          <w:spacing w:val="-16"/>
          <w:w w:val="105"/>
          <w:sz w:val="21"/>
        </w:rPr>
        <w:t xml:space="preserve"> </w:t>
      </w:r>
      <w:r>
        <w:rPr>
          <w:color w:val="343434"/>
          <w:w w:val="105"/>
          <w:sz w:val="21"/>
        </w:rPr>
        <w:t>STRANAMI</w:t>
      </w:r>
    </w:p>
    <w:p w:rsidR="00D362A9" w:rsidRDefault="00D362A9">
      <w:pPr>
        <w:pStyle w:val="Zkladntext"/>
        <w:spacing w:before="3"/>
        <w:rPr>
          <w:sz w:val="18"/>
        </w:rPr>
      </w:pPr>
    </w:p>
    <w:p w:rsidR="00D362A9" w:rsidRDefault="009F10EA">
      <w:pPr>
        <w:spacing w:line="260" w:lineRule="exact"/>
        <w:ind w:right="1324"/>
        <w:jc w:val="right"/>
        <w:rPr>
          <w:sz w:val="23"/>
        </w:rPr>
      </w:pPr>
      <w:r>
        <w:rPr>
          <w:color w:val="343434"/>
          <w:w w:val="109"/>
          <w:sz w:val="23"/>
        </w:rPr>
        <w:t>3</w:t>
      </w:r>
    </w:p>
    <w:p w:rsidR="00D362A9" w:rsidRDefault="009F10EA">
      <w:pPr>
        <w:spacing w:line="674" w:lineRule="exact"/>
        <w:ind w:right="804"/>
        <w:jc w:val="right"/>
        <w:rPr>
          <w:sz w:val="59"/>
        </w:rPr>
      </w:pPr>
      <w:r>
        <w:rPr>
          <w:color w:val="6D6D6D"/>
          <w:w w:val="105"/>
          <w:sz w:val="59"/>
        </w:rPr>
        <w:t>j)</w:t>
      </w:r>
    </w:p>
    <w:p w:rsidR="00D362A9" w:rsidRDefault="00D362A9">
      <w:pPr>
        <w:spacing w:line="674" w:lineRule="exact"/>
        <w:jc w:val="right"/>
        <w:rPr>
          <w:sz w:val="59"/>
        </w:rPr>
        <w:sectPr w:rsidR="00D362A9">
          <w:pgSz w:w="11920" w:h="16840"/>
          <w:pgMar w:top="1320" w:right="120" w:bottom="0" w:left="1140" w:header="708" w:footer="708" w:gutter="0"/>
          <w:cols w:space="708"/>
        </w:sectPr>
      </w:pPr>
    </w:p>
    <w:p w:rsidR="00D362A9" w:rsidRDefault="009F10EA">
      <w:pPr>
        <w:pStyle w:val="Nadpis5"/>
        <w:numPr>
          <w:ilvl w:val="1"/>
          <w:numId w:val="5"/>
        </w:numPr>
        <w:tabs>
          <w:tab w:val="left" w:pos="575"/>
        </w:tabs>
        <w:spacing w:before="70" w:line="276" w:lineRule="auto"/>
        <w:ind w:right="1344" w:firstLine="13"/>
        <w:jc w:val="both"/>
        <w:rPr>
          <w:color w:val="333333"/>
        </w:rPr>
      </w:pPr>
      <w:r>
        <w:rPr>
          <w:color w:val="333333"/>
        </w:rPr>
        <w:t>Nevyplývá-li z písemného ujednání smluvních stran výslovně něco jiného, budou jakákoli právní jednání, oznámení, včetně případných  výzev, či jiná sdělení předpokládaná  podle této smlouvy nebo  v souvislosti s ní učiněna písemně. Přípustnou</w:t>
      </w:r>
      <w:r>
        <w:rPr>
          <w:color w:val="333333"/>
        </w:rPr>
        <w:t xml:space="preserve"> formou jejich doručování je osobní doručení, doručení kurýrem, doporučený dopis doručený prostřednictvím držitele poštovní licence a zpráva poslaná elektronickou</w:t>
      </w:r>
      <w:r>
        <w:rPr>
          <w:color w:val="333333"/>
          <w:spacing w:val="-4"/>
        </w:rPr>
        <w:t xml:space="preserve"> </w:t>
      </w:r>
      <w:r>
        <w:rPr>
          <w:color w:val="333333"/>
        </w:rPr>
        <w:t>poštou</w:t>
      </w:r>
      <w:r>
        <w:rPr>
          <w:color w:val="333333"/>
          <w:spacing w:val="-5"/>
        </w:rPr>
        <w:t xml:space="preserve"> </w:t>
      </w:r>
      <w:r>
        <w:rPr>
          <w:color w:val="333333"/>
        </w:rPr>
        <w:t>řádně</w:t>
      </w:r>
      <w:r>
        <w:rPr>
          <w:color w:val="333333"/>
          <w:spacing w:val="-17"/>
        </w:rPr>
        <w:t xml:space="preserve"> </w:t>
      </w:r>
      <w:r>
        <w:rPr>
          <w:color w:val="333333"/>
        </w:rPr>
        <w:t>podepsaná</w:t>
      </w:r>
      <w:r>
        <w:rPr>
          <w:color w:val="333333"/>
          <w:spacing w:val="-18"/>
        </w:rPr>
        <w:t xml:space="preserve"> </w:t>
      </w:r>
      <w:r>
        <w:rPr>
          <w:color w:val="333333"/>
        </w:rPr>
        <w:t>způsobem</w:t>
      </w:r>
      <w:r>
        <w:rPr>
          <w:color w:val="333333"/>
          <w:spacing w:val="-11"/>
        </w:rPr>
        <w:t xml:space="preserve"> </w:t>
      </w:r>
      <w:r>
        <w:rPr>
          <w:color w:val="333333"/>
        </w:rPr>
        <w:t>stanoveným</w:t>
      </w:r>
      <w:r>
        <w:rPr>
          <w:color w:val="333333"/>
          <w:spacing w:val="-1"/>
        </w:rPr>
        <w:t xml:space="preserve"> </w:t>
      </w:r>
      <w:r>
        <w:rPr>
          <w:color w:val="333333"/>
        </w:rPr>
        <w:t>příslušnými právními</w:t>
      </w:r>
      <w:r>
        <w:rPr>
          <w:color w:val="333333"/>
          <w:spacing w:val="-6"/>
        </w:rPr>
        <w:t xml:space="preserve"> </w:t>
      </w:r>
      <w:r>
        <w:rPr>
          <w:color w:val="333333"/>
        </w:rPr>
        <w:t>předpisy.</w:t>
      </w:r>
      <w:r>
        <w:rPr>
          <w:color w:val="333333"/>
          <w:spacing w:val="-22"/>
        </w:rPr>
        <w:t xml:space="preserve"> </w:t>
      </w:r>
      <w:r>
        <w:rPr>
          <w:color w:val="333333"/>
        </w:rPr>
        <w:t>Za</w:t>
      </w:r>
      <w:r>
        <w:rPr>
          <w:color w:val="333333"/>
          <w:spacing w:val="-22"/>
        </w:rPr>
        <w:t xml:space="preserve"> </w:t>
      </w:r>
      <w:r>
        <w:rPr>
          <w:color w:val="333333"/>
        </w:rPr>
        <w:t>adresy pro doruč</w:t>
      </w:r>
      <w:r>
        <w:rPr>
          <w:color w:val="333333"/>
        </w:rPr>
        <w:t>ování písemností se považují adresy smluvních stran uvedené v záhlaví této smlouvy. Změnu adresy pro doručování písemnosti je třeba vždy oznámit druhé straně bez zbytečného odkladu, a to písemně.</w:t>
      </w:r>
    </w:p>
    <w:p w:rsidR="00D362A9" w:rsidRDefault="009F10EA">
      <w:pPr>
        <w:pStyle w:val="Odstavecseseznamem"/>
        <w:numPr>
          <w:ilvl w:val="1"/>
          <w:numId w:val="5"/>
        </w:numPr>
        <w:tabs>
          <w:tab w:val="left" w:pos="559"/>
        </w:tabs>
        <w:spacing w:before="162" w:line="276" w:lineRule="auto"/>
        <w:ind w:left="228" w:right="1343" w:hanging="2"/>
        <w:jc w:val="both"/>
        <w:rPr>
          <w:color w:val="494949"/>
        </w:rPr>
      </w:pPr>
      <w:r>
        <w:rPr>
          <w:color w:val="333333"/>
        </w:rPr>
        <w:t>Smluvní strany tímto dále sjednávají, že v případech, kdy bu</w:t>
      </w:r>
      <w:r>
        <w:rPr>
          <w:color w:val="333333"/>
        </w:rPr>
        <w:t>de komunikace mezi nimi probíhat e­ mailovou formou, budou jednotlivé e-mailové zprávy zasílány na e-mailové adresy smluvních stran uvedené v tomto článku</w:t>
      </w:r>
      <w:r>
        <w:rPr>
          <w:color w:val="333333"/>
          <w:spacing w:val="33"/>
        </w:rPr>
        <w:t xml:space="preserve"> </w:t>
      </w:r>
      <w:r>
        <w:rPr>
          <w:color w:val="333333"/>
        </w:rPr>
        <w:t>smlouvy.</w:t>
      </w:r>
    </w:p>
    <w:p w:rsidR="00D362A9" w:rsidRDefault="00D362A9">
      <w:pPr>
        <w:pStyle w:val="Zkladntext"/>
        <w:spacing w:before="7"/>
        <w:rPr>
          <w:sz w:val="25"/>
        </w:rPr>
      </w:pPr>
    </w:p>
    <w:p w:rsidR="00D362A9" w:rsidRDefault="009F10EA">
      <w:pPr>
        <w:pStyle w:val="Odstavecseseznamem"/>
        <w:numPr>
          <w:ilvl w:val="1"/>
          <w:numId w:val="5"/>
        </w:numPr>
        <w:tabs>
          <w:tab w:val="left" w:pos="559"/>
        </w:tabs>
        <w:spacing w:before="1" w:line="276" w:lineRule="auto"/>
        <w:ind w:right="1346" w:firstLine="3"/>
        <w:jc w:val="both"/>
        <w:rPr>
          <w:color w:val="494949"/>
        </w:rPr>
      </w:pPr>
      <w:r>
        <w:rPr>
          <w:color w:val="333333"/>
        </w:rPr>
        <w:t xml:space="preserve">Smluvní strany tímto dále sjednávají, že e-mailová zpráva bude považována za doručenou, pakliže druhá smluvní strana její přijetí potvrdí, popř. na tuto zprávu odpoví stejnou formou do tří </w:t>
      </w:r>
      <w:r>
        <w:rPr>
          <w:color w:val="333333"/>
          <w:sz w:val="21"/>
        </w:rPr>
        <w:t xml:space="preserve">(3) </w:t>
      </w:r>
      <w:r>
        <w:rPr>
          <w:color w:val="333333"/>
        </w:rPr>
        <w:t xml:space="preserve">dnů po jejím odeslání. </w:t>
      </w:r>
      <w:r>
        <w:rPr>
          <w:rFonts w:ascii="Arial" w:hAnsi="Arial"/>
          <w:color w:val="333333"/>
          <w:sz w:val="20"/>
        </w:rPr>
        <w:t xml:space="preserve">V </w:t>
      </w:r>
      <w:r>
        <w:rPr>
          <w:color w:val="333333"/>
        </w:rPr>
        <w:t>opačném případě je e-mailová zpráva po</w:t>
      </w:r>
      <w:r>
        <w:rPr>
          <w:color w:val="333333"/>
        </w:rPr>
        <w:t>važována za nedoručenou a odesílající smluvní strana je povinna bez zbytečného odkladu zaslat druhé smluvní straně na vlastní náklady odpovídající zprávu doporučenou poštou prostřednictvím držitele poštovní</w:t>
      </w:r>
      <w:r>
        <w:rPr>
          <w:color w:val="333333"/>
          <w:spacing w:val="-17"/>
        </w:rPr>
        <w:t xml:space="preserve"> </w:t>
      </w:r>
      <w:r>
        <w:rPr>
          <w:color w:val="333333"/>
        </w:rPr>
        <w:t>licence.</w:t>
      </w:r>
    </w:p>
    <w:p w:rsidR="00D362A9" w:rsidRDefault="00D362A9">
      <w:pPr>
        <w:pStyle w:val="Zkladntext"/>
        <w:spacing w:before="10"/>
        <w:rPr>
          <w:sz w:val="25"/>
        </w:rPr>
      </w:pPr>
    </w:p>
    <w:p w:rsidR="00D362A9" w:rsidRDefault="009F10EA">
      <w:pPr>
        <w:pStyle w:val="Odstavecseseznamem"/>
        <w:numPr>
          <w:ilvl w:val="1"/>
          <w:numId w:val="5"/>
        </w:numPr>
        <w:tabs>
          <w:tab w:val="left" w:pos="564"/>
        </w:tabs>
        <w:spacing w:before="1"/>
        <w:ind w:left="563" w:hanging="340"/>
        <w:jc w:val="both"/>
        <w:rPr>
          <w:rFonts w:ascii="Arial" w:hAnsi="Arial"/>
          <w:color w:val="494949"/>
        </w:rPr>
      </w:pPr>
      <w:r>
        <w:rPr>
          <w:color w:val="333333"/>
        </w:rPr>
        <w:t>Pro účely elektronické komunikace označ</w:t>
      </w:r>
      <w:r>
        <w:rPr>
          <w:color w:val="333333"/>
        </w:rPr>
        <w:t>ují smluvní strany tyto kontaktní e-mailové</w:t>
      </w:r>
      <w:r>
        <w:rPr>
          <w:color w:val="333333"/>
          <w:spacing w:val="-1"/>
        </w:rPr>
        <w:t xml:space="preserve"> </w:t>
      </w:r>
      <w:r>
        <w:rPr>
          <w:color w:val="333333"/>
        </w:rPr>
        <w:t>adresy:</w:t>
      </w:r>
    </w:p>
    <w:p w:rsidR="00D362A9" w:rsidRDefault="00D362A9">
      <w:pPr>
        <w:pStyle w:val="Zkladntext"/>
        <w:spacing w:before="7"/>
        <w:rPr>
          <w:sz w:val="20"/>
        </w:rPr>
      </w:pPr>
    </w:p>
    <w:p w:rsidR="00D362A9" w:rsidRDefault="00D362A9">
      <w:pPr>
        <w:rPr>
          <w:sz w:val="20"/>
        </w:rPr>
        <w:sectPr w:rsidR="00D362A9">
          <w:pgSz w:w="11920" w:h="16840"/>
          <w:pgMar w:top="1320" w:right="120" w:bottom="0" w:left="1140" w:header="708" w:footer="708" w:gutter="0"/>
          <w:cols w:space="708"/>
        </w:sectPr>
      </w:pPr>
    </w:p>
    <w:p w:rsidR="00D362A9" w:rsidRDefault="009F10EA">
      <w:pPr>
        <w:spacing w:before="91"/>
        <w:ind w:left="940"/>
      </w:pPr>
      <w:r>
        <w:rPr>
          <w:color w:val="333333"/>
        </w:rPr>
        <w:t>NUDZ:</w:t>
      </w:r>
    </w:p>
    <w:p w:rsidR="00D362A9" w:rsidRDefault="009F10EA">
      <w:pPr>
        <w:spacing w:before="40"/>
        <w:ind w:left="940"/>
      </w:pPr>
      <w:r>
        <w:rPr>
          <w:color w:val="333333"/>
          <w:w w:val="95"/>
        </w:rPr>
        <w:t>Nemocnice:</w:t>
      </w:r>
    </w:p>
    <w:p w:rsidR="00E129D0" w:rsidRDefault="009F10EA">
      <w:pPr>
        <w:spacing w:before="91" w:line="278" w:lineRule="auto"/>
        <w:ind w:left="329" w:right="5171" w:hanging="6"/>
        <w:rPr>
          <w:color w:val="333333"/>
          <w:w w:val="95"/>
        </w:rPr>
      </w:pPr>
      <w:r>
        <w:br w:type="column"/>
      </w:r>
      <w:r w:rsidR="00E129D0" w:rsidRPr="00E129D0">
        <w:rPr>
          <w:color w:val="333333"/>
          <w:w w:val="95"/>
          <w:highlight w:val="yellow"/>
        </w:rPr>
        <w:t>vymazáno</w:t>
      </w:r>
      <w:r>
        <w:rPr>
          <w:color w:val="333333"/>
          <w:w w:val="95"/>
        </w:rPr>
        <w:t xml:space="preserve"> </w:t>
      </w:r>
    </w:p>
    <w:p w:rsidR="00D362A9" w:rsidRDefault="00E129D0">
      <w:pPr>
        <w:spacing w:before="91" w:line="278" w:lineRule="auto"/>
        <w:ind w:left="329" w:right="5171" w:hanging="6"/>
      </w:pPr>
      <w:r w:rsidRPr="00E129D0">
        <w:rPr>
          <w:color w:val="333333"/>
          <w:w w:val="95"/>
          <w:highlight w:val="yellow"/>
        </w:rPr>
        <w:t>vymazáno</w:t>
      </w:r>
    </w:p>
    <w:p w:rsidR="00D362A9" w:rsidRDefault="00D362A9">
      <w:pPr>
        <w:spacing w:line="278" w:lineRule="auto"/>
        <w:sectPr w:rsidR="00D362A9">
          <w:type w:val="continuous"/>
          <w:pgSz w:w="11920" w:h="16840"/>
          <w:pgMar w:top="1600" w:right="120" w:bottom="0" w:left="1140" w:header="708" w:footer="708" w:gutter="0"/>
          <w:cols w:num="2" w:space="708" w:equalWidth="0">
            <w:col w:w="1994" w:space="40"/>
            <w:col w:w="8626"/>
          </w:cols>
        </w:sectPr>
      </w:pPr>
    </w:p>
    <w:p w:rsidR="00D362A9" w:rsidRDefault="00D362A9">
      <w:pPr>
        <w:pStyle w:val="Zkladntext"/>
        <w:rPr>
          <w:sz w:val="20"/>
        </w:rPr>
      </w:pPr>
    </w:p>
    <w:p w:rsidR="00D362A9" w:rsidRDefault="00D362A9">
      <w:pPr>
        <w:pStyle w:val="Zkladntext"/>
        <w:spacing w:before="9"/>
        <w:rPr>
          <w:sz w:val="18"/>
        </w:rPr>
      </w:pPr>
    </w:p>
    <w:p w:rsidR="00D362A9" w:rsidRDefault="009F10EA">
      <w:pPr>
        <w:pStyle w:val="Odstavecseseznamem"/>
        <w:numPr>
          <w:ilvl w:val="1"/>
          <w:numId w:val="10"/>
        </w:numPr>
        <w:tabs>
          <w:tab w:val="left" w:pos="3103"/>
        </w:tabs>
        <w:spacing w:before="1"/>
        <w:ind w:left="3102" w:hanging="481"/>
        <w:jc w:val="left"/>
        <w:rPr>
          <w:color w:val="333333"/>
        </w:rPr>
      </w:pPr>
      <w:r>
        <w:rPr>
          <w:color w:val="333333"/>
        </w:rPr>
        <w:t>OCHRANA DŮVĚRNÝCH</w:t>
      </w:r>
      <w:r>
        <w:rPr>
          <w:color w:val="333333"/>
          <w:spacing w:val="21"/>
        </w:rPr>
        <w:t xml:space="preserve"> </w:t>
      </w:r>
      <w:r>
        <w:rPr>
          <w:color w:val="333333"/>
        </w:rPr>
        <w:t>rNFORMACÍ</w:t>
      </w:r>
    </w:p>
    <w:p w:rsidR="00D362A9" w:rsidRDefault="009F10EA">
      <w:pPr>
        <w:pStyle w:val="Odstavecseseznamem"/>
        <w:numPr>
          <w:ilvl w:val="1"/>
          <w:numId w:val="4"/>
        </w:numPr>
        <w:tabs>
          <w:tab w:val="left" w:pos="613"/>
        </w:tabs>
        <w:spacing w:before="203" w:line="276" w:lineRule="auto"/>
        <w:ind w:right="1338" w:firstLine="8"/>
        <w:jc w:val="both"/>
        <w:rPr>
          <w:color w:val="333333"/>
        </w:rPr>
      </w:pPr>
      <w:r>
        <w:rPr>
          <w:color w:val="333333"/>
        </w:rPr>
        <w:t xml:space="preserve">Obsah této smlouvy a veškeré informace a skutečnosti, které se smluvní strany dozví v souvislosti s touto smlouvou,její přípravou, uzavřením a plněním,jsou považovány za důvěrné (dále jen </w:t>
      </w:r>
      <w:r>
        <w:rPr>
          <w:b/>
          <w:color w:val="333333"/>
        </w:rPr>
        <w:t xml:space="preserve">„Důvěrné informace"). </w:t>
      </w:r>
      <w:r>
        <w:rPr>
          <w:color w:val="333333"/>
        </w:rPr>
        <w:t>Smluvní strany jsou  povinny z.achovávat  mlče</w:t>
      </w:r>
      <w:r>
        <w:rPr>
          <w:color w:val="333333"/>
        </w:rPr>
        <w:t xml:space="preserve">nlivost  vůči  třetím  osobám  ve vztahu k veškerým Důvěrným informacím a chránit je rovněž ve smyslu ustanovení </w:t>
      </w:r>
      <w:r>
        <w:rPr>
          <w:color w:val="494949"/>
        </w:rPr>
        <w:t xml:space="preserve">§ </w:t>
      </w:r>
      <w:r>
        <w:rPr>
          <w:color w:val="333333"/>
        </w:rPr>
        <w:t>1730 odst. 2 zákona č. 89</w:t>
      </w:r>
      <w:r>
        <w:rPr>
          <w:color w:val="5E5E5E"/>
        </w:rPr>
        <w:t>/</w:t>
      </w:r>
      <w:r>
        <w:rPr>
          <w:color w:val="333333"/>
        </w:rPr>
        <w:t>2012 Sb., občanský zákoník. Smluvní strany se zavazují zachovávat mlčenlivost dle této smlouvy jak během doby trván</w:t>
      </w:r>
      <w:r>
        <w:rPr>
          <w:color w:val="333333"/>
        </w:rPr>
        <w:t>í této smlouvy, tak i po jejím skončeni. Každá smluvní strana je povinna zajistit, aby povinnost mlčenlivosti dle tohoto článku smlouvy byla dodržena i ze strany jejich z.aměstnanců či jiných osob pověřených smluvní stranou plněním jakýchkoliv povinností d</w:t>
      </w:r>
      <w:r>
        <w:rPr>
          <w:color w:val="333333"/>
        </w:rPr>
        <w:t>le této</w:t>
      </w:r>
      <w:r>
        <w:rPr>
          <w:color w:val="333333"/>
          <w:spacing w:val="-38"/>
        </w:rPr>
        <w:t xml:space="preserve"> </w:t>
      </w:r>
      <w:r>
        <w:rPr>
          <w:color w:val="333333"/>
        </w:rPr>
        <w:t>smlouvy.</w:t>
      </w:r>
    </w:p>
    <w:p w:rsidR="00D362A9" w:rsidRDefault="00D362A9">
      <w:pPr>
        <w:pStyle w:val="Zkladntext"/>
        <w:spacing w:before="9"/>
        <w:rPr>
          <w:sz w:val="25"/>
        </w:rPr>
      </w:pPr>
    </w:p>
    <w:p w:rsidR="00D362A9" w:rsidRDefault="009F10EA">
      <w:pPr>
        <w:pStyle w:val="Odstavecseseznamem"/>
        <w:numPr>
          <w:ilvl w:val="1"/>
          <w:numId w:val="4"/>
        </w:numPr>
        <w:tabs>
          <w:tab w:val="left" w:pos="633"/>
        </w:tabs>
        <w:spacing w:line="276" w:lineRule="auto"/>
        <w:ind w:left="219" w:right="1344" w:firstLine="12"/>
        <w:jc w:val="both"/>
        <w:rPr>
          <w:color w:val="333333"/>
        </w:rPr>
      </w:pPr>
      <w:r>
        <w:rPr>
          <w:color w:val="333333"/>
        </w:rPr>
        <w:t>Nemocnice nesmí užít Důvěrné informace získané od NUDZ pro jiné účely než pro účely plnění svých povinností dle této smlouvy, ani zveřejnit či jinak poskytnout takové Důvěrné informace třetím osobám, vyjma svých zaměstnanců, členů svých orgánů, poradců, pr</w:t>
      </w:r>
      <w:r>
        <w:rPr>
          <w:color w:val="333333"/>
        </w:rPr>
        <w:t>ávních zástupců, kteří jsou vázáni povinností mlčenlivosti ohledně Důvěrných informaci. Takovým osobám může být Důvěrná informace poskytnuta pouze v rozsahu nezbytném pro plnění této smlouvy, v souvislosti s auditem či uplatněním práv Nemocnice z této smlo</w:t>
      </w:r>
      <w:r>
        <w:rPr>
          <w:color w:val="333333"/>
        </w:rPr>
        <w:t>uvy. Povinnost mlčenlivosti neplatí také ve vztahu ke společnosti AGEL a.s.,</w:t>
      </w:r>
      <w:r>
        <w:rPr>
          <w:color w:val="333333"/>
          <w:spacing w:val="-8"/>
        </w:rPr>
        <w:t xml:space="preserve"> </w:t>
      </w:r>
      <w:r>
        <w:rPr>
          <w:color w:val="333333"/>
        </w:rPr>
        <w:t>IČO</w:t>
      </w:r>
      <w:r>
        <w:rPr>
          <w:color w:val="333333"/>
          <w:spacing w:val="-20"/>
        </w:rPr>
        <w:t xml:space="preserve"> </w:t>
      </w:r>
      <w:r>
        <w:rPr>
          <w:color w:val="333333"/>
        </w:rPr>
        <w:t>005</w:t>
      </w:r>
      <w:r>
        <w:rPr>
          <w:color w:val="333333"/>
          <w:spacing w:val="-20"/>
        </w:rPr>
        <w:t xml:space="preserve"> </w:t>
      </w:r>
      <w:r>
        <w:rPr>
          <w:color w:val="333333"/>
        </w:rPr>
        <w:t>34</w:t>
      </w:r>
      <w:r>
        <w:rPr>
          <w:color w:val="333333"/>
          <w:spacing w:val="-8"/>
        </w:rPr>
        <w:t xml:space="preserve"> </w:t>
      </w:r>
      <w:r>
        <w:rPr>
          <w:color w:val="333333"/>
        </w:rPr>
        <w:t>111,</w:t>
      </w:r>
      <w:r>
        <w:rPr>
          <w:color w:val="333333"/>
          <w:spacing w:val="-18"/>
        </w:rPr>
        <w:t xml:space="preserve"> </w:t>
      </w:r>
      <w:r>
        <w:rPr>
          <w:color w:val="333333"/>
        </w:rPr>
        <w:t>jejím</w:t>
      </w:r>
      <w:r>
        <w:rPr>
          <w:color w:val="333333"/>
          <w:spacing w:val="-10"/>
        </w:rPr>
        <w:t xml:space="preserve"> </w:t>
      </w:r>
      <w:r>
        <w:rPr>
          <w:color w:val="333333"/>
        </w:rPr>
        <w:t>z.aměstnancům,</w:t>
      </w:r>
      <w:r>
        <w:rPr>
          <w:color w:val="333333"/>
          <w:spacing w:val="-11"/>
        </w:rPr>
        <w:t xml:space="preserve"> </w:t>
      </w:r>
      <w:r>
        <w:rPr>
          <w:color w:val="333333"/>
        </w:rPr>
        <w:t>poradcům,</w:t>
      </w:r>
      <w:r>
        <w:rPr>
          <w:color w:val="333333"/>
          <w:spacing w:val="4"/>
        </w:rPr>
        <w:t xml:space="preserve"> </w:t>
      </w:r>
      <w:r>
        <w:rPr>
          <w:color w:val="333333"/>
        </w:rPr>
        <w:t>právním zástupcům</w:t>
      </w:r>
      <w:r>
        <w:rPr>
          <w:color w:val="333333"/>
          <w:spacing w:val="-2"/>
        </w:rPr>
        <w:t xml:space="preserve"> </w:t>
      </w:r>
      <w:r>
        <w:rPr>
          <w:color w:val="333333"/>
        </w:rPr>
        <w:t>či</w:t>
      </w:r>
      <w:r>
        <w:rPr>
          <w:color w:val="333333"/>
          <w:spacing w:val="-8"/>
        </w:rPr>
        <w:t xml:space="preserve"> </w:t>
      </w:r>
      <w:r>
        <w:rPr>
          <w:color w:val="333333"/>
        </w:rPr>
        <w:t>členům</w:t>
      </w:r>
      <w:r>
        <w:rPr>
          <w:color w:val="333333"/>
          <w:spacing w:val="-6"/>
        </w:rPr>
        <w:t xml:space="preserve"> </w:t>
      </w:r>
      <w:r>
        <w:rPr>
          <w:color w:val="333333"/>
        </w:rPr>
        <w:t>jejích</w:t>
      </w:r>
      <w:r>
        <w:rPr>
          <w:color w:val="333333"/>
          <w:spacing w:val="-11"/>
        </w:rPr>
        <w:t xml:space="preserve"> </w:t>
      </w:r>
      <w:r>
        <w:rPr>
          <w:color w:val="333333"/>
        </w:rPr>
        <w:t>orgánů,</w:t>
      </w:r>
      <w:r>
        <w:rPr>
          <w:color w:val="333333"/>
          <w:spacing w:val="-3"/>
        </w:rPr>
        <w:t xml:space="preserve"> </w:t>
      </w:r>
      <w:r>
        <w:rPr>
          <w:color w:val="333333"/>
        </w:rPr>
        <w:t>a</w:t>
      </w:r>
      <w:r>
        <w:rPr>
          <w:color w:val="333333"/>
          <w:spacing w:val="-17"/>
        </w:rPr>
        <w:t xml:space="preserve"> </w:t>
      </w:r>
      <w:r>
        <w:rPr>
          <w:color w:val="333333"/>
        </w:rPr>
        <w:t>to za předpokladu, že všechny tyto osoby budou Nemocnicí zavázány k ochraně důvěrných i</w:t>
      </w:r>
      <w:r>
        <w:rPr>
          <w:color w:val="333333"/>
        </w:rPr>
        <w:t>nformací alespoň ve stejném rozsahu jako dle této smlouvy. Tato povinnost ve vztahu ke společnosti AGEL a.s. také neplatí, pokud to vylučuje příslušný právní předpis; povinnost mlčenlivosti stanovená zákonem a zákonem</w:t>
      </w:r>
      <w:r>
        <w:rPr>
          <w:color w:val="333333"/>
          <w:spacing w:val="-12"/>
        </w:rPr>
        <w:t xml:space="preserve"> </w:t>
      </w:r>
      <w:r>
        <w:rPr>
          <w:color w:val="333333"/>
        </w:rPr>
        <w:t>stanovený</w:t>
      </w:r>
      <w:r>
        <w:rPr>
          <w:color w:val="333333"/>
          <w:spacing w:val="-9"/>
        </w:rPr>
        <w:t xml:space="preserve"> </w:t>
      </w:r>
      <w:r>
        <w:rPr>
          <w:color w:val="333333"/>
        </w:rPr>
        <w:t>způsob</w:t>
      </w:r>
      <w:r>
        <w:rPr>
          <w:color w:val="333333"/>
          <w:spacing w:val="-8"/>
        </w:rPr>
        <w:t xml:space="preserve"> </w:t>
      </w:r>
      <w:r>
        <w:rPr>
          <w:color w:val="333333"/>
        </w:rPr>
        <w:t>nakládání</w:t>
      </w:r>
      <w:r>
        <w:rPr>
          <w:color w:val="333333"/>
          <w:spacing w:val="-11"/>
        </w:rPr>
        <w:t xml:space="preserve"> </w:t>
      </w:r>
      <w:r>
        <w:rPr>
          <w:color w:val="333333"/>
        </w:rPr>
        <w:t>s</w:t>
      </w:r>
      <w:r>
        <w:rPr>
          <w:color w:val="333333"/>
          <w:spacing w:val="-2"/>
        </w:rPr>
        <w:t xml:space="preserve"> </w:t>
      </w:r>
      <w:r>
        <w:rPr>
          <w:color w:val="333333"/>
        </w:rPr>
        <w:t>určitými</w:t>
      </w:r>
      <w:r>
        <w:rPr>
          <w:color w:val="333333"/>
          <w:spacing w:val="5"/>
        </w:rPr>
        <w:t xml:space="preserve"> </w:t>
      </w:r>
      <w:r>
        <w:rPr>
          <w:color w:val="333333"/>
        </w:rPr>
        <w:t>informacemi</w:t>
      </w:r>
      <w:r>
        <w:rPr>
          <w:color w:val="333333"/>
          <w:spacing w:val="3"/>
        </w:rPr>
        <w:t xml:space="preserve"> </w:t>
      </w:r>
      <w:r>
        <w:rPr>
          <w:color w:val="333333"/>
        </w:rPr>
        <w:t>a</w:t>
      </w:r>
      <w:r>
        <w:rPr>
          <w:color w:val="333333"/>
          <w:spacing w:val="-20"/>
        </w:rPr>
        <w:t xml:space="preserve"> </w:t>
      </w:r>
      <w:r>
        <w:rPr>
          <w:color w:val="333333"/>
        </w:rPr>
        <w:t>osobními</w:t>
      </w:r>
      <w:r>
        <w:rPr>
          <w:color w:val="333333"/>
          <w:spacing w:val="4"/>
        </w:rPr>
        <w:t xml:space="preserve"> </w:t>
      </w:r>
      <w:r>
        <w:rPr>
          <w:color w:val="333333"/>
        </w:rPr>
        <w:t>údaji</w:t>
      </w:r>
      <w:r>
        <w:rPr>
          <w:color w:val="333333"/>
          <w:spacing w:val="-6"/>
        </w:rPr>
        <w:t xml:space="preserve"> </w:t>
      </w:r>
      <w:r>
        <w:rPr>
          <w:color w:val="333333"/>
        </w:rPr>
        <w:t>nejsou</w:t>
      </w:r>
      <w:r>
        <w:rPr>
          <w:color w:val="333333"/>
          <w:spacing w:val="-5"/>
        </w:rPr>
        <w:t xml:space="preserve"> </w:t>
      </w:r>
      <w:r>
        <w:rPr>
          <w:color w:val="333333"/>
        </w:rPr>
        <w:t>tímto</w:t>
      </w:r>
      <w:r>
        <w:rPr>
          <w:color w:val="333333"/>
          <w:spacing w:val="-6"/>
        </w:rPr>
        <w:t xml:space="preserve"> </w:t>
      </w:r>
      <w:r>
        <w:rPr>
          <w:color w:val="333333"/>
        </w:rPr>
        <w:t>ujednáním dotčeny.</w:t>
      </w:r>
    </w:p>
    <w:p w:rsidR="00D362A9" w:rsidRDefault="00D362A9">
      <w:pPr>
        <w:pStyle w:val="Zkladntext"/>
        <w:rPr>
          <w:sz w:val="20"/>
        </w:rPr>
      </w:pPr>
    </w:p>
    <w:p w:rsidR="00D362A9" w:rsidRDefault="00D362A9">
      <w:pPr>
        <w:pStyle w:val="Zkladntext"/>
        <w:spacing w:before="8"/>
        <w:rPr>
          <w:sz w:val="23"/>
        </w:rPr>
      </w:pPr>
    </w:p>
    <w:p w:rsidR="00D362A9" w:rsidRDefault="009F10EA">
      <w:pPr>
        <w:tabs>
          <w:tab w:val="left" w:pos="464"/>
        </w:tabs>
        <w:spacing w:before="60"/>
        <w:ind w:right="309"/>
        <w:jc w:val="right"/>
        <w:rPr>
          <w:sz w:val="97"/>
        </w:rPr>
      </w:pPr>
      <w:r>
        <w:rPr>
          <w:rFonts w:ascii="Arial"/>
          <w:color w:val="333333"/>
          <w:w w:val="110"/>
          <w:position w:val="64"/>
        </w:rPr>
        <w:t>4</w:t>
      </w:r>
      <w:r>
        <w:rPr>
          <w:rFonts w:ascii="Arial"/>
          <w:color w:val="333333"/>
          <w:w w:val="110"/>
          <w:position w:val="64"/>
        </w:rPr>
        <w:tab/>
      </w:r>
      <w:r>
        <w:rPr>
          <w:color w:val="5E5E5E"/>
          <w:spacing w:val="-1"/>
          <w:w w:val="105"/>
          <w:sz w:val="97"/>
        </w:rPr>
        <w:t>tJ</w:t>
      </w:r>
    </w:p>
    <w:p w:rsidR="00D362A9" w:rsidRDefault="00D362A9">
      <w:pPr>
        <w:jc w:val="right"/>
        <w:rPr>
          <w:sz w:val="97"/>
        </w:rPr>
        <w:sectPr w:rsidR="00D362A9">
          <w:type w:val="continuous"/>
          <w:pgSz w:w="11920" w:h="16840"/>
          <w:pgMar w:top="1600" w:right="120" w:bottom="0" w:left="1140" w:header="708" w:footer="708" w:gutter="0"/>
          <w:cols w:space="708"/>
        </w:sectPr>
      </w:pPr>
    </w:p>
    <w:p w:rsidR="00D362A9" w:rsidRDefault="009F10EA">
      <w:pPr>
        <w:pStyle w:val="Odstavecseseznamem"/>
        <w:numPr>
          <w:ilvl w:val="1"/>
          <w:numId w:val="3"/>
        </w:numPr>
        <w:tabs>
          <w:tab w:val="left" w:pos="617"/>
        </w:tabs>
        <w:spacing w:before="64"/>
        <w:ind w:hanging="371"/>
        <w:jc w:val="both"/>
        <w:rPr>
          <w:sz w:val="21"/>
        </w:rPr>
      </w:pPr>
      <w:r>
        <w:rPr>
          <w:color w:val="363636"/>
          <w:w w:val="105"/>
          <w:sz w:val="21"/>
        </w:rPr>
        <w:t>Povinnost zachovávat mlčenlivost dle tohoto článku smlouvy se nevztahuje na Důvěrné</w:t>
      </w:r>
      <w:r>
        <w:rPr>
          <w:color w:val="363636"/>
          <w:spacing w:val="12"/>
          <w:w w:val="105"/>
          <w:sz w:val="21"/>
        </w:rPr>
        <w:t xml:space="preserve"> </w:t>
      </w:r>
      <w:r>
        <w:rPr>
          <w:color w:val="363636"/>
          <w:w w:val="105"/>
          <w:sz w:val="21"/>
        </w:rPr>
        <w:t>informace:</w:t>
      </w:r>
    </w:p>
    <w:p w:rsidR="00D362A9" w:rsidRDefault="00D362A9">
      <w:pPr>
        <w:pStyle w:val="Zkladntext"/>
        <w:rPr>
          <w:sz w:val="30"/>
        </w:rPr>
      </w:pPr>
    </w:p>
    <w:p w:rsidR="00D362A9" w:rsidRDefault="009F10EA">
      <w:pPr>
        <w:pStyle w:val="Odstavecseseznamem"/>
        <w:numPr>
          <w:ilvl w:val="2"/>
          <w:numId w:val="3"/>
        </w:numPr>
        <w:tabs>
          <w:tab w:val="left" w:pos="1388"/>
        </w:tabs>
        <w:ind w:hanging="295"/>
        <w:rPr>
          <w:sz w:val="21"/>
        </w:rPr>
      </w:pPr>
      <w:r>
        <w:rPr>
          <w:color w:val="363636"/>
          <w:w w:val="105"/>
          <w:sz w:val="21"/>
        </w:rPr>
        <w:t>které byly v době, kdy byly smluvní straně poskytnuty, veřejně</w:t>
      </w:r>
      <w:r>
        <w:rPr>
          <w:color w:val="363636"/>
          <w:spacing w:val="45"/>
          <w:w w:val="105"/>
          <w:sz w:val="21"/>
        </w:rPr>
        <w:t xml:space="preserve"> </w:t>
      </w:r>
      <w:r>
        <w:rPr>
          <w:color w:val="363636"/>
          <w:w w:val="105"/>
          <w:sz w:val="21"/>
        </w:rPr>
        <w:t>známé,</w:t>
      </w:r>
    </w:p>
    <w:p w:rsidR="00D362A9" w:rsidRDefault="00D362A9">
      <w:pPr>
        <w:pStyle w:val="Zkladntext"/>
        <w:spacing w:before="11"/>
        <w:rPr>
          <w:sz w:val="24"/>
        </w:rPr>
      </w:pPr>
    </w:p>
    <w:p w:rsidR="00D362A9" w:rsidRDefault="009F10EA">
      <w:pPr>
        <w:pStyle w:val="Odstavecseseznamem"/>
        <w:numPr>
          <w:ilvl w:val="2"/>
          <w:numId w:val="3"/>
        </w:numPr>
        <w:tabs>
          <w:tab w:val="left" w:pos="1388"/>
        </w:tabs>
        <w:spacing w:line="290" w:lineRule="auto"/>
        <w:ind w:left="1394" w:right="1335" w:hanging="289"/>
        <w:jc w:val="both"/>
        <w:rPr>
          <w:sz w:val="21"/>
        </w:rPr>
      </w:pPr>
      <w:r>
        <w:rPr>
          <w:color w:val="363636"/>
          <w:w w:val="105"/>
          <w:sz w:val="21"/>
        </w:rPr>
        <w:t>které</w:t>
      </w:r>
      <w:r>
        <w:rPr>
          <w:color w:val="363636"/>
          <w:w w:val="105"/>
          <w:sz w:val="21"/>
        </w:rPr>
        <w:t xml:space="preserve"> se stanou veřejně známými poté, co byly smluvní straně poskytnuty, s výjimkou případů, kdy se tyto skutečnosti a informace stanou veřejně známými v</w:t>
      </w:r>
      <w:r>
        <w:rPr>
          <w:color w:val="363636"/>
          <w:spacing w:val="-40"/>
          <w:w w:val="105"/>
          <w:sz w:val="21"/>
        </w:rPr>
        <w:t xml:space="preserve"> </w:t>
      </w:r>
      <w:r>
        <w:rPr>
          <w:color w:val="363636"/>
          <w:w w:val="105"/>
          <w:sz w:val="21"/>
        </w:rPr>
        <w:t>důsledku porušení povinností podle této smlouvy smluvní</w:t>
      </w:r>
      <w:r>
        <w:rPr>
          <w:color w:val="363636"/>
          <w:spacing w:val="-33"/>
          <w:w w:val="105"/>
          <w:sz w:val="21"/>
        </w:rPr>
        <w:t xml:space="preserve"> </w:t>
      </w:r>
      <w:r>
        <w:rPr>
          <w:color w:val="363636"/>
          <w:w w:val="105"/>
          <w:sz w:val="21"/>
        </w:rPr>
        <w:t>stranou</w:t>
      </w:r>
    </w:p>
    <w:p w:rsidR="00D362A9" w:rsidRDefault="00D362A9">
      <w:pPr>
        <w:pStyle w:val="Zkladntext"/>
        <w:spacing w:before="2"/>
      </w:pPr>
    </w:p>
    <w:p w:rsidR="00D362A9" w:rsidRDefault="009F10EA">
      <w:pPr>
        <w:pStyle w:val="Odstavecseseznamem"/>
        <w:numPr>
          <w:ilvl w:val="2"/>
          <w:numId w:val="3"/>
        </w:numPr>
        <w:tabs>
          <w:tab w:val="left" w:pos="1388"/>
        </w:tabs>
        <w:ind w:hanging="295"/>
        <w:rPr>
          <w:sz w:val="21"/>
        </w:rPr>
      </w:pPr>
      <w:r>
        <w:rPr>
          <w:color w:val="363636"/>
          <w:w w:val="105"/>
          <w:sz w:val="21"/>
        </w:rPr>
        <w:t>které byly smluvní straně prokazatelně známé před jejich</w:t>
      </w:r>
      <w:r>
        <w:rPr>
          <w:color w:val="363636"/>
          <w:spacing w:val="44"/>
          <w:w w:val="105"/>
          <w:sz w:val="21"/>
        </w:rPr>
        <w:t xml:space="preserve"> </w:t>
      </w:r>
      <w:r>
        <w:rPr>
          <w:color w:val="363636"/>
          <w:w w:val="105"/>
          <w:sz w:val="21"/>
        </w:rPr>
        <w:t>poskytnutím,</w:t>
      </w:r>
    </w:p>
    <w:p w:rsidR="00D362A9" w:rsidRDefault="00D362A9">
      <w:pPr>
        <w:pStyle w:val="Zkladntext"/>
        <w:spacing w:before="4"/>
        <w:rPr>
          <w:sz w:val="25"/>
        </w:rPr>
      </w:pPr>
    </w:p>
    <w:p w:rsidR="00D362A9" w:rsidRDefault="009F10EA">
      <w:pPr>
        <w:pStyle w:val="Odstavecseseznamem"/>
        <w:numPr>
          <w:ilvl w:val="2"/>
          <w:numId w:val="3"/>
        </w:numPr>
        <w:tabs>
          <w:tab w:val="left" w:pos="1388"/>
        </w:tabs>
        <w:spacing w:line="285" w:lineRule="auto"/>
        <w:ind w:left="1390" w:right="1340" w:hanging="297"/>
        <w:jc w:val="both"/>
        <w:rPr>
          <w:sz w:val="21"/>
        </w:rPr>
      </w:pPr>
      <w:r>
        <w:rPr>
          <w:color w:val="363636"/>
          <w:w w:val="105"/>
          <w:sz w:val="21"/>
        </w:rPr>
        <w:t>které je smluvní strana povinna sdělit oprávněným osobám na základě platných právních předpisů.</w:t>
      </w:r>
    </w:p>
    <w:p w:rsidR="00D362A9" w:rsidRDefault="00D362A9">
      <w:pPr>
        <w:pStyle w:val="Zkladntext"/>
        <w:spacing w:before="6"/>
      </w:pPr>
    </w:p>
    <w:p w:rsidR="00D362A9" w:rsidRDefault="009F10EA">
      <w:pPr>
        <w:pStyle w:val="Odstavecseseznamem"/>
        <w:numPr>
          <w:ilvl w:val="1"/>
          <w:numId w:val="3"/>
        </w:numPr>
        <w:tabs>
          <w:tab w:val="left" w:pos="954"/>
        </w:tabs>
        <w:spacing w:line="290" w:lineRule="auto"/>
        <w:ind w:left="952" w:right="1328" w:hanging="706"/>
        <w:jc w:val="both"/>
        <w:rPr>
          <w:sz w:val="21"/>
        </w:rPr>
      </w:pPr>
      <w:r>
        <w:rPr>
          <w:color w:val="363636"/>
          <w:w w:val="105"/>
          <w:sz w:val="21"/>
        </w:rPr>
        <w:t>Smluvní strany prohlašují, že každá z nich jako samostatný správce osobních údajů přijal</w:t>
      </w:r>
      <w:r>
        <w:rPr>
          <w:color w:val="363636"/>
          <w:w w:val="105"/>
          <w:sz w:val="21"/>
        </w:rPr>
        <w:t>y veškerá jim známá bezpečnostní opatření k zajištění ochrany osobních údajů, které zpracovávají, před jejich zneužitím a jejich únikem, a dále prohlašují, že jejich zaměstnanci, případně</w:t>
      </w:r>
      <w:r>
        <w:rPr>
          <w:color w:val="363636"/>
          <w:spacing w:val="-13"/>
          <w:w w:val="105"/>
          <w:sz w:val="21"/>
        </w:rPr>
        <w:t xml:space="preserve"> </w:t>
      </w:r>
      <w:r>
        <w:rPr>
          <w:color w:val="363636"/>
          <w:w w:val="105"/>
          <w:sz w:val="21"/>
        </w:rPr>
        <w:t>jiné</w:t>
      </w:r>
      <w:r>
        <w:rPr>
          <w:color w:val="363636"/>
          <w:spacing w:val="-20"/>
          <w:w w:val="105"/>
          <w:sz w:val="21"/>
        </w:rPr>
        <w:t xml:space="preserve"> </w:t>
      </w:r>
      <w:r>
        <w:rPr>
          <w:color w:val="363636"/>
          <w:w w:val="105"/>
          <w:sz w:val="21"/>
        </w:rPr>
        <w:t>oprávněné</w:t>
      </w:r>
      <w:r>
        <w:rPr>
          <w:color w:val="363636"/>
          <w:spacing w:val="-9"/>
          <w:w w:val="105"/>
          <w:sz w:val="21"/>
        </w:rPr>
        <w:t xml:space="preserve"> </w:t>
      </w:r>
      <w:r>
        <w:rPr>
          <w:color w:val="363636"/>
          <w:w w:val="105"/>
          <w:sz w:val="21"/>
        </w:rPr>
        <w:t>osoby,</w:t>
      </w:r>
      <w:r>
        <w:rPr>
          <w:color w:val="363636"/>
          <w:spacing w:val="-8"/>
          <w:w w:val="105"/>
          <w:sz w:val="21"/>
        </w:rPr>
        <w:t xml:space="preserve"> </w:t>
      </w:r>
      <w:r>
        <w:rPr>
          <w:color w:val="363636"/>
          <w:w w:val="105"/>
          <w:sz w:val="21"/>
        </w:rPr>
        <w:t>které</w:t>
      </w:r>
      <w:r>
        <w:rPr>
          <w:color w:val="363636"/>
          <w:spacing w:val="-4"/>
          <w:w w:val="105"/>
          <w:sz w:val="21"/>
        </w:rPr>
        <w:t xml:space="preserve"> </w:t>
      </w:r>
      <w:r>
        <w:rPr>
          <w:color w:val="363636"/>
          <w:w w:val="105"/>
          <w:sz w:val="21"/>
        </w:rPr>
        <w:t>při</w:t>
      </w:r>
      <w:r>
        <w:rPr>
          <w:color w:val="363636"/>
          <w:spacing w:val="-6"/>
          <w:w w:val="105"/>
          <w:sz w:val="21"/>
        </w:rPr>
        <w:t xml:space="preserve"> </w:t>
      </w:r>
      <w:r>
        <w:rPr>
          <w:color w:val="363636"/>
          <w:w w:val="105"/>
          <w:sz w:val="21"/>
        </w:rPr>
        <w:t>výkonu</w:t>
      </w:r>
      <w:r>
        <w:rPr>
          <w:color w:val="363636"/>
          <w:spacing w:val="1"/>
          <w:w w:val="105"/>
          <w:sz w:val="21"/>
        </w:rPr>
        <w:t xml:space="preserve"> </w:t>
      </w:r>
      <w:r>
        <w:rPr>
          <w:color w:val="363636"/>
          <w:w w:val="105"/>
          <w:sz w:val="21"/>
        </w:rPr>
        <w:t>své</w:t>
      </w:r>
      <w:r>
        <w:rPr>
          <w:color w:val="363636"/>
          <w:spacing w:val="-3"/>
          <w:w w:val="105"/>
          <w:sz w:val="21"/>
        </w:rPr>
        <w:t xml:space="preserve"> </w:t>
      </w:r>
      <w:r>
        <w:rPr>
          <w:color w:val="363636"/>
          <w:w w:val="105"/>
          <w:sz w:val="21"/>
        </w:rPr>
        <w:t>práce</w:t>
      </w:r>
      <w:r>
        <w:rPr>
          <w:color w:val="363636"/>
          <w:spacing w:val="-5"/>
          <w:w w:val="105"/>
          <w:sz w:val="21"/>
        </w:rPr>
        <w:t xml:space="preserve"> </w:t>
      </w:r>
      <w:r>
        <w:rPr>
          <w:color w:val="363636"/>
          <w:w w:val="105"/>
          <w:sz w:val="21"/>
        </w:rPr>
        <w:t>přicházejí</w:t>
      </w:r>
      <w:r>
        <w:rPr>
          <w:color w:val="363636"/>
          <w:spacing w:val="-8"/>
          <w:w w:val="105"/>
          <w:sz w:val="21"/>
        </w:rPr>
        <w:t xml:space="preserve"> </w:t>
      </w:r>
      <w:r>
        <w:rPr>
          <w:color w:val="363636"/>
          <w:w w:val="105"/>
          <w:sz w:val="21"/>
        </w:rPr>
        <w:t>do</w:t>
      </w:r>
      <w:r>
        <w:rPr>
          <w:color w:val="363636"/>
          <w:spacing w:val="-23"/>
          <w:w w:val="105"/>
          <w:sz w:val="21"/>
        </w:rPr>
        <w:t xml:space="preserve"> </w:t>
      </w:r>
      <w:r>
        <w:rPr>
          <w:color w:val="363636"/>
          <w:w w:val="105"/>
          <w:sz w:val="21"/>
        </w:rPr>
        <w:t>styku</w:t>
      </w:r>
      <w:r>
        <w:rPr>
          <w:color w:val="363636"/>
          <w:spacing w:val="-5"/>
          <w:w w:val="105"/>
          <w:sz w:val="21"/>
        </w:rPr>
        <w:t xml:space="preserve"> </w:t>
      </w:r>
      <w:r>
        <w:rPr>
          <w:color w:val="363636"/>
          <w:w w:val="105"/>
          <w:sz w:val="21"/>
        </w:rPr>
        <w:t>s</w:t>
      </w:r>
      <w:r>
        <w:rPr>
          <w:color w:val="363636"/>
          <w:spacing w:val="-11"/>
          <w:w w:val="105"/>
          <w:sz w:val="21"/>
        </w:rPr>
        <w:t xml:space="preserve"> </w:t>
      </w:r>
      <w:r>
        <w:rPr>
          <w:color w:val="363636"/>
          <w:w w:val="105"/>
          <w:sz w:val="21"/>
        </w:rPr>
        <w:t>osobními</w:t>
      </w:r>
      <w:r>
        <w:rPr>
          <w:color w:val="363636"/>
          <w:spacing w:val="8"/>
          <w:w w:val="105"/>
          <w:sz w:val="21"/>
        </w:rPr>
        <w:t xml:space="preserve"> </w:t>
      </w:r>
      <w:r>
        <w:rPr>
          <w:color w:val="363636"/>
          <w:w w:val="105"/>
          <w:sz w:val="21"/>
        </w:rPr>
        <w:t xml:space="preserve">údaji, byli náležitě poučeni o zásadách zpracování osobních údajů v souladu s příslušnými právními předpisy, zejména nařízením Evropského parlamentu a Rady EU 2016 </w:t>
      </w:r>
      <w:r>
        <w:rPr>
          <w:color w:val="646464"/>
          <w:w w:val="105"/>
          <w:sz w:val="21"/>
        </w:rPr>
        <w:t>/</w:t>
      </w:r>
      <w:r>
        <w:rPr>
          <w:color w:val="363636"/>
          <w:w w:val="105"/>
          <w:sz w:val="21"/>
        </w:rPr>
        <w:t>679 (obecné nařízení o ochraně osobních údajů), a tyto se zavázali</w:t>
      </w:r>
      <w:r>
        <w:rPr>
          <w:color w:val="363636"/>
          <w:spacing w:val="-5"/>
          <w:w w:val="105"/>
          <w:sz w:val="21"/>
        </w:rPr>
        <w:t xml:space="preserve"> </w:t>
      </w:r>
      <w:r>
        <w:rPr>
          <w:color w:val="363636"/>
          <w:w w:val="105"/>
          <w:sz w:val="21"/>
        </w:rPr>
        <w:t>dodržovat.</w:t>
      </w:r>
    </w:p>
    <w:p w:rsidR="00D362A9" w:rsidRDefault="00D362A9">
      <w:pPr>
        <w:pStyle w:val="Zkladntext"/>
        <w:spacing w:before="7"/>
        <w:rPr>
          <w:sz w:val="20"/>
        </w:rPr>
      </w:pPr>
    </w:p>
    <w:p w:rsidR="00D362A9" w:rsidRDefault="009F10EA">
      <w:pPr>
        <w:pStyle w:val="Odstavecseseznamem"/>
        <w:numPr>
          <w:ilvl w:val="1"/>
          <w:numId w:val="10"/>
        </w:numPr>
        <w:tabs>
          <w:tab w:val="left" w:pos="3556"/>
        </w:tabs>
        <w:ind w:left="3555" w:hanging="336"/>
        <w:jc w:val="left"/>
        <w:rPr>
          <w:color w:val="363636"/>
          <w:sz w:val="21"/>
        </w:rPr>
      </w:pPr>
      <w:r>
        <w:rPr>
          <w:color w:val="363636"/>
          <w:sz w:val="21"/>
        </w:rPr>
        <w:t>ZÁVĚREČNÁ</w:t>
      </w:r>
      <w:r>
        <w:rPr>
          <w:color w:val="363636"/>
          <w:spacing w:val="38"/>
          <w:sz w:val="21"/>
        </w:rPr>
        <w:t xml:space="preserve"> </w:t>
      </w:r>
      <w:r>
        <w:rPr>
          <w:color w:val="363636"/>
          <w:sz w:val="21"/>
        </w:rPr>
        <w:t>USTANOVENÍ</w:t>
      </w:r>
    </w:p>
    <w:p w:rsidR="00D362A9" w:rsidRDefault="00D362A9">
      <w:pPr>
        <w:pStyle w:val="Zkladntext"/>
        <w:spacing w:before="8"/>
        <w:rPr>
          <w:sz w:val="18"/>
        </w:rPr>
      </w:pPr>
    </w:p>
    <w:p w:rsidR="00D362A9" w:rsidRDefault="009F10EA">
      <w:pPr>
        <w:pStyle w:val="Odstavecseseznamem"/>
        <w:numPr>
          <w:ilvl w:val="1"/>
          <w:numId w:val="2"/>
        </w:numPr>
        <w:tabs>
          <w:tab w:val="left" w:pos="580"/>
        </w:tabs>
        <w:spacing w:before="1" w:line="290" w:lineRule="auto"/>
        <w:ind w:right="1332" w:firstLine="6"/>
        <w:jc w:val="both"/>
        <w:rPr>
          <w:sz w:val="21"/>
        </w:rPr>
      </w:pPr>
      <w:r>
        <w:rPr>
          <w:color w:val="363636"/>
          <w:w w:val="105"/>
          <w:sz w:val="21"/>
        </w:rPr>
        <w:t>Tato smlouva nabývá platnosti dnem podpisu oběma smluvními stranami a účinnosti dnem jejího uveřejnění v registru smluv. Na tuto smlouvu se vztahuje, dle zákona č. 340</w:t>
      </w:r>
      <w:r>
        <w:rPr>
          <w:color w:val="646464"/>
          <w:w w:val="105"/>
          <w:sz w:val="21"/>
        </w:rPr>
        <w:t>/</w:t>
      </w:r>
      <w:r>
        <w:rPr>
          <w:color w:val="363636"/>
          <w:w w:val="105"/>
          <w:sz w:val="21"/>
        </w:rPr>
        <w:t>2015 Sb., o zvláštních podmínkách</w:t>
      </w:r>
      <w:r>
        <w:rPr>
          <w:color w:val="363636"/>
          <w:spacing w:val="9"/>
          <w:w w:val="105"/>
          <w:sz w:val="21"/>
        </w:rPr>
        <w:t xml:space="preserve"> </w:t>
      </w:r>
      <w:r>
        <w:rPr>
          <w:color w:val="363636"/>
          <w:w w:val="105"/>
          <w:sz w:val="21"/>
        </w:rPr>
        <w:t>účinnosti</w:t>
      </w:r>
      <w:r>
        <w:rPr>
          <w:color w:val="363636"/>
          <w:spacing w:val="3"/>
          <w:w w:val="105"/>
          <w:sz w:val="21"/>
        </w:rPr>
        <w:t xml:space="preserve"> </w:t>
      </w:r>
      <w:r>
        <w:rPr>
          <w:color w:val="363636"/>
          <w:w w:val="105"/>
          <w:sz w:val="21"/>
        </w:rPr>
        <w:t>některých</w:t>
      </w:r>
      <w:r>
        <w:rPr>
          <w:color w:val="363636"/>
          <w:spacing w:val="-1"/>
          <w:w w:val="105"/>
          <w:sz w:val="21"/>
        </w:rPr>
        <w:t xml:space="preserve"> </w:t>
      </w:r>
      <w:r>
        <w:rPr>
          <w:color w:val="363636"/>
          <w:w w:val="105"/>
          <w:sz w:val="21"/>
        </w:rPr>
        <w:t>smluv,</w:t>
      </w:r>
      <w:r>
        <w:rPr>
          <w:color w:val="363636"/>
          <w:spacing w:val="-5"/>
          <w:w w:val="105"/>
          <w:sz w:val="21"/>
        </w:rPr>
        <w:t xml:space="preserve"> </w:t>
      </w:r>
      <w:r>
        <w:rPr>
          <w:color w:val="363636"/>
          <w:w w:val="105"/>
          <w:sz w:val="21"/>
        </w:rPr>
        <w:t>uveře</w:t>
      </w:r>
      <w:r>
        <w:rPr>
          <w:color w:val="363636"/>
          <w:w w:val="105"/>
          <w:sz w:val="21"/>
        </w:rPr>
        <w:t>jňování</w:t>
      </w:r>
      <w:r>
        <w:rPr>
          <w:color w:val="363636"/>
          <w:spacing w:val="-1"/>
          <w:w w:val="105"/>
          <w:sz w:val="21"/>
        </w:rPr>
        <w:t xml:space="preserve"> </w:t>
      </w:r>
      <w:r>
        <w:rPr>
          <w:color w:val="363636"/>
          <w:w w:val="105"/>
          <w:sz w:val="21"/>
        </w:rPr>
        <w:t>těchto</w:t>
      </w:r>
      <w:r>
        <w:rPr>
          <w:color w:val="363636"/>
          <w:spacing w:val="-21"/>
          <w:w w:val="105"/>
          <w:sz w:val="21"/>
        </w:rPr>
        <w:t xml:space="preserve"> </w:t>
      </w:r>
      <w:r>
        <w:rPr>
          <w:color w:val="363636"/>
          <w:w w:val="105"/>
          <w:sz w:val="21"/>
        </w:rPr>
        <w:t>smluv</w:t>
      </w:r>
      <w:r>
        <w:rPr>
          <w:color w:val="363636"/>
          <w:spacing w:val="-8"/>
          <w:w w:val="105"/>
          <w:sz w:val="21"/>
        </w:rPr>
        <w:t xml:space="preserve"> </w:t>
      </w:r>
      <w:r>
        <w:rPr>
          <w:color w:val="363636"/>
          <w:w w:val="105"/>
          <w:sz w:val="21"/>
        </w:rPr>
        <w:t>a</w:t>
      </w:r>
      <w:r>
        <w:rPr>
          <w:color w:val="363636"/>
          <w:spacing w:val="-11"/>
          <w:w w:val="105"/>
          <w:sz w:val="21"/>
        </w:rPr>
        <w:t xml:space="preserve"> </w:t>
      </w:r>
      <w:r>
        <w:rPr>
          <w:color w:val="363636"/>
          <w:w w:val="105"/>
          <w:sz w:val="21"/>
        </w:rPr>
        <w:t>o</w:t>
      </w:r>
      <w:r>
        <w:rPr>
          <w:color w:val="363636"/>
          <w:spacing w:val="-8"/>
          <w:w w:val="105"/>
          <w:sz w:val="21"/>
        </w:rPr>
        <w:t xml:space="preserve"> </w:t>
      </w:r>
      <w:r>
        <w:rPr>
          <w:color w:val="363636"/>
          <w:w w:val="105"/>
          <w:sz w:val="21"/>
        </w:rPr>
        <w:t>registru</w:t>
      </w:r>
      <w:r>
        <w:rPr>
          <w:color w:val="363636"/>
          <w:spacing w:val="-2"/>
          <w:w w:val="105"/>
          <w:sz w:val="21"/>
        </w:rPr>
        <w:t xml:space="preserve"> </w:t>
      </w:r>
      <w:r>
        <w:rPr>
          <w:color w:val="363636"/>
          <w:w w:val="105"/>
          <w:sz w:val="21"/>
        </w:rPr>
        <w:t>smluv</w:t>
      </w:r>
      <w:r>
        <w:rPr>
          <w:color w:val="363636"/>
          <w:spacing w:val="-13"/>
          <w:w w:val="105"/>
          <w:sz w:val="21"/>
        </w:rPr>
        <w:t xml:space="preserve"> </w:t>
      </w:r>
      <w:r>
        <w:rPr>
          <w:color w:val="363636"/>
          <w:w w:val="105"/>
          <w:sz w:val="21"/>
        </w:rPr>
        <w:t>(zákon</w:t>
      </w:r>
      <w:r>
        <w:rPr>
          <w:color w:val="363636"/>
          <w:spacing w:val="-3"/>
          <w:w w:val="105"/>
          <w:sz w:val="21"/>
        </w:rPr>
        <w:t xml:space="preserve"> </w:t>
      </w:r>
      <w:r>
        <w:rPr>
          <w:color w:val="363636"/>
          <w:w w:val="105"/>
          <w:sz w:val="21"/>
        </w:rPr>
        <w:t>o</w:t>
      </w:r>
      <w:r>
        <w:rPr>
          <w:color w:val="363636"/>
          <w:spacing w:val="-8"/>
          <w:w w:val="105"/>
          <w:sz w:val="21"/>
        </w:rPr>
        <w:t xml:space="preserve"> </w:t>
      </w:r>
      <w:r>
        <w:rPr>
          <w:color w:val="363636"/>
          <w:w w:val="105"/>
          <w:sz w:val="21"/>
        </w:rPr>
        <w:t>registru smluv), ve znění pozdějších předpisů (dále jen „Zákon o registru smluv"), povinnostjejího uveřejnění prostřednictvím registru smluv, neboť NUDZ je státní příspěvkovou organizací, a jsou splněny další podmínky uvedené v Zákoně o registru smluv; sml</w:t>
      </w:r>
      <w:r>
        <w:rPr>
          <w:color w:val="363636"/>
          <w:w w:val="105"/>
          <w:sz w:val="21"/>
        </w:rPr>
        <w:t>uvní strany se dohodly, že tuto smlouvu  v souladu s příslušnými ustanoveními  Zákona o registru smluv  uveřejni prostřednictvím registru smluv NUDZ s tím,</w:t>
      </w:r>
      <w:r>
        <w:rPr>
          <w:color w:val="363636"/>
          <w:spacing w:val="-15"/>
          <w:w w:val="105"/>
          <w:sz w:val="21"/>
        </w:rPr>
        <w:t xml:space="preserve"> </w:t>
      </w:r>
      <w:r>
        <w:rPr>
          <w:color w:val="363636"/>
          <w:w w:val="105"/>
          <w:sz w:val="21"/>
        </w:rPr>
        <w:t>že</w:t>
      </w:r>
      <w:r>
        <w:rPr>
          <w:color w:val="363636"/>
          <w:spacing w:val="-15"/>
          <w:w w:val="105"/>
          <w:sz w:val="21"/>
        </w:rPr>
        <w:t xml:space="preserve"> </w:t>
      </w:r>
      <w:r>
        <w:rPr>
          <w:color w:val="363636"/>
          <w:w w:val="105"/>
          <w:sz w:val="21"/>
        </w:rPr>
        <w:t>tak</w:t>
      </w:r>
      <w:r>
        <w:rPr>
          <w:color w:val="363636"/>
          <w:spacing w:val="-3"/>
          <w:w w:val="105"/>
          <w:sz w:val="21"/>
        </w:rPr>
        <w:t xml:space="preserve"> </w:t>
      </w:r>
      <w:r>
        <w:rPr>
          <w:color w:val="363636"/>
          <w:w w:val="105"/>
          <w:sz w:val="21"/>
        </w:rPr>
        <w:t>učiní</w:t>
      </w:r>
      <w:r>
        <w:rPr>
          <w:color w:val="363636"/>
          <w:spacing w:val="-11"/>
          <w:w w:val="105"/>
          <w:sz w:val="21"/>
        </w:rPr>
        <w:t xml:space="preserve"> </w:t>
      </w:r>
      <w:r>
        <w:rPr>
          <w:color w:val="363636"/>
          <w:w w:val="105"/>
          <w:sz w:val="21"/>
        </w:rPr>
        <w:t>nejpozději</w:t>
      </w:r>
      <w:r>
        <w:rPr>
          <w:color w:val="363636"/>
          <w:spacing w:val="-5"/>
          <w:w w:val="105"/>
          <w:sz w:val="21"/>
        </w:rPr>
        <w:t xml:space="preserve"> </w:t>
      </w:r>
      <w:r>
        <w:rPr>
          <w:color w:val="363636"/>
          <w:w w:val="105"/>
          <w:sz w:val="21"/>
        </w:rPr>
        <w:t>do</w:t>
      </w:r>
      <w:r>
        <w:rPr>
          <w:color w:val="363636"/>
          <w:spacing w:val="2"/>
          <w:w w:val="105"/>
          <w:sz w:val="21"/>
        </w:rPr>
        <w:t xml:space="preserve"> </w:t>
      </w:r>
      <w:r>
        <w:rPr>
          <w:color w:val="363636"/>
          <w:w w:val="105"/>
          <w:sz w:val="21"/>
        </w:rPr>
        <w:t>15</w:t>
      </w:r>
      <w:r>
        <w:rPr>
          <w:color w:val="363636"/>
          <w:spacing w:val="-15"/>
          <w:w w:val="105"/>
          <w:sz w:val="21"/>
        </w:rPr>
        <w:t xml:space="preserve"> </w:t>
      </w:r>
      <w:r>
        <w:rPr>
          <w:color w:val="363636"/>
          <w:w w:val="105"/>
          <w:sz w:val="21"/>
        </w:rPr>
        <w:t>dnů</w:t>
      </w:r>
      <w:r>
        <w:rPr>
          <w:color w:val="363636"/>
          <w:spacing w:val="-8"/>
          <w:w w:val="105"/>
          <w:sz w:val="21"/>
        </w:rPr>
        <w:t xml:space="preserve"> </w:t>
      </w:r>
      <w:r>
        <w:rPr>
          <w:color w:val="363636"/>
          <w:w w:val="105"/>
          <w:sz w:val="21"/>
        </w:rPr>
        <w:t>ode</w:t>
      </w:r>
      <w:r>
        <w:rPr>
          <w:color w:val="363636"/>
          <w:spacing w:val="-24"/>
          <w:w w:val="105"/>
          <w:sz w:val="21"/>
        </w:rPr>
        <w:t xml:space="preserve"> </w:t>
      </w:r>
      <w:r>
        <w:rPr>
          <w:color w:val="363636"/>
          <w:w w:val="105"/>
          <w:sz w:val="21"/>
        </w:rPr>
        <w:t>dne</w:t>
      </w:r>
      <w:r>
        <w:rPr>
          <w:color w:val="363636"/>
          <w:spacing w:val="-22"/>
          <w:w w:val="105"/>
          <w:sz w:val="21"/>
        </w:rPr>
        <w:t xml:space="preserve"> </w:t>
      </w:r>
      <w:r>
        <w:rPr>
          <w:color w:val="363636"/>
          <w:w w:val="105"/>
          <w:sz w:val="21"/>
        </w:rPr>
        <w:t>jejího</w:t>
      </w:r>
      <w:r>
        <w:rPr>
          <w:color w:val="363636"/>
          <w:spacing w:val="-5"/>
          <w:w w:val="105"/>
          <w:sz w:val="21"/>
        </w:rPr>
        <w:t xml:space="preserve"> </w:t>
      </w:r>
      <w:r>
        <w:rPr>
          <w:color w:val="363636"/>
          <w:w w:val="105"/>
          <w:sz w:val="21"/>
        </w:rPr>
        <w:t>uzavřeni.</w:t>
      </w:r>
      <w:r>
        <w:rPr>
          <w:color w:val="363636"/>
          <w:spacing w:val="-5"/>
          <w:w w:val="105"/>
          <w:sz w:val="21"/>
        </w:rPr>
        <w:t xml:space="preserve"> </w:t>
      </w:r>
      <w:r>
        <w:rPr>
          <w:color w:val="363636"/>
          <w:w w:val="105"/>
          <w:sz w:val="21"/>
        </w:rPr>
        <w:t>NUDZ</w:t>
      </w:r>
      <w:r>
        <w:rPr>
          <w:color w:val="363636"/>
          <w:spacing w:val="-10"/>
          <w:w w:val="105"/>
          <w:sz w:val="21"/>
        </w:rPr>
        <w:t xml:space="preserve"> </w:t>
      </w:r>
      <w:r>
        <w:rPr>
          <w:color w:val="363636"/>
          <w:w w:val="105"/>
          <w:sz w:val="21"/>
        </w:rPr>
        <w:t>se</w:t>
      </w:r>
      <w:r>
        <w:rPr>
          <w:color w:val="363636"/>
          <w:spacing w:val="-20"/>
          <w:w w:val="105"/>
          <w:sz w:val="21"/>
        </w:rPr>
        <w:t xml:space="preserve"> </w:t>
      </w:r>
      <w:r>
        <w:rPr>
          <w:color w:val="363636"/>
          <w:w w:val="105"/>
          <w:sz w:val="21"/>
        </w:rPr>
        <w:t>zavazuje</w:t>
      </w:r>
      <w:r>
        <w:rPr>
          <w:color w:val="363636"/>
          <w:spacing w:val="-4"/>
          <w:w w:val="105"/>
          <w:sz w:val="21"/>
        </w:rPr>
        <w:t xml:space="preserve"> </w:t>
      </w:r>
      <w:r>
        <w:rPr>
          <w:color w:val="363636"/>
          <w:w w:val="105"/>
          <w:sz w:val="21"/>
        </w:rPr>
        <w:t>písemně</w:t>
      </w:r>
      <w:r>
        <w:rPr>
          <w:color w:val="363636"/>
          <w:spacing w:val="-2"/>
          <w:w w:val="105"/>
          <w:sz w:val="21"/>
        </w:rPr>
        <w:t xml:space="preserve"> </w:t>
      </w:r>
      <w:r>
        <w:rPr>
          <w:color w:val="363636"/>
          <w:w w:val="105"/>
          <w:sz w:val="21"/>
        </w:rPr>
        <w:t>informovat Nemoc</w:t>
      </w:r>
      <w:r>
        <w:rPr>
          <w:color w:val="363636"/>
          <w:w w:val="105"/>
          <w:sz w:val="21"/>
        </w:rPr>
        <w:t>nici nejpozději do tři (3) dnů ode dne, kdy tak</w:t>
      </w:r>
      <w:r>
        <w:rPr>
          <w:color w:val="363636"/>
          <w:spacing w:val="6"/>
          <w:w w:val="105"/>
          <w:sz w:val="21"/>
        </w:rPr>
        <w:t xml:space="preserve"> </w:t>
      </w:r>
      <w:r>
        <w:rPr>
          <w:color w:val="363636"/>
          <w:w w:val="105"/>
          <w:sz w:val="21"/>
        </w:rPr>
        <w:t>učiní.</w:t>
      </w:r>
    </w:p>
    <w:p w:rsidR="00D362A9" w:rsidRDefault="009F10EA">
      <w:pPr>
        <w:pStyle w:val="Odstavecseseznamem"/>
        <w:numPr>
          <w:ilvl w:val="1"/>
          <w:numId w:val="2"/>
        </w:numPr>
        <w:tabs>
          <w:tab w:val="left" w:pos="587"/>
        </w:tabs>
        <w:spacing w:before="152" w:line="290" w:lineRule="auto"/>
        <w:ind w:left="237" w:right="1334" w:hanging="2"/>
        <w:jc w:val="both"/>
        <w:rPr>
          <w:sz w:val="21"/>
        </w:rPr>
      </w:pPr>
      <w:r>
        <w:rPr>
          <w:color w:val="363636"/>
          <w:w w:val="105"/>
          <w:sz w:val="21"/>
        </w:rPr>
        <w:t>Jakékoliv změny a doplnění této smlouvy mohou být provedeny pouze v písemné formě po sobě číslovanými dodatky k této smlouvě, podepsanými smluvnimi</w:t>
      </w:r>
      <w:r>
        <w:rPr>
          <w:color w:val="363636"/>
          <w:spacing w:val="-34"/>
          <w:w w:val="105"/>
          <w:sz w:val="21"/>
        </w:rPr>
        <w:t xml:space="preserve"> </w:t>
      </w:r>
      <w:r>
        <w:rPr>
          <w:color w:val="363636"/>
          <w:w w:val="105"/>
          <w:sz w:val="21"/>
        </w:rPr>
        <w:t>stranami.</w:t>
      </w:r>
    </w:p>
    <w:p w:rsidR="00D362A9" w:rsidRDefault="009F10EA">
      <w:pPr>
        <w:pStyle w:val="Odstavecseseznamem"/>
        <w:numPr>
          <w:ilvl w:val="1"/>
          <w:numId w:val="1"/>
        </w:numPr>
        <w:tabs>
          <w:tab w:val="left" w:pos="642"/>
        </w:tabs>
        <w:spacing w:before="166" w:line="285" w:lineRule="auto"/>
        <w:ind w:right="1340" w:firstLine="1"/>
        <w:jc w:val="both"/>
        <w:rPr>
          <w:color w:val="363636"/>
          <w:sz w:val="21"/>
        </w:rPr>
      </w:pPr>
      <w:r>
        <w:rPr>
          <w:color w:val="363636"/>
          <w:w w:val="105"/>
          <w:sz w:val="21"/>
        </w:rPr>
        <w:t>Závazky, práva a povinnosti vyplývající z této smlouvy přecházejí na eventuální právní nástupce smluvních</w:t>
      </w:r>
      <w:r>
        <w:rPr>
          <w:color w:val="363636"/>
          <w:spacing w:val="13"/>
          <w:w w:val="105"/>
          <w:sz w:val="21"/>
        </w:rPr>
        <w:t xml:space="preserve"> </w:t>
      </w:r>
      <w:r>
        <w:rPr>
          <w:color w:val="363636"/>
          <w:w w:val="105"/>
          <w:sz w:val="21"/>
        </w:rPr>
        <w:t>stran.</w:t>
      </w:r>
    </w:p>
    <w:p w:rsidR="00D362A9" w:rsidRDefault="009F10EA">
      <w:pPr>
        <w:pStyle w:val="Odstavecseseznamem"/>
        <w:numPr>
          <w:ilvl w:val="1"/>
          <w:numId w:val="1"/>
        </w:numPr>
        <w:tabs>
          <w:tab w:val="left" w:pos="633"/>
        </w:tabs>
        <w:spacing w:before="165" w:line="285" w:lineRule="auto"/>
        <w:ind w:left="237" w:right="1349" w:hanging="6"/>
        <w:jc w:val="both"/>
        <w:rPr>
          <w:color w:val="363636"/>
          <w:sz w:val="21"/>
        </w:rPr>
      </w:pPr>
      <w:r>
        <w:rPr>
          <w:color w:val="363636"/>
          <w:sz w:val="21"/>
        </w:rPr>
        <w:t>Tato smlouva, práva a povinnosti z ní, jakož i z jejího případného porušení se řídí právním řádem České</w:t>
      </w:r>
      <w:r>
        <w:rPr>
          <w:color w:val="363636"/>
          <w:spacing w:val="16"/>
          <w:sz w:val="21"/>
        </w:rPr>
        <w:t xml:space="preserve"> </w:t>
      </w:r>
      <w:r>
        <w:rPr>
          <w:color w:val="363636"/>
          <w:sz w:val="21"/>
        </w:rPr>
        <w:t>republiky.</w:t>
      </w:r>
    </w:p>
    <w:p w:rsidR="00D362A9" w:rsidRDefault="009F10EA">
      <w:pPr>
        <w:pStyle w:val="Odstavecseseznamem"/>
        <w:numPr>
          <w:ilvl w:val="1"/>
          <w:numId w:val="1"/>
        </w:numPr>
        <w:tabs>
          <w:tab w:val="left" w:pos="657"/>
        </w:tabs>
        <w:spacing w:before="170" w:line="285" w:lineRule="auto"/>
        <w:ind w:left="232" w:right="1327" w:firstLine="4"/>
        <w:jc w:val="both"/>
        <w:rPr>
          <w:color w:val="363636"/>
          <w:sz w:val="21"/>
        </w:rPr>
      </w:pPr>
      <w:r>
        <w:rPr>
          <w:color w:val="363636"/>
          <w:w w:val="105"/>
          <w:sz w:val="21"/>
        </w:rPr>
        <w:t>Tato smlouva je vyhotovena v</w:t>
      </w:r>
      <w:r>
        <w:rPr>
          <w:color w:val="363636"/>
          <w:w w:val="105"/>
          <w:sz w:val="21"/>
        </w:rPr>
        <w:t>e dvou originálech, z nichž každá ze smluvních stran obdrží po jednom originále. Její nedílnou součástí je příloha č. l obsahující specifikaci</w:t>
      </w:r>
      <w:r>
        <w:rPr>
          <w:color w:val="363636"/>
          <w:spacing w:val="-16"/>
          <w:w w:val="105"/>
          <w:sz w:val="21"/>
        </w:rPr>
        <w:t xml:space="preserve"> </w:t>
      </w:r>
      <w:r>
        <w:rPr>
          <w:color w:val="363636"/>
          <w:w w:val="105"/>
          <w:sz w:val="21"/>
        </w:rPr>
        <w:t>Studie.</w:t>
      </w:r>
    </w:p>
    <w:p w:rsidR="00D362A9" w:rsidRDefault="009F10EA">
      <w:pPr>
        <w:pStyle w:val="Odstavecseseznamem"/>
        <w:numPr>
          <w:ilvl w:val="1"/>
          <w:numId w:val="1"/>
        </w:numPr>
        <w:tabs>
          <w:tab w:val="left" w:pos="636"/>
        </w:tabs>
        <w:spacing w:before="171" w:line="288" w:lineRule="auto"/>
        <w:ind w:left="232" w:right="1330" w:firstLine="3"/>
        <w:jc w:val="both"/>
        <w:rPr>
          <w:color w:val="363636"/>
          <w:sz w:val="21"/>
        </w:rPr>
      </w:pPr>
      <w:r>
        <w:rPr>
          <w:color w:val="363636"/>
          <w:w w:val="105"/>
          <w:sz w:val="21"/>
        </w:rPr>
        <w:t>Pokud oddělitelné ustanovení této smlouvy je nebo se stane neplatným či nevynutitelným,</w:t>
      </w:r>
      <w:r>
        <w:rPr>
          <w:color w:val="363636"/>
          <w:spacing w:val="-39"/>
          <w:w w:val="105"/>
          <w:sz w:val="21"/>
        </w:rPr>
        <w:t xml:space="preserve"> </w:t>
      </w:r>
      <w:r>
        <w:rPr>
          <w:color w:val="363636"/>
          <w:w w:val="105"/>
          <w:sz w:val="21"/>
        </w:rPr>
        <w:t>nemá to vliv na p</w:t>
      </w:r>
      <w:r>
        <w:rPr>
          <w:color w:val="363636"/>
          <w:w w:val="105"/>
          <w:sz w:val="21"/>
        </w:rPr>
        <w:t>latnost zbývajících ustanovení této smlouvy. V takovém případě se smluvní strany zavazují uzavřít do 30 pracovních dnů od výzvy druhé ze smluvních stran dodatek k této smlouvě nahrazující oddělitelné ustanovení této smlouvy, které je neplatné či nevynutite</w:t>
      </w:r>
      <w:r>
        <w:rPr>
          <w:color w:val="363636"/>
          <w:w w:val="105"/>
          <w:sz w:val="21"/>
        </w:rPr>
        <w:t>lné, platným a vynutitelným ustanovením odpovídajícím účelu a smyslu takto nahrazovaného</w:t>
      </w:r>
      <w:r>
        <w:rPr>
          <w:color w:val="363636"/>
          <w:spacing w:val="23"/>
          <w:w w:val="105"/>
          <w:sz w:val="21"/>
        </w:rPr>
        <w:t xml:space="preserve"> </w:t>
      </w:r>
      <w:r>
        <w:rPr>
          <w:color w:val="363636"/>
          <w:w w:val="105"/>
          <w:sz w:val="21"/>
        </w:rPr>
        <w:t>ustanoveni.</w:t>
      </w:r>
    </w:p>
    <w:p w:rsidR="00D362A9" w:rsidRDefault="00D362A9">
      <w:pPr>
        <w:pStyle w:val="Zkladntext"/>
        <w:rPr>
          <w:sz w:val="20"/>
        </w:rPr>
      </w:pPr>
    </w:p>
    <w:p w:rsidR="00D362A9" w:rsidRDefault="00D362A9">
      <w:pPr>
        <w:pStyle w:val="Zkladntext"/>
        <w:spacing w:before="3"/>
        <w:rPr>
          <w:sz w:val="29"/>
        </w:rPr>
      </w:pPr>
    </w:p>
    <w:p w:rsidR="00D362A9" w:rsidRDefault="009F10EA">
      <w:pPr>
        <w:spacing w:before="87"/>
        <w:ind w:right="544"/>
        <w:jc w:val="right"/>
        <w:rPr>
          <w:rFonts w:ascii="Courier New"/>
          <w:sz w:val="99"/>
        </w:rPr>
      </w:pPr>
      <w:r>
        <w:rPr>
          <w:color w:val="363636"/>
          <w:w w:val="65"/>
          <w:position w:val="69"/>
          <w:sz w:val="24"/>
        </w:rPr>
        <w:t xml:space="preserve">5 </w:t>
      </w:r>
      <w:r>
        <w:rPr>
          <w:rFonts w:ascii="Courier New"/>
          <w:color w:val="777777"/>
          <w:w w:val="65"/>
          <w:sz w:val="99"/>
        </w:rPr>
        <w:t>6J</w:t>
      </w:r>
    </w:p>
    <w:p w:rsidR="00D362A9" w:rsidRDefault="00D362A9">
      <w:pPr>
        <w:jc w:val="right"/>
        <w:rPr>
          <w:rFonts w:ascii="Courier New"/>
          <w:sz w:val="99"/>
        </w:rPr>
        <w:sectPr w:rsidR="00D362A9">
          <w:pgSz w:w="11920" w:h="16840"/>
          <w:pgMar w:top="1340" w:right="120" w:bottom="0" w:left="1140" w:header="708" w:footer="708" w:gutter="0"/>
          <w:cols w:space="708"/>
        </w:sectPr>
      </w:pPr>
    </w:p>
    <w:p w:rsidR="00D362A9" w:rsidRDefault="009F10EA">
      <w:pPr>
        <w:pStyle w:val="Odstavecseseznamem"/>
        <w:numPr>
          <w:ilvl w:val="1"/>
          <w:numId w:val="1"/>
        </w:numPr>
        <w:tabs>
          <w:tab w:val="left" w:pos="617"/>
        </w:tabs>
        <w:spacing w:before="74" w:line="288" w:lineRule="auto"/>
        <w:ind w:left="231" w:right="1352" w:hanging="10"/>
        <w:jc w:val="both"/>
        <w:rPr>
          <w:color w:val="343434"/>
          <w:sz w:val="21"/>
        </w:rPr>
      </w:pPr>
      <w:r>
        <w:rPr>
          <w:color w:val="343434"/>
          <w:w w:val="105"/>
          <w:sz w:val="21"/>
        </w:rPr>
        <w:t>Smluvní strany po přečtení této smlouvy prohlašují, že souhlasí s jejím obsahem, že tato smlouva byla sepsána vážně, určitě, srozumitelně a na základě jejich pravé a svobodné vůle, na důkaz čehož připojují své</w:t>
      </w:r>
      <w:r>
        <w:rPr>
          <w:color w:val="343434"/>
          <w:spacing w:val="16"/>
          <w:w w:val="105"/>
          <w:sz w:val="21"/>
        </w:rPr>
        <w:t xml:space="preserve"> </w:t>
      </w:r>
      <w:r>
        <w:rPr>
          <w:color w:val="343434"/>
          <w:w w:val="105"/>
          <w:sz w:val="21"/>
        </w:rPr>
        <w:t>podpisy.</w:t>
      </w:r>
    </w:p>
    <w:p w:rsidR="00D362A9" w:rsidRDefault="00D362A9">
      <w:pPr>
        <w:pStyle w:val="Zkladntext"/>
        <w:rPr>
          <w:sz w:val="22"/>
        </w:rPr>
      </w:pPr>
    </w:p>
    <w:p w:rsidR="00D362A9" w:rsidRDefault="00D362A9">
      <w:pPr>
        <w:pStyle w:val="Zkladntext"/>
        <w:spacing w:before="2"/>
        <w:rPr>
          <w:sz w:val="31"/>
        </w:rPr>
      </w:pPr>
    </w:p>
    <w:p w:rsidR="00D362A9" w:rsidRDefault="009F10EA">
      <w:pPr>
        <w:pStyle w:val="Nadpis2"/>
        <w:ind w:left="228"/>
      </w:pPr>
      <w:r>
        <w:rPr>
          <w:color w:val="232323"/>
          <w:w w:val="105"/>
        </w:rPr>
        <w:t>Národní ústav duševního zdraví, p.o.</w:t>
      </w:r>
    </w:p>
    <w:p w:rsidR="00D362A9" w:rsidRDefault="00D362A9">
      <w:pPr>
        <w:pStyle w:val="Zkladntext"/>
        <w:spacing w:before="8"/>
        <w:rPr>
          <w:rFonts w:ascii="Arial"/>
          <w:sz w:val="15"/>
        </w:rPr>
      </w:pPr>
    </w:p>
    <w:p w:rsidR="00E129D0" w:rsidRDefault="00E129D0">
      <w:pPr>
        <w:pStyle w:val="Zkladntext"/>
        <w:spacing w:before="8"/>
        <w:rPr>
          <w:rFonts w:ascii="Arial"/>
          <w:sz w:val="15"/>
        </w:rPr>
      </w:pPr>
      <w:bookmarkStart w:id="0" w:name="_GoBack"/>
      <w:bookmarkEnd w:id="0"/>
    </w:p>
    <w:p w:rsidR="00D362A9" w:rsidRDefault="00D362A9">
      <w:pPr>
        <w:rPr>
          <w:rFonts w:ascii="Arial"/>
          <w:sz w:val="15"/>
        </w:rPr>
        <w:sectPr w:rsidR="00D362A9">
          <w:pgSz w:w="11920" w:h="16840"/>
          <w:pgMar w:top="1340" w:right="120" w:bottom="0" w:left="1140" w:header="708" w:footer="708" w:gutter="0"/>
          <w:cols w:space="708"/>
        </w:sectPr>
      </w:pPr>
    </w:p>
    <w:p w:rsidR="00D362A9" w:rsidRDefault="009F10EA">
      <w:pPr>
        <w:pStyle w:val="Nadpis3"/>
        <w:spacing w:before="91"/>
      </w:pPr>
      <w:r>
        <w:rPr>
          <w:color w:val="232323"/>
          <w:w w:val="105"/>
        </w:rPr>
        <w:t>AGEL Středomoravská nemocniční a.s.</w:t>
      </w:r>
    </w:p>
    <w:p w:rsidR="00D362A9" w:rsidRDefault="009F10EA">
      <w:pPr>
        <w:pStyle w:val="Zkladntext"/>
        <w:spacing w:before="47"/>
        <w:ind w:left="236"/>
      </w:pPr>
      <w:r>
        <w:rPr>
          <w:color w:val="343434"/>
          <w:w w:val="105"/>
        </w:rPr>
        <w:t>MUDr. Jiří Ševčík, předseda představenstva</w:t>
      </w:r>
    </w:p>
    <w:p w:rsidR="00D362A9" w:rsidRDefault="00D362A9">
      <w:pPr>
        <w:pStyle w:val="Zkladntext"/>
        <w:rPr>
          <w:sz w:val="22"/>
        </w:rPr>
      </w:pPr>
    </w:p>
    <w:p w:rsidR="00D362A9" w:rsidRDefault="00D362A9">
      <w:pPr>
        <w:pStyle w:val="Zkladntext"/>
        <w:rPr>
          <w:sz w:val="22"/>
        </w:rPr>
      </w:pPr>
    </w:p>
    <w:p w:rsidR="00D362A9" w:rsidRDefault="00D362A9">
      <w:pPr>
        <w:pStyle w:val="Zkladntext"/>
        <w:spacing w:before="2" w:after="39"/>
        <w:rPr>
          <w:rFonts w:ascii="Arial"/>
          <w:i/>
          <w:sz w:val="11"/>
        </w:rPr>
      </w:pPr>
    </w:p>
    <w:p w:rsidR="00D362A9" w:rsidRDefault="00D362A9">
      <w:pPr>
        <w:pStyle w:val="Zkladntext"/>
        <w:ind w:left="220"/>
        <w:rPr>
          <w:rFonts w:ascii="Arial"/>
          <w:sz w:val="20"/>
        </w:rPr>
      </w:pPr>
    </w:p>
    <w:p w:rsidR="00D362A9" w:rsidRDefault="009F10EA">
      <w:pPr>
        <w:tabs>
          <w:tab w:val="left" w:pos="2410"/>
          <w:tab w:val="left" w:pos="3780"/>
        </w:tabs>
        <w:spacing w:before="96" w:line="285" w:lineRule="auto"/>
        <w:ind w:left="225" w:right="1363" w:hanging="5"/>
        <w:jc w:val="both"/>
        <w:rPr>
          <w:sz w:val="21"/>
        </w:rPr>
      </w:pPr>
      <w:r>
        <w:br w:type="column"/>
      </w:r>
      <w:r>
        <w:rPr>
          <w:b/>
          <w:color w:val="232323"/>
          <w:w w:val="105"/>
          <w:sz w:val="23"/>
        </w:rPr>
        <w:t xml:space="preserve">AGEL Středomoravská nemocniční a.s. </w:t>
      </w:r>
      <w:r>
        <w:rPr>
          <w:color w:val="232323"/>
          <w:w w:val="105"/>
          <w:sz w:val="21"/>
        </w:rPr>
        <w:t xml:space="preserve">Ing.        </w:t>
      </w:r>
      <w:r>
        <w:rPr>
          <w:color w:val="232323"/>
          <w:spacing w:val="22"/>
          <w:w w:val="105"/>
          <w:sz w:val="21"/>
        </w:rPr>
        <w:t xml:space="preserve"> </w:t>
      </w:r>
      <w:r>
        <w:rPr>
          <w:color w:val="343434"/>
          <w:w w:val="105"/>
          <w:sz w:val="21"/>
        </w:rPr>
        <w:t>Katarína</w:t>
      </w:r>
      <w:r>
        <w:rPr>
          <w:color w:val="343434"/>
          <w:w w:val="105"/>
          <w:sz w:val="21"/>
        </w:rPr>
        <w:tab/>
      </w:r>
      <w:r>
        <w:rPr>
          <w:color w:val="232323"/>
          <w:w w:val="105"/>
          <w:sz w:val="21"/>
        </w:rPr>
        <w:t>Bučková,</w:t>
      </w:r>
      <w:r>
        <w:rPr>
          <w:color w:val="232323"/>
          <w:w w:val="105"/>
          <w:sz w:val="21"/>
        </w:rPr>
        <w:tab/>
      </w:r>
      <w:r>
        <w:rPr>
          <w:color w:val="343434"/>
          <w:sz w:val="21"/>
        </w:rPr>
        <w:t xml:space="preserve">MBA, </w:t>
      </w:r>
      <w:r>
        <w:rPr>
          <w:color w:val="343434"/>
          <w:w w:val="105"/>
          <w:sz w:val="21"/>
        </w:rPr>
        <w:t xml:space="preserve">místopředsedkyně </w:t>
      </w:r>
      <w:r>
        <w:rPr>
          <w:color w:val="232323"/>
          <w:w w:val="105"/>
          <w:sz w:val="21"/>
        </w:rPr>
        <w:t>představenstva</w:t>
      </w:r>
    </w:p>
    <w:p w:rsidR="00D362A9" w:rsidRDefault="00D362A9">
      <w:pPr>
        <w:pStyle w:val="Zkladntext"/>
        <w:spacing w:before="9"/>
        <w:rPr>
          <w:sz w:val="18"/>
        </w:rPr>
      </w:pPr>
    </w:p>
    <w:p w:rsidR="00D362A9" w:rsidRDefault="00D362A9">
      <w:pPr>
        <w:pStyle w:val="Zkladntext"/>
        <w:spacing w:before="5"/>
        <w:rPr>
          <w:rFonts w:ascii="Arial"/>
          <w:i/>
          <w:sz w:val="25"/>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rPr>
          <w:rFonts w:ascii="Arial"/>
          <w:i/>
          <w:sz w:val="30"/>
        </w:rPr>
      </w:pPr>
    </w:p>
    <w:p w:rsidR="00D362A9" w:rsidRDefault="00D362A9">
      <w:pPr>
        <w:pStyle w:val="Zkladntext"/>
        <w:spacing w:before="1"/>
        <w:rPr>
          <w:rFonts w:ascii="Arial"/>
          <w:i/>
          <w:sz w:val="26"/>
        </w:rPr>
      </w:pPr>
    </w:p>
    <w:p w:rsidR="00D362A9" w:rsidRDefault="009F10EA">
      <w:pPr>
        <w:ind w:right="1355"/>
        <w:jc w:val="right"/>
        <w:rPr>
          <w:sz w:val="23"/>
        </w:rPr>
      </w:pPr>
      <w:r>
        <w:rPr>
          <w:color w:val="343434"/>
          <w:w w:val="108"/>
          <w:sz w:val="23"/>
        </w:rPr>
        <w:t>6</w:t>
      </w:r>
    </w:p>
    <w:p w:rsidR="00D362A9" w:rsidRDefault="009F10EA">
      <w:pPr>
        <w:spacing w:before="7" w:line="948" w:lineRule="exact"/>
        <w:ind w:right="251"/>
        <w:jc w:val="right"/>
        <w:rPr>
          <w:rFonts w:ascii="Courier New"/>
          <w:sz w:val="85"/>
        </w:rPr>
      </w:pPr>
      <w:r>
        <w:rPr>
          <w:rFonts w:ascii="Courier New"/>
          <w:color w:val="4F74C4"/>
          <w:w w:val="67"/>
          <w:sz w:val="85"/>
        </w:rPr>
        <w:t>J</w:t>
      </w:r>
    </w:p>
    <w:sectPr w:rsidR="00D362A9">
      <w:type w:val="continuous"/>
      <w:pgSz w:w="11920" w:h="16840"/>
      <w:pgMar w:top="1600" w:right="120" w:bottom="0" w:left="1140" w:header="708" w:footer="708" w:gutter="0"/>
      <w:cols w:num="2" w:space="708" w:equalWidth="0">
        <w:col w:w="4328" w:space="637"/>
        <w:col w:w="5695"/>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EA" w:rsidRDefault="009F10EA" w:rsidP="009F10EA">
      <w:r>
        <w:separator/>
      </w:r>
    </w:p>
  </w:endnote>
  <w:endnote w:type="continuationSeparator" w:id="0">
    <w:p w:rsidR="009F10EA" w:rsidRDefault="009F10EA" w:rsidP="009F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font>
  <w:font w:name="Courier New">
    <w:panose1 w:val="02070309020205020404"/>
    <w:charset w:val="EE"/>
    <w:family w:val="modern"/>
    <w:pitch w:val="fixed"/>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0EA" w:rsidRDefault="009F10EA">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0EA" w:rsidRDefault="009F10EA">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0EA" w:rsidRDefault="009F10EA">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EA" w:rsidRDefault="009F10EA" w:rsidP="009F10EA">
      <w:r>
        <w:separator/>
      </w:r>
    </w:p>
  </w:footnote>
  <w:footnote w:type="continuationSeparator" w:id="0">
    <w:p w:rsidR="009F10EA" w:rsidRDefault="009F10EA" w:rsidP="009F10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0EA" w:rsidRDefault="009F10EA">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0EA" w:rsidRDefault="009F10E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10EA" w:rsidRDefault="009F10EA">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103916"/>
    <w:multiLevelType w:val="multilevel"/>
    <w:tmpl w:val="513AAD26"/>
    <w:lvl w:ilvl="0">
      <w:start w:val="5"/>
      <w:numFmt w:val="decimal"/>
      <w:lvlText w:val="%1"/>
      <w:lvlJc w:val="left"/>
      <w:pPr>
        <w:ind w:left="623" w:hanging="389"/>
        <w:jc w:val="left"/>
      </w:pPr>
      <w:rPr>
        <w:rFonts w:hint="default"/>
      </w:rPr>
    </w:lvl>
    <w:lvl w:ilvl="1">
      <w:start w:val="1"/>
      <w:numFmt w:val="decimal"/>
      <w:lvlText w:val="%1.%2."/>
      <w:lvlJc w:val="left"/>
      <w:pPr>
        <w:ind w:left="623" w:hanging="389"/>
        <w:jc w:val="left"/>
      </w:pPr>
      <w:rPr>
        <w:rFonts w:ascii="Times New Roman" w:eastAsia="Times New Roman" w:hAnsi="Times New Roman" w:cs="Times New Roman" w:hint="default"/>
        <w:color w:val="343434"/>
        <w:w w:val="85"/>
        <w:sz w:val="21"/>
        <w:szCs w:val="21"/>
      </w:rPr>
    </w:lvl>
    <w:lvl w:ilvl="2">
      <w:numFmt w:val="bullet"/>
      <w:lvlText w:val="•"/>
      <w:lvlJc w:val="left"/>
      <w:pPr>
        <w:ind w:left="2628" w:hanging="389"/>
      </w:pPr>
      <w:rPr>
        <w:rFonts w:hint="default"/>
      </w:rPr>
    </w:lvl>
    <w:lvl w:ilvl="3">
      <w:numFmt w:val="bullet"/>
      <w:lvlText w:val="•"/>
      <w:lvlJc w:val="left"/>
      <w:pPr>
        <w:ind w:left="3632" w:hanging="389"/>
      </w:pPr>
      <w:rPr>
        <w:rFonts w:hint="default"/>
      </w:rPr>
    </w:lvl>
    <w:lvl w:ilvl="4">
      <w:numFmt w:val="bullet"/>
      <w:lvlText w:val="•"/>
      <w:lvlJc w:val="left"/>
      <w:pPr>
        <w:ind w:left="4636" w:hanging="389"/>
      </w:pPr>
      <w:rPr>
        <w:rFonts w:hint="default"/>
      </w:rPr>
    </w:lvl>
    <w:lvl w:ilvl="5">
      <w:numFmt w:val="bullet"/>
      <w:lvlText w:val="•"/>
      <w:lvlJc w:val="left"/>
      <w:pPr>
        <w:ind w:left="5640" w:hanging="389"/>
      </w:pPr>
      <w:rPr>
        <w:rFonts w:hint="default"/>
      </w:rPr>
    </w:lvl>
    <w:lvl w:ilvl="6">
      <w:numFmt w:val="bullet"/>
      <w:lvlText w:val="•"/>
      <w:lvlJc w:val="left"/>
      <w:pPr>
        <w:ind w:left="6644" w:hanging="389"/>
      </w:pPr>
      <w:rPr>
        <w:rFonts w:hint="default"/>
      </w:rPr>
    </w:lvl>
    <w:lvl w:ilvl="7">
      <w:numFmt w:val="bullet"/>
      <w:lvlText w:val="•"/>
      <w:lvlJc w:val="left"/>
      <w:pPr>
        <w:ind w:left="7648" w:hanging="389"/>
      </w:pPr>
      <w:rPr>
        <w:rFonts w:hint="default"/>
      </w:rPr>
    </w:lvl>
    <w:lvl w:ilvl="8">
      <w:numFmt w:val="bullet"/>
      <w:lvlText w:val="•"/>
      <w:lvlJc w:val="left"/>
      <w:pPr>
        <w:ind w:left="8652" w:hanging="389"/>
      </w:pPr>
      <w:rPr>
        <w:rFonts w:hint="default"/>
      </w:rPr>
    </w:lvl>
  </w:abstractNum>
  <w:abstractNum w:abstractNumId="1" w15:restartNumberingAfterBreak="0">
    <w:nsid w:val="1C3A1153"/>
    <w:multiLevelType w:val="multilevel"/>
    <w:tmpl w:val="272E5EDC"/>
    <w:lvl w:ilvl="0">
      <w:start w:val="7"/>
      <w:numFmt w:val="decimal"/>
      <w:lvlText w:val="%1"/>
      <w:lvlJc w:val="left"/>
      <w:pPr>
        <w:ind w:left="218" w:hanging="343"/>
        <w:jc w:val="left"/>
      </w:pPr>
      <w:rPr>
        <w:rFonts w:hint="default"/>
      </w:rPr>
    </w:lvl>
    <w:lvl w:ilvl="1">
      <w:start w:val="1"/>
      <w:numFmt w:val="decimal"/>
      <w:lvlText w:val="%1.%2"/>
      <w:lvlJc w:val="left"/>
      <w:pPr>
        <w:ind w:left="218" w:hanging="343"/>
        <w:jc w:val="left"/>
      </w:pPr>
      <w:rPr>
        <w:rFonts w:hint="default"/>
        <w:w w:val="92"/>
      </w:rPr>
    </w:lvl>
    <w:lvl w:ilvl="2">
      <w:numFmt w:val="bullet"/>
      <w:lvlText w:val="•"/>
      <w:lvlJc w:val="left"/>
      <w:pPr>
        <w:ind w:left="2308" w:hanging="343"/>
      </w:pPr>
      <w:rPr>
        <w:rFonts w:hint="default"/>
      </w:rPr>
    </w:lvl>
    <w:lvl w:ilvl="3">
      <w:numFmt w:val="bullet"/>
      <w:lvlText w:val="•"/>
      <w:lvlJc w:val="left"/>
      <w:pPr>
        <w:ind w:left="3352" w:hanging="343"/>
      </w:pPr>
      <w:rPr>
        <w:rFonts w:hint="default"/>
      </w:rPr>
    </w:lvl>
    <w:lvl w:ilvl="4">
      <w:numFmt w:val="bullet"/>
      <w:lvlText w:val="•"/>
      <w:lvlJc w:val="left"/>
      <w:pPr>
        <w:ind w:left="4396" w:hanging="343"/>
      </w:pPr>
      <w:rPr>
        <w:rFonts w:hint="default"/>
      </w:rPr>
    </w:lvl>
    <w:lvl w:ilvl="5">
      <w:numFmt w:val="bullet"/>
      <w:lvlText w:val="•"/>
      <w:lvlJc w:val="left"/>
      <w:pPr>
        <w:ind w:left="5440" w:hanging="343"/>
      </w:pPr>
      <w:rPr>
        <w:rFonts w:hint="default"/>
      </w:rPr>
    </w:lvl>
    <w:lvl w:ilvl="6">
      <w:numFmt w:val="bullet"/>
      <w:lvlText w:val="•"/>
      <w:lvlJc w:val="left"/>
      <w:pPr>
        <w:ind w:left="6484" w:hanging="343"/>
      </w:pPr>
      <w:rPr>
        <w:rFonts w:hint="default"/>
      </w:rPr>
    </w:lvl>
    <w:lvl w:ilvl="7">
      <w:numFmt w:val="bullet"/>
      <w:lvlText w:val="•"/>
      <w:lvlJc w:val="left"/>
      <w:pPr>
        <w:ind w:left="7528" w:hanging="343"/>
      </w:pPr>
      <w:rPr>
        <w:rFonts w:hint="default"/>
      </w:rPr>
    </w:lvl>
    <w:lvl w:ilvl="8">
      <w:numFmt w:val="bullet"/>
      <w:lvlText w:val="•"/>
      <w:lvlJc w:val="left"/>
      <w:pPr>
        <w:ind w:left="8572" w:hanging="343"/>
      </w:pPr>
      <w:rPr>
        <w:rFonts w:hint="default"/>
      </w:rPr>
    </w:lvl>
  </w:abstractNum>
  <w:abstractNum w:abstractNumId="2" w15:restartNumberingAfterBreak="0">
    <w:nsid w:val="1C9005A7"/>
    <w:multiLevelType w:val="multilevel"/>
    <w:tmpl w:val="7DCEDE5C"/>
    <w:lvl w:ilvl="0">
      <w:start w:val="9"/>
      <w:numFmt w:val="decimal"/>
      <w:lvlText w:val="%1"/>
      <w:lvlJc w:val="left"/>
      <w:pPr>
        <w:ind w:left="239" w:hanging="400"/>
        <w:jc w:val="left"/>
      </w:pPr>
      <w:rPr>
        <w:rFonts w:hint="default"/>
      </w:rPr>
    </w:lvl>
    <w:lvl w:ilvl="1">
      <w:start w:val="3"/>
      <w:numFmt w:val="decimal"/>
      <w:lvlText w:val="%1.%2."/>
      <w:lvlJc w:val="left"/>
      <w:pPr>
        <w:ind w:left="239" w:hanging="400"/>
        <w:jc w:val="left"/>
      </w:pPr>
      <w:rPr>
        <w:rFonts w:hint="default"/>
        <w:w w:val="105"/>
      </w:rPr>
    </w:lvl>
    <w:lvl w:ilvl="2">
      <w:numFmt w:val="bullet"/>
      <w:lvlText w:val="•"/>
      <w:lvlJc w:val="left"/>
      <w:pPr>
        <w:ind w:left="2324" w:hanging="400"/>
      </w:pPr>
      <w:rPr>
        <w:rFonts w:hint="default"/>
      </w:rPr>
    </w:lvl>
    <w:lvl w:ilvl="3">
      <w:numFmt w:val="bullet"/>
      <w:lvlText w:val="•"/>
      <w:lvlJc w:val="left"/>
      <w:pPr>
        <w:ind w:left="3366" w:hanging="400"/>
      </w:pPr>
      <w:rPr>
        <w:rFonts w:hint="default"/>
      </w:rPr>
    </w:lvl>
    <w:lvl w:ilvl="4">
      <w:numFmt w:val="bullet"/>
      <w:lvlText w:val="•"/>
      <w:lvlJc w:val="left"/>
      <w:pPr>
        <w:ind w:left="4408" w:hanging="400"/>
      </w:pPr>
      <w:rPr>
        <w:rFonts w:hint="default"/>
      </w:rPr>
    </w:lvl>
    <w:lvl w:ilvl="5">
      <w:numFmt w:val="bullet"/>
      <w:lvlText w:val="•"/>
      <w:lvlJc w:val="left"/>
      <w:pPr>
        <w:ind w:left="5450" w:hanging="400"/>
      </w:pPr>
      <w:rPr>
        <w:rFonts w:hint="default"/>
      </w:rPr>
    </w:lvl>
    <w:lvl w:ilvl="6">
      <w:numFmt w:val="bullet"/>
      <w:lvlText w:val="•"/>
      <w:lvlJc w:val="left"/>
      <w:pPr>
        <w:ind w:left="6492" w:hanging="400"/>
      </w:pPr>
      <w:rPr>
        <w:rFonts w:hint="default"/>
      </w:rPr>
    </w:lvl>
    <w:lvl w:ilvl="7">
      <w:numFmt w:val="bullet"/>
      <w:lvlText w:val="•"/>
      <w:lvlJc w:val="left"/>
      <w:pPr>
        <w:ind w:left="7534" w:hanging="400"/>
      </w:pPr>
      <w:rPr>
        <w:rFonts w:hint="default"/>
      </w:rPr>
    </w:lvl>
    <w:lvl w:ilvl="8">
      <w:numFmt w:val="bullet"/>
      <w:lvlText w:val="•"/>
      <w:lvlJc w:val="left"/>
      <w:pPr>
        <w:ind w:left="8576" w:hanging="400"/>
      </w:pPr>
      <w:rPr>
        <w:rFonts w:hint="default"/>
      </w:rPr>
    </w:lvl>
  </w:abstractNum>
  <w:abstractNum w:abstractNumId="3" w15:restartNumberingAfterBreak="0">
    <w:nsid w:val="1D1F6341"/>
    <w:multiLevelType w:val="multilevel"/>
    <w:tmpl w:val="F7AAD6B4"/>
    <w:lvl w:ilvl="0">
      <w:start w:val="4"/>
      <w:numFmt w:val="decimal"/>
      <w:lvlText w:val="%1"/>
      <w:lvlJc w:val="left"/>
      <w:pPr>
        <w:ind w:left="245" w:hanging="387"/>
        <w:jc w:val="left"/>
      </w:pPr>
      <w:rPr>
        <w:rFonts w:hint="default"/>
      </w:rPr>
    </w:lvl>
    <w:lvl w:ilvl="1">
      <w:start w:val="1"/>
      <w:numFmt w:val="decimal"/>
      <w:lvlText w:val="%1.%2."/>
      <w:lvlJc w:val="left"/>
      <w:pPr>
        <w:ind w:left="245" w:hanging="387"/>
        <w:jc w:val="left"/>
      </w:pPr>
      <w:rPr>
        <w:rFonts w:hint="default"/>
        <w:spacing w:val="0"/>
        <w:w w:val="85"/>
      </w:rPr>
    </w:lvl>
    <w:lvl w:ilvl="2">
      <w:numFmt w:val="bullet"/>
      <w:lvlText w:val="•"/>
      <w:lvlJc w:val="left"/>
      <w:pPr>
        <w:ind w:left="2324" w:hanging="387"/>
      </w:pPr>
      <w:rPr>
        <w:rFonts w:hint="default"/>
      </w:rPr>
    </w:lvl>
    <w:lvl w:ilvl="3">
      <w:numFmt w:val="bullet"/>
      <w:lvlText w:val="•"/>
      <w:lvlJc w:val="left"/>
      <w:pPr>
        <w:ind w:left="3366" w:hanging="387"/>
      </w:pPr>
      <w:rPr>
        <w:rFonts w:hint="default"/>
      </w:rPr>
    </w:lvl>
    <w:lvl w:ilvl="4">
      <w:numFmt w:val="bullet"/>
      <w:lvlText w:val="•"/>
      <w:lvlJc w:val="left"/>
      <w:pPr>
        <w:ind w:left="4408" w:hanging="387"/>
      </w:pPr>
      <w:rPr>
        <w:rFonts w:hint="default"/>
      </w:rPr>
    </w:lvl>
    <w:lvl w:ilvl="5">
      <w:numFmt w:val="bullet"/>
      <w:lvlText w:val="•"/>
      <w:lvlJc w:val="left"/>
      <w:pPr>
        <w:ind w:left="5450" w:hanging="387"/>
      </w:pPr>
      <w:rPr>
        <w:rFonts w:hint="default"/>
      </w:rPr>
    </w:lvl>
    <w:lvl w:ilvl="6">
      <w:numFmt w:val="bullet"/>
      <w:lvlText w:val="•"/>
      <w:lvlJc w:val="left"/>
      <w:pPr>
        <w:ind w:left="6492" w:hanging="387"/>
      </w:pPr>
      <w:rPr>
        <w:rFonts w:hint="default"/>
      </w:rPr>
    </w:lvl>
    <w:lvl w:ilvl="7">
      <w:numFmt w:val="bullet"/>
      <w:lvlText w:val="•"/>
      <w:lvlJc w:val="left"/>
      <w:pPr>
        <w:ind w:left="7534" w:hanging="387"/>
      </w:pPr>
      <w:rPr>
        <w:rFonts w:hint="default"/>
      </w:rPr>
    </w:lvl>
    <w:lvl w:ilvl="8">
      <w:numFmt w:val="bullet"/>
      <w:lvlText w:val="•"/>
      <w:lvlJc w:val="left"/>
      <w:pPr>
        <w:ind w:left="8576" w:hanging="387"/>
      </w:pPr>
      <w:rPr>
        <w:rFonts w:hint="default"/>
      </w:rPr>
    </w:lvl>
  </w:abstractNum>
  <w:abstractNum w:abstractNumId="4" w15:restartNumberingAfterBreak="0">
    <w:nsid w:val="2C7673DB"/>
    <w:multiLevelType w:val="multilevel"/>
    <w:tmpl w:val="3FC25B62"/>
    <w:lvl w:ilvl="0">
      <w:start w:val="6"/>
      <w:numFmt w:val="decimal"/>
      <w:lvlText w:val="%1"/>
      <w:lvlJc w:val="left"/>
      <w:pPr>
        <w:ind w:left="238" w:hanging="424"/>
        <w:jc w:val="left"/>
      </w:pPr>
      <w:rPr>
        <w:rFonts w:hint="default"/>
      </w:rPr>
    </w:lvl>
    <w:lvl w:ilvl="1">
      <w:start w:val="1"/>
      <w:numFmt w:val="decimal"/>
      <w:lvlText w:val="%1.%2."/>
      <w:lvlJc w:val="left"/>
      <w:pPr>
        <w:ind w:left="238" w:hanging="424"/>
        <w:jc w:val="left"/>
      </w:pPr>
      <w:rPr>
        <w:rFonts w:ascii="Times New Roman" w:eastAsia="Times New Roman" w:hAnsi="Times New Roman" w:cs="Times New Roman" w:hint="default"/>
        <w:color w:val="343434"/>
        <w:spacing w:val="-45"/>
        <w:w w:val="77"/>
        <w:sz w:val="21"/>
        <w:szCs w:val="21"/>
      </w:rPr>
    </w:lvl>
    <w:lvl w:ilvl="2">
      <w:numFmt w:val="bullet"/>
      <w:lvlText w:val="•"/>
      <w:lvlJc w:val="left"/>
      <w:pPr>
        <w:ind w:left="2324" w:hanging="424"/>
      </w:pPr>
      <w:rPr>
        <w:rFonts w:hint="default"/>
      </w:rPr>
    </w:lvl>
    <w:lvl w:ilvl="3">
      <w:numFmt w:val="bullet"/>
      <w:lvlText w:val="•"/>
      <w:lvlJc w:val="left"/>
      <w:pPr>
        <w:ind w:left="3366" w:hanging="424"/>
      </w:pPr>
      <w:rPr>
        <w:rFonts w:hint="default"/>
      </w:rPr>
    </w:lvl>
    <w:lvl w:ilvl="4">
      <w:numFmt w:val="bullet"/>
      <w:lvlText w:val="•"/>
      <w:lvlJc w:val="left"/>
      <w:pPr>
        <w:ind w:left="4408" w:hanging="424"/>
      </w:pPr>
      <w:rPr>
        <w:rFonts w:hint="default"/>
      </w:rPr>
    </w:lvl>
    <w:lvl w:ilvl="5">
      <w:numFmt w:val="bullet"/>
      <w:lvlText w:val="•"/>
      <w:lvlJc w:val="left"/>
      <w:pPr>
        <w:ind w:left="5450" w:hanging="424"/>
      </w:pPr>
      <w:rPr>
        <w:rFonts w:hint="default"/>
      </w:rPr>
    </w:lvl>
    <w:lvl w:ilvl="6">
      <w:numFmt w:val="bullet"/>
      <w:lvlText w:val="•"/>
      <w:lvlJc w:val="left"/>
      <w:pPr>
        <w:ind w:left="6492" w:hanging="424"/>
      </w:pPr>
      <w:rPr>
        <w:rFonts w:hint="default"/>
      </w:rPr>
    </w:lvl>
    <w:lvl w:ilvl="7">
      <w:numFmt w:val="bullet"/>
      <w:lvlText w:val="•"/>
      <w:lvlJc w:val="left"/>
      <w:pPr>
        <w:ind w:left="7534" w:hanging="424"/>
      </w:pPr>
      <w:rPr>
        <w:rFonts w:hint="default"/>
      </w:rPr>
    </w:lvl>
    <w:lvl w:ilvl="8">
      <w:numFmt w:val="bullet"/>
      <w:lvlText w:val="•"/>
      <w:lvlJc w:val="left"/>
      <w:pPr>
        <w:ind w:left="8576" w:hanging="424"/>
      </w:pPr>
      <w:rPr>
        <w:rFonts w:hint="default"/>
      </w:rPr>
    </w:lvl>
  </w:abstractNum>
  <w:abstractNum w:abstractNumId="5" w15:restartNumberingAfterBreak="0">
    <w:nsid w:val="4E223217"/>
    <w:multiLevelType w:val="multilevel"/>
    <w:tmpl w:val="329E28B6"/>
    <w:lvl w:ilvl="0">
      <w:start w:val="9"/>
      <w:numFmt w:val="decimal"/>
      <w:lvlText w:val="%1"/>
      <w:lvlJc w:val="left"/>
      <w:pPr>
        <w:ind w:left="234" w:hanging="339"/>
        <w:jc w:val="left"/>
      </w:pPr>
      <w:rPr>
        <w:rFonts w:hint="default"/>
      </w:rPr>
    </w:lvl>
    <w:lvl w:ilvl="1">
      <w:start w:val="1"/>
      <w:numFmt w:val="decimal"/>
      <w:lvlText w:val="%1.%2"/>
      <w:lvlJc w:val="left"/>
      <w:pPr>
        <w:ind w:left="234" w:hanging="339"/>
        <w:jc w:val="left"/>
      </w:pPr>
      <w:rPr>
        <w:rFonts w:ascii="Times New Roman" w:eastAsia="Times New Roman" w:hAnsi="Times New Roman" w:cs="Times New Roman" w:hint="default"/>
        <w:color w:val="363636"/>
        <w:w w:val="101"/>
        <w:sz w:val="21"/>
        <w:szCs w:val="21"/>
      </w:rPr>
    </w:lvl>
    <w:lvl w:ilvl="2">
      <w:numFmt w:val="bullet"/>
      <w:lvlText w:val="•"/>
      <w:lvlJc w:val="left"/>
      <w:pPr>
        <w:ind w:left="2324" w:hanging="339"/>
      </w:pPr>
      <w:rPr>
        <w:rFonts w:hint="default"/>
      </w:rPr>
    </w:lvl>
    <w:lvl w:ilvl="3">
      <w:numFmt w:val="bullet"/>
      <w:lvlText w:val="•"/>
      <w:lvlJc w:val="left"/>
      <w:pPr>
        <w:ind w:left="3366" w:hanging="339"/>
      </w:pPr>
      <w:rPr>
        <w:rFonts w:hint="default"/>
      </w:rPr>
    </w:lvl>
    <w:lvl w:ilvl="4">
      <w:numFmt w:val="bullet"/>
      <w:lvlText w:val="•"/>
      <w:lvlJc w:val="left"/>
      <w:pPr>
        <w:ind w:left="4408" w:hanging="339"/>
      </w:pPr>
      <w:rPr>
        <w:rFonts w:hint="default"/>
      </w:rPr>
    </w:lvl>
    <w:lvl w:ilvl="5">
      <w:numFmt w:val="bullet"/>
      <w:lvlText w:val="•"/>
      <w:lvlJc w:val="left"/>
      <w:pPr>
        <w:ind w:left="5450" w:hanging="339"/>
      </w:pPr>
      <w:rPr>
        <w:rFonts w:hint="default"/>
      </w:rPr>
    </w:lvl>
    <w:lvl w:ilvl="6">
      <w:numFmt w:val="bullet"/>
      <w:lvlText w:val="•"/>
      <w:lvlJc w:val="left"/>
      <w:pPr>
        <w:ind w:left="6492" w:hanging="339"/>
      </w:pPr>
      <w:rPr>
        <w:rFonts w:hint="default"/>
      </w:rPr>
    </w:lvl>
    <w:lvl w:ilvl="7">
      <w:numFmt w:val="bullet"/>
      <w:lvlText w:val="•"/>
      <w:lvlJc w:val="left"/>
      <w:pPr>
        <w:ind w:left="7534" w:hanging="339"/>
      </w:pPr>
      <w:rPr>
        <w:rFonts w:hint="default"/>
      </w:rPr>
    </w:lvl>
    <w:lvl w:ilvl="8">
      <w:numFmt w:val="bullet"/>
      <w:lvlText w:val="•"/>
      <w:lvlJc w:val="left"/>
      <w:pPr>
        <w:ind w:left="8576" w:hanging="339"/>
      </w:pPr>
      <w:rPr>
        <w:rFonts w:hint="default"/>
      </w:rPr>
    </w:lvl>
  </w:abstractNum>
  <w:abstractNum w:abstractNumId="6" w15:restartNumberingAfterBreak="0">
    <w:nsid w:val="538A21ED"/>
    <w:multiLevelType w:val="multilevel"/>
    <w:tmpl w:val="333AC770"/>
    <w:lvl w:ilvl="0">
      <w:start w:val="8"/>
      <w:numFmt w:val="decimal"/>
      <w:lvlText w:val="%1"/>
      <w:lvlJc w:val="left"/>
      <w:pPr>
        <w:ind w:left="616" w:hanging="370"/>
        <w:jc w:val="left"/>
      </w:pPr>
      <w:rPr>
        <w:rFonts w:hint="default"/>
      </w:rPr>
    </w:lvl>
    <w:lvl w:ilvl="1">
      <w:start w:val="3"/>
      <w:numFmt w:val="decimal"/>
      <w:lvlText w:val="%1.%2"/>
      <w:lvlJc w:val="left"/>
      <w:pPr>
        <w:ind w:left="616" w:hanging="370"/>
        <w:jc w:val="left"/>
      </w:pPr>
      <w:rPr>
        <w:rFonts w:ascii="Times New Roman" w:eastAsia="Times New Roman" w:hAnsi="Times New Roman" w:cs="Times New Roman" w:hint="default"/>
        <w:color w:val="363636"/>
        <w:w w:val="105"/>
        <w:sz w:val="21"/>
        <w:szCs w:val="21"/>
      </w:rPr>
    </w:lvl>
    <w:lvl w:ilvl="2">
      <w:start w:val="1"/>
      <w:numFmt w:val="lowerLetter"/>
      <w:lvlText w:val="%3)"/>
      <w:lvlJc w:val="left"/>
      <w:pPr>
        <w:ind w:left="1387" w:hanging="294"/>
        <w:jc w:val="left"/>
      </w:pPr>
      <w:rPr>
        <w:rFonts w:ascii="Times New Roman" w:eastAsia="Times New Roman" w:hAnsi="Times New Roman" w:cs="Times New Roman" w:hint="default"/>
        <w:color w:val="363636"/>
        <w:spacing w:val="-1"/>
        <w:w w:val="102"/>
        <w:sz w:val="21"/>
        <w:szCs w:val="21"/>
      </w:rPr>
    </w:lvl>
    <w:lvl w:ilvl="3">
      <w:numFmt w:val="bullet"/>
      <w:lvlText w:val="•"/>
      <w:lvlJc w:val="left"/>
      <w:pPr>
        <w:ind w:left="3442" w:hanging="294"/>
      </w:pPr>
      <w:rPr>
        <w:rFonts w:hint="default"/>
      </w:rPr>
    </w:lvl>
    <w:lvl w:ilvl="4">
      <w:numFmt w:val="bullet"/>
      <w:lvlText w:val="•"/>
      <w:lvlJc w:val="left"/>
      <w:pPr>
        <w:ind w:left="4473" w:hanging="294"/>
      </w:pPr>
      <w:rPr>
        <w:rFonts w:hint="default"/>
      </w:rPr>
    </w:lvl>
    <w:lvl w:ilvl="5">
      <w:numFmt w:val="bullet"/>
      <w:lvlText w:val="•"/>
      <w:lvlJc w:val="left"/>
      <w:pPr>
        <w:ind w:left="5504" w:hanging="294"/>
      </w:pPr>
      <w:rPr>
        <w:rFonts w:hint="default"/>
      </w:rPr>
    </w:lvl>
    <w:lvl w:ilvl="6">
      <w:numFmt w:val="bullet"/>
      <w:lvlText w:val="•"/>
      <w:lvlJc w:val="left"/>
      <w:pPr>
        <w:ind w:left="6535" w:hanging="294"/>
      </w:pPr>
      <w:rPr>
        <w:rFonts w:hint="default"/>
      </w:rPr>
    </w:lvl>
    <w:lvl w:ilvl="7">
      <w:numFmt w:val="bullet"/>
      <w:lvlText w:val="•"/>
      <w:lvlJc w:val="left"/>
      <w:pPr>
        <w:ind w:left="7566" w:hanging="294"/>
      </w:pPr>
      <w:rPr>
        <w:rFonts w:hint="default"/>
      </w:rPr>
    </w:lvl>
    <w:lvl w:ilvl="8">
      <w:numFmt w:val="bullet"/>
      <w:lvlText w:val="•"/>
      <w:lvlJc w:val="left"/>
      <w:pPr>
        <w:ind w:left="8597" w:hanging="294"/>
      </w:pPr>
      <w:rPr>
        <w:rFonts w:hint="default"/>
      </w:rPr>
    </w:lvl>
  </w:abstractNum>
  <w:abstractNum w:abstractNumId="7" w15:restartNumberingAfterBreak="0">
    <w:nsid w:val="574123A6"/>
    <w:multiLevelType w:val="hybridMultilevel"/>
    <w:tmpl w:val="9F6EB522"/>
    <w:lvl w:ilvl="0" w:tplc="6CB621E2">
      <w:start w:val="1"/>
      <w:numFmt w:val="upperRoman"/>
      <w:lvlText w:val="%1."/>
      <w:lvlJc w:val="left"/>
      <w:pPr>
        <w:ind w:left="3775" w:hanging="176"/>
        <w:jc w:val="left"/>
      </w:pPr>
      <w:rPr>
        <w:rFonts w:ascii="Times New Roman" w:eastAsia="Times New Roman" w:hAnsi="Times New Roman" w:cs="Times New Roman" w:hint="default"/>
        <w:color w:val="343434"/>
        <w:w w:val="92"/>
        <w:sz w:val="23"/>
        <w:szCs w:val="23"/>
      </w:rPr>
    </w:lvl>
    <w:lvl w:ilvl="1" w:tplc="3042A334">
      <w:start w:val="3"/>
      <w:numFmt w:val="upperRoman"/>
      <w:lvlText w:val="%2."/>
      <w:lvlJc w:val="left"/>
      <w:pPr>
        <w:ind w:left="4651" w:hanging="325"/>
        <w:jc w:val="right"/>
      </w:pPr>
      <w:rPr>
        <w:rFonts w:hint="default"/>
        <w:w w:val="105"/>
      </w:rPr>
    </w:lvl>
    <w:lvl w:ilvl="2" w:tplc="9EE2B388">
      <w:numFmt w:val="bullet"/>
      <w:lvlText w:val="•"/>
      <w:lvlJc w:val="left"/>
      <w:pPr>
        <w:ind w:left="5326" w:hanging="325"/>
      </w:pPr>
      <w:rPr>
        <w:rFonts w:hint="default"/>
      </w:rPr>
    </w:lvl>
    <w:lvl w:ilvl="3" w:tplc="DEEE116A">
      <w:numFmt w:val="bullet"/>
      <w:lvlText w:val="•"/>
      <w:lvlJc w:val="left"/>
      <w:pPr>
        <w:ind w:left="5993" w:hanging="325"/>
      </w:pPr>
      <w:rPr>
        <w:rFonts w:hint="default"/>
      </w:rPr>
    </w:lvl>
    <w:lvl w:ilvl="4" w:tplc="7054DF60">
      <w:numFmt w:val="bullet"/>
      <w:lvlText w:val="•"/>
      <w:lvlJc w:val="left"/>
      <w:pPr>
        <w:ind w:left="6660" w:hanging="325"/>
      </w:pPr>
      <w:rPr>
        <w:rFonts w:hint="default"/>
      </w:rPr>
    </w:lvl>
    <w:lvl w:ilvl="5" w:tplc="E0EC70E2">
      <w:numFmt w:val="bullet"/>
      <w:lvlText w:val="•"/>
      <w:lvlJc w:val="left"/>
      <w:pPr>
        <w:ind w:left="7326" w:hanging="325"/>
      </w:pPr>
      <w:rPr>
        <w:rFonts w:hint="default"/>
      </w:rPr>
    </w:lvl>
    <w:lvl w:ilvl="6" w:tplc="0898FBD6">
      <w:numFmt w:val="bullet"/>
      <w:lvlText w:val="•"/>
      <w:lvlJc w:val="left"/>
      <w:pPr>
        <w:ind w:left="7993" w:hanging="325"/>
      </w:pPr>
      <w:rPr>
        <w:rFonts w:hint="default"/>
      </w:rPr>
    </w:lvl>
    <w:lvl w:ilvl="7" w:tplc="FC9235BE">
      <w:numFmt w:val="bullet"/>
      <w:lvlText w:val="•"/>
      <w:lvlJc w:val="left"/>
      <w:pPr>
        <w:ind w:left="8660" w:hanging="325"/>
      </w:pPr>
      <w:rPr>
        <w:rFonts w:hint="default"/>
      </w:rPr>
    </w:lvl>
    <w:lvl w:ilvl="8" w:tplc="4C720CAA">
      <w:numFmt w:val="bullet"/>
      <w:lvlText w:val="•"/>
      <w:lvlJc w:val="left"/>
      <w:pPr>
        <w:ind w:left="9326" w:hanging="325"/>
      </w:pPr>
      <w:rPr>
        <w:rFonts w:hint="default"/>
      </w:rPr>
    </w:lvl>
  </w:abstractNum>
  <w:abstractNum w:abstractNumId="8" w15:restartNumberingAfterBreak="0">
    <w:nsid w:val="61653764"/>
    <w:multiLevelType w:val="multilevel"/>
    <w:tmpl w:val="A33A87EA"/>
    <w:lvl w:ilvl="0">
      <w:start w:val="2"/>
      <w:numFmt w:val="decimal"/>
      <w:lvlText w:val="%1"/>
      <w:lvlJc w:val="left"/>
      <w:pPr>
        <w:ind w:left="227" w:hanging="388"/>
        <w:jc w:val="left"/>
      </w:pPr>
      <w:rPr>
        <w:rFonts w:hint="default"/>
      </w:rPr>
    </w:lvl>
    <w:lvl w:ilvl="1">
      <w:start w:val="1"/>
      <w:numFmt w:val="decimal"/>
      <w:lvlText w:val="%1.%2."/>
      <w:lvlJc w:val="left"/>
      <w:pPr>
        <w:ind w:left="227" w:hanging="388"/>
        <w:jc w:val="left"/>
      </w:pPr>
      <w:rPr>
        <w:rFonts w:ascii="Times New Roman" w:eastAsia="Times New Roman" w:hAnsi="Times New Roman" w:cs="Times New Roman" w:hint="default"/>
        <w:color w:val="343434"/>
        <w:w w:val="107"/>
        <w:sz w:val="21"/>
        <w:szCs w:val="21"/>
      </w:rPr>
    </w:lvl>
    <w:lvl w:ilvl="2">
      <w:numFmt w:val="bullet"/>
      <w:lvlText w:val="•"/>
      <w:lvlJc w:val="left"/>
      <w:pPr>
        <w:ind w:left="2308" w:hanging="388"/>
      </w:pPr>
      <w:rPr>
        <w:rFonts w:hint="default"/>
      </w:rPr>
    </w:lvl>
    <w:lvl w:ilvl="3">
      <w:numFmt w:val="bullet"/>
      <w:lvlText w:val="•"/>
      <w:lvlJc w:val="left"/>
      <w:pPr>
        <w:ind w:left="3352" w:hanging="388"/>
      </w:pPr>
      <w:rPr>
        <w:rFonts w:hint="default"/>
      </w:rPr>
    </w:lvl>
    <w:lvl w:ilvl="4">
      <w:numFmt w:val="bullet"/>
      <w:lvlText w:val="•"/>
      <w:lvlJc w:val="left"/>
      <w:pPr>
        <w:ind w:left="4396" w:hanging="388"/>
      </w:pPr>
      <w:rPr>
        <w:rFonts w:hint="default"/>
      </w:rPr>
    </w:lvl>
    <w:lvl w:ilvl="5">
      <w:numFmt w:val="bullet"/>
      <w:lvlText w:val="•"/>
      <w:lvlJc w:val="left"/>
      <w:pPr>
        <w:ind w:left="5440" w:hanging="388"/>
      </w:pPr>
      <w:rPr>
        <w:rFonts w:hint="default"/>
      </w:rPr>
    </w:lvl>
    <w:lvl w:ilvl="6">
      <w:numFmt w:val="bullet"/>
      <w:lvlText w:val="•"/>
      <w:lvlJc w:val="left"/>
      <w:pPr>
        <w:ind w:left="6484" w:hanging="388"/>
      </w:pPr>
      <w:rPr>
        <w:rFonts w:hint="default"/>
      </w:rPr>
    </w:lvl>
    <w:lvl w:ilvl="7">
      <w:numFmt w:val="bullet"/>
      <w:lvlText w:val="•"/>
      <w:lvlJc w:val="left"/>
      <w:pPr>
        <w:ind w:left="7528" w:hanging="388"/>
      </w:pPr>
      <w:rPr>
        <w:rFonts w:hint="default"/>
      </w:rPr>
    </w:lvl>
    <w:lvl w:ilvl="8">
      <w:numFmt w:val="bullet"/>
      <w:lvlText w:val="•"/>
      <w:lvlJc w:val="left"/>
      <w:pPr>
        <w:ind w:left="8572" w:hanging="388"/>
      </w:pPr>
      <w:rPr>
        <w:rFonts w:hint="default"/>
      </w:rPr>
    </w:lvl>
  </w:abstractNum>
  <w:abstractNum w:abstractNumId="9" w15:restartNumberingAfterBreak="0">
    <w:nsid w:val="68572C73"/>
    <w:multiLevelType w:val="multilevel"/>
    <w:tmpl w:val="851AAF38"/>
    <w:lvl w:ilvl="0">
      <w:start w:val="8"/>
      <w:numFmt w:val="decimal"/>
      <w:lvlText w:val="%1"/>
      <w:lvlJc w:val="left"/>
      <w:pPr>
        <w:ind w:left="218" w:hanging="386"/>
        <w:jc w:val="left"/>
      </w:pPr>
      <w:rPr>
        <w:rFonts w:hint="default"/>
      </w:rPr>
    </w:lvl>
    <w:lvl w:ilvl="1">
      <w:start w:val="1"/>
      <w:numFmt w:val="decimal"/>
      <w:lvlText w:val="%1.%2."/>
      <w:lvlJc w:val="left"/>
      <w:pPr>
        <w:ind w:left="218" w:hanging="386"/>
        <w:jc w:val="left"/>
      </w:pPr>
      <w:rPr>
        <w:rFonts w:hint="default"/>
        <w:w w:val="100"/>
      </w:rPr>
    </w:lvl>
    <w:lvl w:ilvl="2">
      <w:numFmt w:val="bullet"/>
      <w:lvlText w:val="•"/>
      <w:lvlJc w:val="left"/>
      <w:pPr>
        <w:ind w:left="2308" w:hanging="386"/>
      </w:pPr>
      <w:rPr>
        <w:rFonts w:hint="default"/>
      </w:rPr>
    </w:lvl>
    <w:lvl w:ilvl="3">
      <w:numFmt w:val="bullet"/>
      <w:lvlText w:val="•"/>
      <w:lvlJc w:val="left"/>
      <w:pPr>
        <w:ind w:left="3352" w:hanging="386"/>
      </w:pPr>
      <w:rPr>
        <w:rFonts w:hint="default"/>
      </w:rPr>
    </w:lvl>
    <w:lvl w:ilvl="4">
      <w:numFmt w:val="bullet"/>
      <w:lvlText w:val="•"/>
      <w:lvlJc w:val="left"/>
      <w:pPr>
        <w:ind w:left="4396" w:hanging="386"/>
      </w:pPr>
      <w:rPr>
        <w:rFonts w:hint="default"/>
      </w:rPr>
    </w:lvl>
    <w:lvl w:ilvl="5">
      <w:numFmt w:val="bullet"/>
      <w:lvlText w:val="•"/>
      <w:lvlJc w:val="left"/>
      <w:pPr>
        <w:ind w:left="5440" w:hanging="386"/>
      </w:pPr>
      <w:rPr>
        <w:rFonts w:hint="default"/>
      </w:rPr>
    </w:lvl>
    <w:lvl w:ilvl="6">
      <w:numFmt w:val="bullet"/>
      <w:lvlText w:val="•"/>
      <w:lvlJc w:val="left"/>
      <w:pPr>
        <w:ind w:left="6484" w:hanging="386"/>
      </w:pPr>
      <w:rPr>
        <w:rFonts w:hint="default"/>
      </w:rPr>
    </w:lvl>
    <w:lvl w:ilvl="7">
      <w:numFmt w:val="bullet"/>
      <w:lvlText w:val="•"/>
      <w:lvlJc w:val="left"/>
      <w:pPr>
        <w:ind w:left="7528" w:hanging="386"/>
      </w:pPr>
      <w:rPr>
        <w:rFonts w:hint="default"/>
      </w:rPr>
    </w:lvl>
    <w:lvl w:ilvl="8">
      <w:numFmt w:val="bullet"/>
      <w:lvlText w:val="•"/>
      <w:lvlJc w:val="left"/>
      <w:pPr>
        <w:ind w:left="8572" w:hanging="386"/>
      </w:pPr>
      <w:rPr>
        <w:rFonts w:hint="default"/>
      </w:rPr>
    </w:lvl>
  </w:abstractNum>
  <w:num w:numId="1">
    <w:abstractNumId w:val="2"/>
  </w:num>
  <w:num w:numId="2">
    <w:abstractNumId w:val="5"/>
  </w:num>
  <w:num w:numId="3">
    <w:abstractNumId w:val="6"/>
  </w:num>
  <w:num w:numId="4">
    <w:abstractNumId w:val="9"/>
  </w:num>
  <w:num w:numId="5">
    <w:abstractNumId w:val="1"/>
  </w:num>
  <w:num w:numId="6">
    <w:abstractNumId w:val="4"/>
  </w:num>
  <w:num w:numId="7">
    <w:abstractNumId w:val="0"/>
  </w:num>
  <w:num w:numId="8">
    <w:abstractNumId w:val="3"/>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D362A9"/>
    <w:rsid w:val="009F10EA"/>
    <w:rsid w:val="00D362A9"/>
    <w:rsid w:val="00E129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B9D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uiPriority w:val="1"/>
    <w:qFormat/>
    <w:rPr>
      <w:rFonts w:ascii="Times New Roman" w:eastAsia="Times New Roman" w:hAnsi="Times New Roman" w:cs="Times New Roman"/>
    </w:rPr>
  </w:style>
  <w:style w:type="paragraph" w:styleId="Nadpis1">
    <w:name w:val="heading 1"/>
    <w:basedOn w:val="Normln"/>
    <w:uiPriority w:val="1"/>
    <w:qFormat/>
    <w:pPr>
      <w:spacing w:before="87" w:line="245" w:lineRule="exact"/>
      <w:ind w:left="3255"/>
      <w:outlineLvl w:val="0"/>
    </w:pPr>
    <w:rPr>
      <w:rFonts w:ascii="Arial" w:eastAsia="Arial" w:hAnsi="Arial" w:cs="Arial"/>
      <w:sz w:val="25"/>
      <w:szCs w:val="25"/>
    </w:rPr>
  </w:style>
  <w:style w:type="paragraph" w:styleId="Nadpis2">
    <w:name w:val="heading 2"/>
    <w:basedOn w:val="Normln"/>
    <w:uiPriority w:val="1"/>
    <w:qFormat/>
    <w:pPr>
      <w:outlineLvl w:val="1"/>
    </w:pPr>
    <w:rPr>
      <w:sz w:val="24"/>
      <w:szCs w:val="24"/>
    </w:rPr>
  </w:style>
  <w:style w:type="paragraph" w:styleId="Nadpis3">
    <w:name w:val="heading 3"/>
    <w:basedOn w:val="Normln"/>
    <w:uiPriority w:val="1"/>
    <w:qFormat/>
    <w:pPr>
      <w:ind w:left="223"/>
      <w:outlineLvl w:val="2"/>
    </w:pPr>
    <w:rPr>
      <w:b/>
      <w:bCs/>
      <w:sz w:val="23"/>
      <w:szCs w:val="23"/>
    </w:rPr>
  </w:style>
  <w:style w:type="paragraph" w:styleId="Nadpis4">
    <w:name w:val="heading 4"/>
    <w:basedOn w:val="Normln"/>
    <w:uiPriority w:val="1"/>
    <w:qFormat/>
    <w:pPr>
      <w:ind w:left="978" w:right="2051"/>
      <w:jc w:val="center"/>
      <w:outlineLvl w:val="3"/>
    </w:pPr>
    <w:rPr>
      <w:sz w:val="23"/>
      <w:szCs w:val="23"/>
    </w:rPr>
  </w:style>
  <w:style w:type="paragraph" w:styleId="Nadpis5">
    <w:name w:val="heading 5"/>
    <w:basedOn w:val="Normln"/>
    <w:uiPriority w:val="1"/>
    <w:qFormat/>
    <w:pPr>
      <w:spacing w:before="1"/>
      <w:ind w:left="218"/>
      <w:jc w:val="both"/>
      <w:outlineLvl w:val="4"/>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21"/>
      <w:szCs w:val="21"/>
    </w:rPr>
  </w:style>
  <w:style w:type="paragraph" w:styleId="Odstavecseseznamem">
    <w:name w:val="List Paragraph"/>
    <w:basedOn w:val="Normln"/>
    <w:uiPriority w:val="1"/>
    <w:qFormat/>
    <w:pPr>
      <w:ind w:left="218" w:hanging="295"/>
      <w:jc w:val="both"/>
    </w:pPr>
  </w:style>
  <w:style w:type="paragraph" w:customStyle="1" w:styleId="TableParagraph">
    <w:name w:val="Table Paragraph"/>
    <w:basedOn w:val="Normln"/>
    <w:uiPriority w:val="1"/>
    <w:qFormat/>
  </w:style>
  <w:style w:type="paragraph" w:styleId="Zhlav">
    <w:name w:val="header"/>
    <w:basedOn w:val="Normln"/>
    <w:link w:val="ZhlavChar"/>
    <w:uiPriority w:val="99"/>
    <w:unhideWhenUsed/>
    <w:rsid w:val="009F10EA"/>
    <w:pPr>
      <w:tabs>
        <w:tab w:val="center" w:pos="4536"/>
        <w:tab w:val="right" w:pos="9072"/>
      </w:tabs>
    </w:pPr>
  </w:style>
  <w:style w:type="character" w:customStyle="1" w:styleId="ZhlavChar">
    <w:name w:val="Záhlaví Char"/>
    <w:basedOn w:val="Standardnpsmoodstavce"/>
    <w:link w:val="Zhlav"/>
    <w:uiPriority w:val="99"/>
    <w:rsid w:val="009F10EA"/>
    <w:rPr>
      <w:rFonts w:ascii="Times New Roman" w:eastAsia="Times New Roman" w:hAnsi="Times New Roman" w:cs="Times New Roman"/>
    </w:rPr>
  </w:style>
  <w:style w:type="paragraph" w:styleId="Zpat">
    <w:name w:val="footer"/>
    <w:basedOn w:val="Normln"/>
    <w:link w:val="ZpatChar"/>
    <w:uiPriority w:val="99"/>
    <w:unhideWhenUsed/>
    <w:rsid w:val="009F10EA"/>
    <w:pPr>
      <w:tabs>
        <w:tab w:val="center" w:pos="4536"/>
        <w:tab w:val="right" w:pos="9072"/>
      </w:tabs>
    </w:pPr>
  </w:style>
  <w:style w:type="character" w:customStyle="1" w:styleId="ZpatChar">
    <w:name w:val="Zápatí Char"/>
    <w:basedOn w:val="Standardnpsmoodstavce"/>
    <w:link w:val="Zpat"/>
    <w:uiPriority w:val="99"/>
    <w:rsid w:val="009F10EA"/>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2054</Words>
  <Characters>12122</Characters>
  <Application>Microsoft Office Word</Application>
  <DocSecurity>0</DocSecurity>
  <Lines>101</Lines>
  <Paragraphs>28</Paragraphs>
  <ScaleCrop>false</ScaleCrop>
  <Company/>
  <LinksUpToDate>false</LinksUpToDate>
  <CharactersWithSpaces>14148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2021-12-17T14:45:00Z</dcterms:created>
  <dcterms:modified xsi:type="dcterms:W3CDTF">2021-12-17T14:45:00Z</dcterms:modified>
</cp:coreProperties>
</file>