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6028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6775CACD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2CF2065F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5BEB3391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69261F55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768D0207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1A93B3F1" w14:textId="77777777" w:rsidR="006E3FA8" w:rsidRPr="00B0530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F6ADF85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320DC949" w14:textId="77777777" w:rsidR="006E3FA8" w:rsidRPr="00C23BB6" w:rsidRDefault="006E3FA8" w:rsidP="006E3FA8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4201A74C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547BF110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31DBE694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5C298797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4043A52A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E241904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49E0A9B6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ADB7D5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16349DE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3915A164" w14:textId="083C461B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</w:t>
      </w:r>
      <w:r w:rsidR="00FD7FBF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CZ01312774</w:t>
      </w:r>
    </w:p>
    <w:p w14:paraId="0DDD47B5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7D149E14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014F5E" w14:textId="1ADBF105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1C4E846B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0B3ACA5A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69718B2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F33FD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5E3EBB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744D43EE" w14:textId="14EF3B48" w:rsidR="00553941" w:rsidRDefault="00553941" w:rsidP="00FD7FBF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11.11.2002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FD7FBF">
        <w:rPr>
          <w:rFonts w:ascii="Arial" w:hAnsi="Arial" w:cs="Arial"/>
          <w:sz w:val="22"/>
          <w:szCs w:val="22"/>
        </w:rPr>
        <w:t xml:space="preserve">vedoucím územního pracoviště v Chebu </w:t>
      </w:r>
      <w:r w:rsidR="00CE7C4E" w:rsidRPr="00D87E4D">
        <w:rPr>
          <w:rFonts w:ascii="Arial" w:hAnsi="Arial" w:cs="Arial"/>
          <w:sz w:val="22"/>
          <w:szCs w:val="22"/>
        </w:rPr>
        <w:t>kupní smlouvu č. 1023780202</w:t>
      </w:r>
      <w:r w:rsidR="00FD7FBF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FD7FBF">
        <w:rPr>
          <w:rFonts w:ascii="Arial" w:hAnsi="Arial" w:cs="Arial"/>
          <w:sz w:val="22"/>
          <w:szCs w:val="22"/>
        </w:rPr>
        <w:t>1.094.170,00 Kč (slovy: jeden milion devadesát čtyři tisíce jedno sto sedmdesát korun českých).</w:t>
      </w:r>
    </w:p>
    <w:p w14:paraId="01AFADBE" w14:textId="77777777" w:rsidR="00FD7FBF" w:rsidRPr="00A807E6" w:rsidRDefault="00FD7FBF" w:rsidP="00FD7FB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334069C" w14:textId="58671EC8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FD7FBF">
        <w:rPr>
          <w:rFonts w:ascii="Arial" w:hAnsi="Arial" w:cs="Arial"/>
          <w:sz w:val="22"/>
          <w:szCs w:val="22"/>
        </w:rPr>
        <w:t>1 094 170</w:t>
      </w:r>
      <w:r w:rsidR="00091363">
        <w:rPr>
          <w:rFonts w:ascii="Arial" w:hAnsi="Arial" w:cs="Arial"/>
          <w:sz w:val="22"/>
          <w:szCs w:val="22"/>
        </w:rPr>
        <w:t>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0DEE5FF9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0CE48A02" w14:textId="392CE1B2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11.11.2022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11.11.2023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11.11.2024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11.11.2025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11.11.2026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11.11.2027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11.11.2028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11.11.2029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11.11.2030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11.11.2031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>10.11.2032</w:t>
      </w:r>
      <w:r>
        <w:rPr>
          <w:rFonts w:ascii="Arial" w:hAnsi="Arial" w:cs="Arial"/>
          <w:sz w:val="22"/>
          <w:szCs w:val="22"/>
        </w:rPr>
        <w:tab/>
        <w:t>99 470,00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68F2B32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2D78E70B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12446E96" w14:textId="5F5EC701" w:rsidR="00CE7C4E" w:rsidRDefault="00CE7C4E" w:rsidP="00FD7FBF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17CE45F7" w14:textId="77777777" w:rsidR="00FD7FBF" w:rsidRPr="00077ACD" w:rsidRDefault="00FD7FBF" w:rsidP="00FD7FB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31EF2" w14:textId="67F5D4FC" w:rsidR="00CE7C4E" w:rsidRDefault="00CE7C4E" w:rsidP="00FD7FBF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620B562D" w14:textId="77777777" w:rsidR="00FD7FBF" w:rsidRPr="002D72C8" w:rsidRDefault="00FD7FBF" w:rsidP="00FD7FB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D71B6F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1023780202</w:t>
      </w:r>
      <w:r w:rsidR="00475787">
        <w:rPr>
          <w:rFonts w:ascii="Arial" w:hAnsi="Arial" w:cs="Arial"/>
          <w:sz w:val="22"/>
          <w:szCs w:val="22"/>
        </w:rPr>
        <w:t>.</w:t>
      </w:r>
    </w:p>
    <w:p w14:paraId="60442BEB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255B1D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1C951672" w14:textId="3B485793" w:rsidR="00CE7C4E" w:rsidRDefault="00CE7C4E" w:rsidP="00FD7FBF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15A6CE63" w14:textId="77777777" w:rsidR="00FD7FBF" w:rsidRPr="00A807E6" w:rsidRDefault="00FD7FBF" w:rsidP="00FD7FBF">
      <w:pPr>
        <w:widowControl/>
        <w:ind w:left="426"/>
        <w:jc w:val="both"/>
        <w:rPr>
          <w:rFonts w:ascii="Arial" w:hAnsi="Arial" w:cs="Arial"/>
          <w:sz w:val="22"/>
          <w:szCs w:val="22"/>
        </w:rPr>
      </w:pPr>
    </w:p>
    <w:p w14:paraId="1E8ADEDF" w14:textId="43C2C598" w:rsidR="00CE7C4E" w:rsidRDefault="00CE7C4E" w:rsidP="00FD7FBF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D796D9" w14:textId="77777777" w:rsidR="00FD7FBF" w:rsidRPr="00A807E6" w:rsidRDefault="00FD7FBF" w:rsidP="00FD7FB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94C11D" w14:textId="6B1931CA" w:rsidR="00077ACD" w:rsidRDefault="00077ACD" w:rsidP="00FD7FBF">
      <w:pPr>
        <w:widowControl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C1CE20F" w14:textId="77777777" w:rsidR="00FD7FBF" w:rsidRDefault="00FD7FBF" w:rsidP="00FD7FBF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5C166E6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17957EF1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33A0E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FF157C" w14:textId="77777777" w:rsidR="006E3FA8" w:rsidRPr="00B05308" w:rsidRDefault="006E3FA8" w:rsidP="006E3FA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E80A44" w14:textId="77777777" w:rsidR="006E3FA8" w:rsidRDefault="006E3FA8" w:rsidP="006E3FA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12DEB2D7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047F974F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DDC63D4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7AEE835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B31C42D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F3FB9E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ACBBEAA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55E613E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00C54711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B440BDA" w14:textId="77777777" w:rsidR="006E3FA8" w:rsidRDefault="006E3FA8" w:rsidP="006E3FA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C877845" w14:textId="77777777" w:rsidR="006E3FA8" w:rsidRDefault="006E3FA8" w:rsidP="006E3FA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241DDEC0" w14:textId="77777777" w:rsidR="006E3FA8" w:rsidRDefault="006E3FA8" w:rsidP="006E3FA8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28F7285E" w14:textId="77777777" w:rsidR="006E3FA8" w:rsidRDefault="006E3FA8" w:rsidP="006E3FA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2CD475F7" w14:textId="77777777" w:rsidR="006E3FA8" w:rsidRDefault="006E3FA8" w:rsidP="006E3FA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BE5A12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A926079" w14:textId="77777777" w:rsidR="006E3FA8" w:rsidRDefault="006E3FA8" w:rsidP="006E3FA8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Karlových Varech dne 19.11.2021</w:t>
      </w:r>
    </w:p>
    <w:p w14:paraId="1C8BC63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9401807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6AE69B8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2BE9AC30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E7F89F9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DDCFBCF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61B512AF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7A9A9F4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18DD99F3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0867BE72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0F01D39D" w14:textId="77777777" w:rsidR="006E3FA8" w:rsidRDefault="006E3FA8" w:rsidP="006E3FA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41FEA5A" w14:textId="77777777" w:rsidR="006E3FA8" w:rsidRDefault="006E3FA8" w:rsidP="006E3FA8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6E6100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108C22D5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6B20F315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6A1A6530" w14:textId="77777777" w:rsidR="006E3FA8" w:rsidRDefault="006E3FA8" w:rsidP="006E3FA8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11A8C652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12CCF023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5B2538F8" w14:textId="77777777" w:rsidR="006E3FA8" w:rsidRDefault="006E3FA8" w:rsidP="006E3FA8">
      <w:pPr>
        <w:widowControl/>
        <w:rPr>
          <w:rFonts w:ascii="Arial" w:hAnsi="Arial" w:cs="Arial"/>
          <w:sz w:val="22"/>
          <w:szCs w:val="22"/>
        </w:rPr>
      </w:pPr>
    </w:p>
    <w:p w14:paraId="3E075C28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3B67511C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59F6C34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5006AFE0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</w:p>
    <w:p w14:paraId="2B960BED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6545DFD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DA6730C" w14:textId="77777777" w:rsidR="006E3FA8" w:rsidRDefault="006E3FA8" w:rsidP="006E3FA8">
      <w:pPr>
        <w:jc w:val="both"/>
        <w:rPr>
          <w:rFonts w:ascii="Arial" w:hAnsi="Arial" w:cs="Arial"/>
          <w:i/>
          <w:sz w:val="22"/>
          <w:szCs w:val="22"/>
        </w:rPr>
      </w:pPr>
    </w:p>
    <w:p w14:paraId="55987FC8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66AEF20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F6485CD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</w:p>
    <w:p w14:paraId="2E6DE7E2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9659DD8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A655204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</w:p>
    <w:p w14:paraId="7C084887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4D36484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1CC4175D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</w:p>
    <w:p w14:paraId="29C1047B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</w:p>
    <w:p w14:paraId="6CD5B746" w14:textId="77777777" w:rsidR="006E3FA8" w:rsidRDefault="006E3FA8" w:rsidP="006E3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DE4FB67" w14:textId="77777777" w:rsidR="006E3FA8" w:rsidRDefault="006E3FA8" w:rsidP="006E3FA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348D8BBD" w14:textId="77777777" w:rsidR="006E3FA8" w:rsidRDefault="006E3FA8" w:rsidP="006E3FA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BC768C3" w14:textId="77777777" w:rsidR="00FD7FBF" w:rsidRDefault="00FD7FBF" w:rsidP="00FD7FBF">
      <w:pPr>
        <w:widowControl/>
        <w:rPr>
          <w:rFonts w:ascii="Arial" w:hAnsi="Arial" w:cs="Arial"/>
          <w:sz w:val="22"/>
          <w:szCs w:val="22"/>
        </w:rPr>
      </w:pPr>
    </w:p>
    <w:p w14:paraId="6C0AD4C2" w14:textId="77777777" w:rsidR="00FD7FBF" w:rsidRDefault="00FD7FBF" w:rsidP="00FD7FBF">
      <w:pPr>
        <w:widowControl/>
        <w:rPr>
          <w:rFonts w:ascii="Arial" w:hAnsi="Arial" w:cs="Arial"/>
          <w:sz w:val="22"/>
          <w:szCs w:val="22"/>
        </w:rPr>
      </w:pPr>
    </w:p>
    <w:p w14:paraId="76910119" w14:textId="77777777" w:rsidR="00FD7FBF" w:rsidRDefault="00FD7FBF" w:rsidP="00FD7FBF">
      <w:pPr>
        <w:widowControl/>
        <w:rPr>
          <w:rFonts w:ascii="Arial" w:hAnsi="Arial" w:cs="Arial"/>
          <w:sz w:val="22"/>
          <w:szCs w:val="22"/>
        </w:rPr>
      </w:pPr>
    </w:p>
    <w:p w14:paraId="0133F01D" w14:textId="77777777" w:rsidR="009575AD" w:rsidRPr="00B05308" w:rsidRDefault="009575AD" w:rsidP="00FD7FB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671AF" w14:textId="77777777" w:rsidR="00FD7FBF" w:rsidRDefault="00FD7FBF">
      <w:r>
        <w:separator/>
      </w:r>
    </w:p>
  </w:endnote>
  <w:endnote w:type="continuationSeparator" w:id="0">
    <w:p w14:paraId="09498D2D" w14:textId="77777777" w:rsidR="00FD7FBF" w:rsidRDefault="00FD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F3591" w14:textId="77777777" w:rsidR="00FD7FBF" w:rsidRDefault="00FD7FBF">
      <w:r>
        <w:separator/>
      </w:r>
    </w:p>
  </w:footnote>
  <w:footnote w:type="continuationSeparator" w:id="0">
    <w:p w14:paraId="0F2E5B19" w14:textId="77777777" w:rsidR="00FD7FBF" w:rsidRDefault="00FD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843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4E55"/>
    <w:multiLevelType w:val="hybridMultilevel"/>
    <w:tmpl w:val="AF1E839E"/>
    <w:lvl w:ilvl="0" w:tplc="A606C2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1537F8A"/>
    <w:multiLevelType w:val="hybridMultilevel"/>
    <w:tmpl w:val="2F6459CA"/>
    <w:lvl w:ilvl="0" w:tplc="86A4A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0F6CA9"/>
    <w:rsid w:val="00105699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D52DF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E3FA8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BD5E4F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B3FE5"/>
    <w:rsid w:val="00DB7188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D7FBF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A68B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FD7F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2021-12-17T11:53:00Z</dcterms:created>
  <dcterms:modified xsi:type="dcterms:W3CDTF">2021-12-17T11:53:00Z</dcterms:modified>
</cp:coreProperties>
</file>