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D9F5" w14:textId="77777777" w:rsidR="004649F8" w:rsidRPr="000B71F9" w:rsidRDefault="004649F8" w:rsidP="004649F8">
      <w:pPr>
        <w:shd w:val="clear" w:color="auto" w:fill="FFFFFF"/>
        <w:jc w:val="center"/>
        <w:rPr>
          <w:rFonts w:eastAsia="Times New Roman"/>
          <w:b/>
          <w:sz w:val="24"/>
          <w:szCs w:val="24"/>
          <w:lang w:eastAsia="cs-CZ"/>
        </w:rPr>
      </w:pPr>
      <w:r w:rsidRPr="000B71F9">
        <w:rPr>
          <w:b/>
          <w:caps/>
          <w:sz w:val="24"/>
          <w:szCs w:val="24"/>
        </w:rPr>
        <w:t>Kupní smlouva</w:t>
      </w:r>
      <w:r w:rsidRPr="000B71F9">
        <w:rPr>
          <w:rFonts w:eastAsia="Times New Roman"/>
          <w:b/>
          <w:sz w:val="24"/>
          <w:szCs w:val="24"/>
          <w:lang w:eastAsia="cs-CZ"/>
        </w:rPr>
        <w:t xml:space="preserve"> </w:t>
      </w:r>
    </w:p>
    <w:p w14:paraId="7FBC738D" w14:textId="77777777" w:rsidR="004649F8" w:rsidRPr="000B71F9" w:rsidRDefault="004649F8" w:rsidP="004649F8">
      <w:pPr>
        <w:spacing w:after="360"/>
        <w:jc w:val="center"/>
        <w:rPr>
          <w:sz w:val="20"/>
          <w:szCs w:val="20"/>
        </w:rPr>
      </w:pPr>
      <w:r w:rsidRPr="000B71F9">
        <w:rPr>
          <w:sz w:val="20"/>
          <w:szCs w:val="20"/>
        </w:rPr>
        <w:t>níže uvedeného dne, měsíce a roku uzavřeli</w:t>
      </w:r>
    </w:p>
    <w:p w14:paraId="7BA9E978" w14:textId="77777777" w:rsidR="004649F8" w:rsidRPr="000B71F9" w:rsidRDefault="004649F8" w:rsidP="004649F8">
      <w:pPr>
        <w:pStyle w:val="Normln-bezmezeryza"/>
        <w:tabs>
          <w:tab w:val="clear" w:pos="426"/>
          <w:tab w:val="clear" w:pos="1985"/>
          <w:tab w:val="left" w:pos="2552"/>
        </w:tabs>
        <w:rPr>
          <w:rFonts w:ascii="Verdana" w:hAnsi="Verdana"/>
          <w:b/>
        </w:rPr>
      </w:pPr>
      <w:r w:rsidRPr="000B71F9">
        <w:rPr>
          <w:rFonts w:ascii="Verdana" w:hAnsi="Verdana"/>
          <w:b/>
          <w:bCs/>
        </w:rPr>
        <w:t>Oblastní nemocnice Mladá Boleslav, a.s., nemocnice Středočeského kraje</w:t>
      </w:r>
      <w:r w:rsidRPr="000B71F9">
        <w:rPr>
          <w:rFonts w:ascii="Verdana" w:hAnsi="Verdana"/>
          <w:b/>
        </w:rPr>
        <w:t xml:space="preserve"> </w:t>
      </w:r>
    </w:p>
    <w:p w14:paraId="406EAD89" w14:textId="77777777" w:rsidR="004649F8" w:rsidRPr="000B71F9" w:rsidRDefault="004649F8" w:rsidP="004649F8">
      <w:pPr>
        <w:pStyle w:val="Normln-bezmezeryza"/>
        <w:tabs>
          <w:tab w:val="clear" w:pos="426"/>
          <w:tab w:val="clear" w:pos="1985"/>
          <w:tab w:val="left" w:pos="2552"/>
        </w:tabs>
        <w:rPr>
          <w:rFonts w:ascii="Verdana" w:hAnsi="Verdana"/>
        </w:rPr>
      </w:pPr>
      <w:r w:rsidRPr="000B71F9">
        <w:rPr>
          <w:rFonts w:ascii="Verdana" w:hAnsi="Verdana"/>
        </w:rPr>
        <w:t>Sídlo:</w:t>
      </w:r>
      <w:r w:rsidRPr="000B71F9">
        <w:rPr>
          <w:rFonts w:ascii="Verdana" w:hAnsi="Verdana"/>
        </w:rPr>
        <w:tab/>
      </w:r>
      <w:r w:rsidRPr="000B71F9">
        <w:rPr>
          <w:rFonts w:ascii="Verdana" w:hAnsi="Verdana"/>
          <w:bCs/>
        </w:rPr>
        <w:t>Mladá Boleslav, třída Václava Klementa 147, PSČ 293 01</w:t>
      </w:r>
    </w:p>
    <w:p w14:paraId="71042DDE"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zastoupené:</w:t>
      </w:r>
      <w:r w:rsidRPr="000B71F9">
        <w:rPr>
          <w:rFonts w:ascii="Verdana" w:hAnsi="Verdana"/>
        </w:rPr>
        <w:tab/>
        <w:t>JUDr. Ladislav Řípa, předseda představenstva</w:t>
      </w:r>
    </w:p>
    <w:p w14:paraId="48609A54"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ab/>
      </w:r>
      <w:r w:rsidRPr="000B71F9">
        <w:rPr>
          <w:rFonts w:ascii="Verdana" w:hAnsi="Verdana"/>
        </w:rPr>
        <w:tab/>
        <w:t>Mgr. Daniel Marek, místopředseda představenstva</w:t>
      </w:r>
    </w:p>
    <w:p w14:paraId="3D0D6BF2"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IČO:</w:t>
      </w:r>
      <w:r w:rsidRPr="000B71F9">
        <w:rPr>
          <w:rFonts w:ascii="Verdana" w:hAnsi="Verdana"/>
        </w:rPr>
        <w:tab/>
        <w:t>272 56 456</w:t>
      </w:r>
    </w:p>
    <w:p w14:paraId="46F2FE2D"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DIČ:</w:t>
      </w:r>
      <w:r w:rsidRPr="000B71F9">
        <w:rPr>
          <w:rFonts w:ascii="Verdana" w:hAnsi="Verdana"/>
        </w:rPr>
        <w:tab/>
        <w:t>CZ27256456</w:t>
      </w:r>
    </w:p>
    <w:p w14:paraId="730DE753"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Bankovní spojení:</w:t>
      </w:r>
      <w:r w:rsidRPr="000B71F9">
        <w:rPr>
          <w:rFonts w:ascii="Verdana" w:hAnsi="Verdana"/>
        </w:rPr>
        <w:tab/>
        <w:t>Komerční banka, a.s.</w:t>
      </w:r>
    </w:p>
    <w:p w14:paraId="77705954"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Číslo účtu:</w:t>
      </w:r>
      <w:r w:rsidRPr="000B71F9">
        <w:rPr>
          <w:rFonts w:ascii="Verdana" w:hAnsi="Verdana"/>
        </w:rPr>
        <w:tab/>
        <w:t>35-3525450227/0100</w:t>
      </w:r>
    </w:p>
    <w:p w14:paraId="2C1FE739"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Telefon:</w:t>
      </w:r>
      <w:r w:rsidRPr="000B71F9">
        <w:rPr>
          <w:rFonts w:ascii="Verdana" w:hAnsi="Verdana"/>
        </w:rPr>
        <w:tab/>
        <w:t>326 742 002</w:t>
      </w:r>
    </w:p>
    <w:p w14:paraId="5EF64B59"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Zapsaná v obchodním rejstříku Městského soudu v Praze, oddíl B, vložka 10019</w:t>
      </w:r>
    </w:p>
    <w:p w14:paraId="29B586C6" w14:textId="77777777" w:rsidR="004649F8" w:rsidRPr="000B71F9" w:rsidRDefault="004649F8" w:rsidP="004649F8">
      <w:pPr>
        <w:pStyle w:val="Bezmezer"/>
        <w:tabs>
          <w:tab w:val="left" w:pos="2552"/>
          <w:tab w:val="left" w:pos="3402"/>
        </w:tabs>
        <w:spacing w:after="60"/>
        <w:rPr>
          <w:rFonts w:ascii="Verdana" w:hAnsi="Verdana"/>
          <w:sz w:val="20"/>
          <w:szCs w:val="20"/>
        </w:rPr>
      </w:pPr>
      <w:r w:rsidRPr="000B71F9">
        <w:rPr>
          <w:rFonts w:ascii="Verdana" w:hAnsi="Verdana"/>
          <w:sz w:val="20"/>
          <w:szCs w:val="20"/>
        </w:rPr>
        <w:t xml:space="preserve">Kontaktní osoba pro věcné plnění: Mgr. Petr </w:t>
      </w:r>
      <w:proofErr w:type="spellStart"/>
      <w:r w:rsidRPr="000B71F9">
        <w:rPr>
          <w:rFonts w:ascii="Verdana" w:hAnsi="Verdana"/>
          <w:sz w:val="20"/>
          <w:szCs w:val="20"/>
        </w:rPr>
        <w:t>Bajtalon</w:t>
      </w:r>
      <w:proofErr w:type="spellEnd"/>
    </w:p>
    <w:p w14:paraId="340033EB" w14:textId="77777777" w:rsidR="004649F8" w:rsidRPr="000B71F9" w:rsidRDefault="004649F8" w:rsidP="004649F8">
      <w:pPr>
        <w:pStyle w:val="Bezmezer"/>
        <w:tabs>
          <w:tab w:val="left" w:pos="2552"/>
        </w:tabs>
        <w:spacing w:after="0"/>
        <w:rPr>
          <w:rFonts w:ascii="Verdana" w:hAnsi="Verdana"/>
          <w:sz w:val="20"/>
          <w:szCs w:val="20"/>
        </w:rPr>
      </w:pPr>
      <w:r w:rsidRPr="000B71F9">
        <w:rPr>
          <w:rFonts w:ascii="Verdana" w:hAnsi="Verdana"/>
          <w:sz w:val="20"/>
          <w:szCs w:val="20"/>
        </w:rPr>
        <w:t>(dále jen „</w:t>
      </w:r>
      <w:r w:rsidRPr="000B71F9">
        <w:rPr>
          <w:rFonts w:ascii="Verdana" w:hAnsi="Verdana"/>
          <w:b/>
          <w:sz w:val="20"/>
          <w:szCs w:val="20"/>
        </w:rPr>
        <w:t>Kupující</w:t>
      </w:r>
      <w:r w:rsidRPr="000B71F9">
        <w:rPr>
          <w:rFonts w:ascii="Verdana" w:hAnsi="Verdana"/>
          <w:sz w:val="20"/>
          <w:szCs w:val="20"/>
        </w:rPr>
        <w:t>“)</w:t>
      </w:r>
    </w:p>
    <w:p w14:paraId="06D49DFC" w14:textId="77777777" w:rsidR="004649F8" w:rsidRPr="000B71F9" w:rsidRDefault="004649F8" w:rsidP="004649F8">
      <w:pPr>
        <w:pStyle w:val="Bezmezer"/>
        <w:tabs>
          <w:tab w:val="left" w:pos="2552"/>
        </w:tabs>
        <w:spacing w:after="0"/>
        <w:rPr>
          <w:rFonts w:ascii="Verdana" w:hAnsi="Verdana"/>
          <w:b/>
          <w:sz w:val="20"/>
          <w:szCs w:val="20"/>
        </w:rPr>
      </w:pPr>
    </w:p>
    <w:p w14:paraId="25BD7755" w14:textId="77777777" w:rsidR="004649F8" w:rsidRPr="000B71F9" w:rsidRDefault="004649F8" w:rsidP="004649F8">
      <w:pPr>
        <w:pStyle w:val="Bezmezer"/>
        <w:tabs>
          <w:tab w:val="left" w:pos="2552"/>
        </w:tabs>
        <w:spacing w:after="0"/>
        <w:rPr>
          <w:rFonts w:ascii="Verdana" w:hAnsi="Verdana"/>
          <w:b/>
          <w:sz w:val="20"/>
          <w:szCs w:val="20"/>
        </w:rPr>
      </w:pPr>
      <w:r w:rsidRPr="000B71F9">
        <w:rPr>
          <w:rFonts w:ascii="Verdana" w:hAnsi="Verdana"/>
          <w:b/>
          <w:sz w:val="20"/>
          <w:szCs w:val="20"/>
        </w:rPr>
        <w:t>a</w:t>
      </w:r>
    </w:p>
    <w:p w14:paraId="7097C6DA" w14:textId="77777777" w:rsidR="004649F8" w:rsidRPr="000B71F9" w:rsidRDefault="004649F8" w:rsidP="004649F8">
      <w:pPr>
        <w:pStyle w:val="Bezmezer"/>
        <w:tabs>
          <w:tab w:val="left" w:pos="2552"/>
        </w:tabs>
        <w:spacing w:after="0"/>
        <w:rPr>
          <w:rFonts w:ascii="Verdana" w:hAnsi="Verdana"/>
          <w:b/>
          <w:sz w:val="20"/>
          <w:szCs w:val="20"/>
        </w:rPr>
      </w:pPr>
    </w:p>
    <w:p w14:paraId="09B48446" w14:textId="77777777" w:rsidR="004649F8" w:rsidRPr="000B71F9" w:rsidRDefault="004649F8" w:rsidP="004649F8">
      <w:pPr>
        <w:pStyle w:val="Normln-bezmezeryza"/>
        <w:tabs>
          <w:tab w:val="clear" w:pos="426"/>
          <w:tab w:val="clear" w:pos="1985"/>
          <w:tab w:val="left" w:pos="2552"/>
        </w:tabs>
        <w:rPr>
          <w:rFonts w:ascii="Verdana" w:hAnsi="Verdana"/>
          <w:b/>
          <w:bCs/>
        </w:rPr>
      </w:pPr>
      <w:proofErr w:type="spellStart"/>
      <w:r w:rsidRPr="000B71F9">
        <w:rPr>
          <w:rFonts w:ascii="Verdana" w:hAnsi="Verdana"/>
          <w:b/>
          <w:bCs/>
        </w:rPr>
        <w:t>BusinessCom</w:t>
      </w:r>
      <w:proofErr w:type="spellEnd"/>
      <w:r w:rsidRPr="000B71F9">
        <w:rPr>
          <w:rFonts w:ascii="Verdana" w:hAnsi="Verdana"/>
          <w:b/>
          <w:bCs/>
        </w:rPr>
        <w:t xml:space="preserve"> a.s.</w:t>
      </w:r>
    </w:p>
    <w:p w14:paraId="6D431445" w14:textId="77777777" w:rsidR="004649F8" w:rsidRPr="000B71F9" w:rsidRDefault="004649F8" w:rsidP="004649F8">
      <w:pPr>
        <w:pStyle w:val="Bezmezer"/>
        <w:tabs>
          <w:tab w:val="left" w:pos="2552"/>
          <w:tab w:val="left" w:pos="3402"/>
        </w:tabs>
        <w:spacing w:after="0"/>
        <w:rPr>
          <w:rFonts w:ascii="Verdana" w:hAnsi="Verdana"/>
          <w:sz w:val="20"/>
          <w:szCs w:val="20"/>
        </w:rPr>
      </w:pPr>
      <w:r w:rsidRPr="000B71F9">
        <w:rPr>
          <w:rFonts w:ascii="Verdana" w:hAnsi="Verdana"/>
          <w:sz w:val="20"/>
          <w:szCs w:val="20"/>
        </w:rPr>
        <w:t>Sídlo:</w:t>
      </w:r>
      <w:r w:rsidRPr="000B71F9">
        <w:rPr>
          <w:rFonts w:ascii="Verdana" w:hAnsi="Verdana"/>
          <w:sz w:val="20"/>
          <w:szCs w:val="20"/>
        </w:rPr>
        <w:tab/>
        <w:t>Dobrušská 1797/1, 147 00 Praha 4</w:t>
      </w:r>
    </w:p>
    <w:p w14:paraId="416D86AA" w14:textId="77777777" w:rsidR="004649F8" w:rsidRPr="000B71F9" w:rsidRDefault="004649F8" w:rsidP="004649F8">
      <w:pPr>
        <w:pStyle w:val="Bezmezer"/>
        <w:tabs>
          <w:tab w:val="left" w:pos="2552"/>
          <w:tab w:val="left" w:pos="3402"/>
        </w:tabs>
        <w:spacing w:after="0"/>
        <w:rPr>
          <w:rFonts w:ascii="Verdana" w:hAnsi="Verdana"/>
          <w:sz w:val="20"/>
          <w:szCs w:val="20"/>
        </w:rPr>
      </w:pPr>
      <w:r w:rsidRPr="000B71F9">
        <w:rPr>
          <w:rFonts w:ascii="Verdana" w:hAnsi="Verdana"/>
          <w:sz w:val="20"/>
          <w:szCs w:val="20"/>
        </w:rPr>
        <w:t>Zastoupený:</w:t>
      </w:r>
      <w:r w:rsidRPr="000B71F9">
        <w:rPr>
          <w:rFonts w:ascii="Verdana" w:hAnsi="Verdana"/>
          <w:sz w:val="20"/>
          <w:szCs w:val="20"/>
        </w:rPr>
        <w:tab/>
        <w:t xml:space="preserve">Michal </w:t>
      </w:r>
      <w:proofErr w:type="spellStart"/>
      <w:r w:rsidRPr="000B71F9">
        <w:rPr>
          <w:rFonts w:ascii="Verdana" w:hAnsi="Verdana"/>
          <w:sz w:val="20"/>
          <w:szCs w:val="20"/>
        </w:rPr>
        <w:t>Parkos</w:t>
      </w:r>
      <w:proofErr w:type="spellEnd"/>
      <w:r w:rsidRPr="000B71F9">
        <w:rPr>
          <w:rFonts w:ascii="Verdana" w:hAnsi="Verdana"/>
          <w:sz w:val="20"/>
          <w:szCs w:val="20"/>
        </w:rPr>
        <w:t>, člen představenstva</w:t>
      </w:r>
    </w:p>
    <w:p w14:paraId="21D3FB4E" w14:textId="77777777" w:rsidR="004649F8" w:rsidRPr="000B71F9" w:rsidRDefault="004649F8" w:rsidP="004649F8">
      <w:pPr>
        <w:pStyle w:val="Bezmezer"/>
        <w:tabs>
          <w:tab w:val="left" w:pos="2552"/>
          <w:tab w:val="left" w:pos="3402"/>
          <w:tab w:val="left" w:pos="3540"/>
          <w:tab w:val="left" w:pos="4020"/>
        </w:tabs>
        <w:spacing w:after="0"/>
        <w:rPr>
          <w:rFonts w:ascii="Verdana" w:hAnsi="Verdana"/>
          <w:sz w:val="20"/>
          <w:szCs w:val="20"/>
        </w:rPr>
      </w:pPr>
      <w:r w:rsidRPr="000B71F9">
        <w:rPr>
          <w:rFonts w:ascii="Verdana" w:hAnsi="Verdana"/>
          <w:sz w:val="20"/>
          <w:szCs w:val="20"/>
        </w:rPr>
        <w:t>e-mail:</w:t>
      </w:r>
      <w:r w:rsidRPr="000B71F9">
        <w:rPr>
          <w:rFonts w:ascii="Verdana" w:hAnsi="Verdana"/>
          <w:sz w:val="20"/>
          <w:szCs w:val="20"/>
        </w:rPr>
        <w:tab/>
        <w:t>michal.parkos@businesscom.cz</w:t>
      </w:r>
    </w:p>
    <w:p w14:paraId="5C5CA71E" w14:textId="77777777" w:rsidR="004649F8" w:rsidRPr="000B71F9" w:rsidRDefault="004649F8" w:rsidP="004649F8">
      <w:pPr>
        <w:pStyle w:val="Bezmezer"/>
        <w:tabs>
          <w:tab w:val="left" w:pos="2552"/>
          <w:tab w:val="left" w:pos="3402"/>
        </w:tabs>
        <w:spacing w:after="0"/>
        <w:rPr>
          <w:rFonts w:ascii="Verdana" w:hAnsi="Verdana"/>
          <w:sz w:val="20"/>
          <w:szCs w:val="20"/>
        </w:rPr>
      </w:pPr>
      <w:r w:rsidRPr="000B71F9">
        <w:rPr>
          <w:rFonts w:ascii="Verdana" w:hAnsi="Verdana"/>
          <w:sz w:val="20"/>
          <w:szCs w:val="20"/>
        </w:rPr>
        <w:t>telefon:</w:t>
      </w:r>
      <w:r w:rsidRPr="000B71F9">
        <w:rPr>
          <w:rFonts w:ascii="Verdana" w:hAnsi="Verdana"/>
          <w:sz w:val="20"/>
          <w:szCs w:val="20"/>
        </w:rPr>
        <w:tab/>
        <w:t>261 303 303</w:t>
      </w:r>
    </w:p>
    <w:p w14:paraId="6984042F" w14:textId="77777777" w:rsidR="004649F8" w:rsidRPr="000B71F9" w:rsidRDefault="004649F8" w:rsidP="004649F8">
      <w:pPr>
        <w:pStyle w:val="Bezmezer"/>
        <w:tabs>
          <w:tab w:val="left" w:pos="2552"/>
          <w:tab w:val="left" w:pos="3402"/>
        </w:tabs>
        <w:spacing w:after="0"/>
        <w:rPr>
          <w:rFonts w:ascii="Verdana" w:hAnsi="Verdana"/>
          <w:sz w:val="20"/>
          <w:szCs w:val="20"/>
        </w:rPr>
      </w:pPr>
      <w:r w:rsidRPr="000B71F9">
        <w:rPr>
          <w:rFonts w:ascii="Verdana" w:hAnsi="Verdana"/>
          <w:sz w:val="20"/>
          <w:szCs w:val="20"/>
        </w:rPr>
        <w:t>IČO:</w:t>
      </w:r>
      <w:r w:rsidRPr="000B71F9">
        <w:rPr>
          <w:rFonts w:ascii="Verdana" w:hAnsi="Verdana"/>
          <w:sz w:val="20"/>
          <w:szCs w:val="20"/>
        </w:rPr>
        <w:tab/>
        <w:t>CZ27426653</w:t>
      </w:r>
    </w:p>
    <w:p w14:paraId="08A17A8F" w14:textId="77777777" w:rsidR="004649F8" w:rsidRPr="000B71F9" w:rsidRDefault="004649F8" w:rsidP="004649F8">
      <w:pPr>
        <w:pStyle w:val="Bezmezer"/>
        <w:tabs>
          <w:tab w:val="left" w:pos="2552"/>
          <w:tab w:val="left" w:pos="3402"/>
        </w:tabs>
        <w:spacing w:after="0"/>
        <w:rPr>
          <w:rFonts w:ascii="Verdana" w:hAnsi="Verdana"/>
          <w:sz w:val="20"/>
          <w:szCs w:val="20"/>
        </w:rPr>
      </w:pPr>
      <w:r w:rsidRPr="000B71F9">
        <w:rPr>
          <w:rFonts w:ascii="Verdana" w:hAnsi="Verdana"/>
          <w:sz w:val="20"/>
          <w:szCs w:val="20"/>
        </w:rPr>
        <w:t>DIČ:</w:t>
      </w:r>
      <w:r w:rsidRPr="000B71F9">
        <w:rPr>
          <w:rFonts w:ascii="Verdana" w:hAnsi="Verdana"/>
          <w:sz w:val="20"/>
          <w:szCs w:val="20"/>
        </w:rPr>
        <w:tab/>
        <w:t>27426653</w:t>
      </w:r>
    </w:p>
    <w:p w14:paraId="35E7809D" w14:textId="77777777" w:rsidR="004649F8" w:rsidRPr="000B71F9" w:rsidRDefault="004649F8" w:rsidP="004649F8">
      <w:pPr>
        <w:pStyle w:val="Bezmezer"/>
        <w:tabs>
          <w:tab w:val="left" w:pos="2552"/>
          <w:tab w:val="left" w:pos="3402"/>
        </w:tabs>
        <w:spacing w:after="0"/>
        <w:rPr>
          <w:rFonts w:ascii="Verdana" w:hAnsi="Verdana"/>
          <w:sz w:val="20"/>
          <w:szCs w:val="20"/>
        </w:rPr>
      </w:pPr>
      <w:r w:rsidRPr="000B71F9">
        <w:rPr>
          <w:rFonts w:ascii="Verdana" w:hAnsi="Verdana"/>
          <w:sz w:val="20"/>
          <w:szCs w:val="20"/>
        </w:rPr>
        <w:t>Bankovní spojení:</w:t>
      </w:r>
      <w:r w:rsidRPr="000B71F9">
        <w:rPr>
          <w:rFonts w:ascii="Verdana" w:hAnsi="Verdana"/>
          <w:sz w:val="20"/>
          <w:szCs w:val="20"/>
        </w:rPr>
        <w:tab/>
        <w:t xml:space="preserve">Česká spořitelna, Praha 4, </w:t>
      </w:r>
      <w:proofErr w:type="spellStart"/>
      <w:r w:rsidRPr="000B71F9">
        <w:rPr>
          <w:rFonts w:ascii="Verdana" w:hAnsi="Verdana"/>
          <w:sz w:val="20"/>
          <w:szCs w:val="20"/>
        </w:rPr>
        <w:t>č.ú</w:t>
      </w:r>
      <w:proofErr w:type="spellEnd"/>
      <w:r w:rsidRPr="000B71F9">
        <w:rPr>
          <w:rFonts w:ascii="Verdana" w:hAnsi="Verdana"/>
          <w:sz w:val="20"/>
          <w:szCs w:val="20"/>
        </w:rPr>
        <w:t>. 101020369/0800</w:t>
      </w:r>
    </w:p>
    <w:p w14:paraId="0D3DD783" w14:textId="77777777" w:rsidR="004649F8" w:rsidRPr="000B71F9" w:rsidRDefault="004649F8" w:rsidP="004649F8">
      <w:pPr>
        <w:pStyle w:val="Normln-bezmezeryza"/>
        <w:tabs>
          <w:tab w:val="clear" w:pos="1985"/>
          <w:tab w:val="left" w:pos="2552"/>
        </w:tabs>
        <w:rPr>
          <w:rFonts w:ascii="Verdana" w:hAnsi="Verdana"/>
        </w:rPr>
      </w:pPr>
      <w:r w:rsidRPr="000B71F9">
        <w:rPr>
          <w:rFonts w:ascii="Verdana" w:hAnsi="Verdana"/>
        </w:rPr>
        <w:t>Zapsaná v obchodním rejstříku Městského soudu v Praze, oddíl B, vložka 10552</w:t>
      </w:r>
    </w:p>
    <w:p w14:paraId="18817337" w14:textId="77777777" w:rsidR="004649F8" w:rsidRPr="000B71F9" w:rsidRDefault="004649F8" w:rsidP="004649F8">
      <w:pPr>
        <w:pStyle w:val="Bezmezer"/>
        <w:tabs>
          <w:tab w:val="left" w:pos="2552"/>
        </w:tabs>
        <w:spacing w:after="0"/>
        <w:rPr>
          <w:rFonts w:ascii="Verdana" w:hAnsi="Verdana"/>
          <w:sz w:val="20"/>
          <w:szCs w:val="20"/>
        </w:rPr>
      </w:pPr>
      <w:r w:rsidRPr="000B71F9">
        <w:rPr>
          <w:rFonts w:ascii="Verdana" w:hAnsi="Verdana"/>
          <w:sz w:val="20"/>
          <w:szCs w:val="20"/>
        </w:rPr>
        <w:t>(dle jen „</w:t>
      </w:r>
      <w:r w:rsidRPr="000B71F9">
        <w:rPr>
          <w:rFonts w:ascii="Verdana" w:hAnsi="Verdana"/>
          <w:b/>
          <w:sz w:val="20"/>
          <w:szCs w:val="20"/>
        </w:rPr>
        <w:t>Prodávající</w:t>
      </w:r>
      <w:r w:rsidRPr="000B71F9">
        <w:rPr>
          <w:rFonts w:ascii="Verdana" w:hAnsi="Verdana"/>
          <w:sz w:val="20"/>
          <w:szCs w:val="20"/>
        </w:rPr>
        <w:t>“)</w:t>
      </w:r>
    </w:p>
    <w:p w14:paraId="392DC86B" w14:textId="77777777" w:rsidR="004649F8" w:rsidRPr="000B71F9" w:rsidRDefault="004649F8" w:rsidP="004649F8">
      <w:pPr>
        <w:pStyle w:val="Bezmezer"/>
        <w:spacing w:after="0"/>
        <w:rPr>
          <w:rFonts w:ascii="Verdana" w:hAnsi="Verdana"/>
          <w:sz w:val="20"/>
          <w:szCs w:val="20"/>
        </w:rPr>
      </w:pPr>
    </w:p>
    <w:p w14:paraId="2C6E76A1" w14:textId="77777777" w:rsidR="004649F8" w:rsidRPr="000B71F9" w:rsidRDefault="004649F8" w:rsidP="004649F8">
      <w:pPr>
        <w:pStyle w:val="Bezmezer"/>
        <w:spacing w:after="0"/>
        <w:rPr>
          <w:rFonts w:ascii="Verdana" w:hAnsi="Verdana"/>
          <w:sz w:val="20"/>
          <w:szCs w:val="20"/>
        </w:rPr>
      </w:pPr>
      <w:r w:rsidRPr="000B71F9">
        <w:rPr>
          <w:rFonts w:ascii="Verdana" w:hAnsi="Verdana"/>
          <w:sz w:val="20"/>
          <w:szCs w:val="20"/>
        </w:rPr>
        <w:t>(Kupující a Prodávající společně též jen „</w:t>
      </w:r>
      <w:r w:rsidRPr="000B71F9">
        <w:rPr>
          <w:rFonts w:ascii="Verdana" w:hAnsi="Verdana"/>
          <w:b/>
          <w:sz w:val="20"/>
          <w:szCs w:val="20"/>
        </w:rPr>
        <w:t>Smluvní strany</w:t>
      </w:r>
      <w:r w:rsidRPr="000B71F9">
        <w:rPr>
          <w:rFonts w:ascii="Verdana" w:hAnsi="Verdana"/>
          <w:sz w:val="20"/>
          <w:szCs w:val="20"/>
        </w:rPr>
        <w:t>“ nebo jednotlivě „</w:t>
      </w:r>
      <w:r w:rsidRPr="000B71F9">
        <w:rPr>
          <w:rFonts w:ascii="Verdana" w:hAnsi="Verdana"/>
          <w:b/>
          <w:sz w:val="20"/>
          <w:szCs w:val="20"/>
        </w:rPr>
        <w:t>Smluvní strana</w:t>
      </w:r>
      <w:r w:rsidRPr="000B71F9">
        <w:rPr>
          <w:rFonts w:ascii="Verdana" w:hAnsi="Verdana"/>
          <w:sz w:val="20"/>
          <w:szCs w:val="20"/>
        </w:rPr>
        <w:t>“)</w:t>
      </w:r>
    </w:p>
    <w:p w14:paraId="24C9DC73" w14:textId="77777777" w:rsidR="004649F8" w:rsidRPr="000B71F9" w:rsidRDefault="004649F8" w:rsidP="004649F8">
      <w:pPr>
        <w:pStyle w:val="Bezmezer"/>
        <w:spacing w:after="0"/>
        <w:rPr>
          <w:rFonts w:ascii="Verdana" w:hAnsi="Verdana"/>
          <w:sz w:val="20"/>
          <w:szCs w:val="20"/>
        </w:rPr>
      </w:pPr>
    </w:p>
    <w:p w14:paraId="6F1AF912" w14:textId="77777777" w:rsidR="004649F8" w:rsidRPr="000B71F9" w:rsidRDefault="004649F8" w:rsidP="004649F8">
      <w:pPr>
        <w:pStyle w:val="Bezmezer"/>
        <w:jc w:val="center"/>
        <w:rPr>
          <w:rFonts w:ascii="Verdana" w:hAnsi="Verdana"/>
          <w:sz w:val="20"/>
          <w:szCs w:val="20"/>
        </w:rPr>
      </w:pPr>
      <w:r w:rsidRPr="000B71F9">
        <w:rPr>
          <w:rFonts w:ascii="Verdana" w:hAnsi="Verdana"/>
          <w:sz w:val="20"/>
          <w:szCs w:val="20"/>
        </w:rPr>
        <w:t>tuto kupní smlouvu (dále jen „Smlouva“)</w:t>
      </w:r>
      <w:r w:rsidRPr="000B71F9">
        <w:rPr>
          <w:rFonts w:ascii="Verdana" w:hAnsi="Verdana"/>
          <w:sz w:val="20"/>
          <w:szCs w:val="20"/>
        </w:rPr>
        <w:br/>
        <w:t xml:space="preserve">podle </w:t>
      </w:r>
      <w:proofErr w:type="spellStart"/>
      <w:r w:rsidRPr="000B71F9">
        <w:rPr>
          <w:rFonts w:ascii="Verdana" w:hAnsi="Verdana"/>
          <w:sz w:val="20"/>
          <w:szCs w:val="20"/>
        </w:rPr>
        <w:t>ust</w:t>
      </w:r>
      <w:proofErr w:type="spellEnd"/>
      <w:r w:rsidRPr="000B71F9">
        <w:rPr>
          <w:rFonts w:ascii="Verdana" w:hAnsi="Verdana"/>
          <w:sz w:val="20"/>
          <w:szCs w:val="20"/>
        </w:rPr>
        <w:t>. § 2079 a násl. zák. č. 89/2012 Sb., občanského zákoníku, ve znění pozdějších předpisů (dále jen „Občanský zákoník“)</w:t>
      </w:r>
    </w:p>
    <w:p w14:paraId="0800987B" w14:textId="77777777" w:rsidR="009E6B64" w:rsidRPr="009E6B64" w:rsidRDefault="009E6B64" w:rsidP="009E6B64">
      <w:pPr>
        <w:pStyle w:val="Nadpis1"/>
        <w:numPr>
          <w:ilvl w:val="0"/>
          <w:numId w:val="0"/>
        </w:numPr>
        <w:rPr>
          <w:rFonts w:ascii="Verdana" w:hAnsi="Verdana"/>
          <w:sz w:val="20"/>
        </w:rPr>
      </w:pPr>
      <w:r w:rsidRPr="009E6B64">
        <w:rPr>
          <w:rFonts w:ascii="Verdana" w:hAnsi="Verdana"/>
          <w:sz w:val="20"/>
        </w:rPr>
        <w:t>Preambule</w:t>
      </w:r>
    </w:p>
    <w:p w14:paraId="19E64EFF" w14:textId="1AE6EF7C" w:rsidR="009E6B64" w:rsidRPr="009E6B64" w:rsidRDefault="009E6B64" w:rsidP="009E6B64">
      <w:pPr>
        <w:numPr>
          <w:ilvl w:val="0"/>
          <w:numId w:val="4"/>
        </w:numPr>
        <w:spacing w:after="120" w:line="240" w:lineRule="auto"/>
        <w:jc w:val="both"/>
        <w:rPr>
          <w:sz w:val="20"/>
          <w:szCs w:val="20"/>
        </w:rPr>
      </w:pPr>
      <w:r w:rsidRPr="009E6B64">
        <w:rPr>
          <w:sz w:val="20"/>
          <w:szCs w:val="20"/>
        </w:rPr>
        <w:t>V rámci zadávacího řízení k veřejné zakázce s názvem „</w:t>
      </w:r>
      <w:r w:rsidR="004649F8" w:rsidRPr="009E6B64">
        <w:rPr>
          <w:b/>
          <w:sz w:val="20"/>
          <w:szCs w:val="20"/>
        </w:rPr>
        <w:t>Telemedicína – Chytrá</w:t>
      </w:r>
      <w:r w:rsidRPr="009E6B64">
        <w:rPr>
          <w:b/>
          <w:sz w:val="20"/>
          <w:szCs w:val="20"/>
        </w:rPr>
        <w:t xml:space="preserve"> </w:t>
      </w:r>
      <w:proofErr w:type="spellStart"/>
      <w:r w:rsidRPr="009E6B64">
        <w:rPr>
          <w:b/>
          <w:sz w:val="20"/>
          <w:szCs w:val="20"/>
        </w:rPr>
        <w:t>Klaudiánova</w:t>
      </w:r>
      <w:proofErr w:type="spellEnd"/>
      <w:r w:rsidRPr="009E6B64">
        <w:rPr>
          <w:b/>
          <w:sz w:val="20"/>
          <w:szCs w:val="20"/>
        </w:rPr>
        <w:t xml:space="preserve"> nemocnice</w:t>
      </w:r>
      <w:r w:rsidRPr="009E6B64">
        <w:rPr>
          <w:sz w:val="20"/>
          <w:szCs w:val="20"/>
        </w:rPr>
        <w:t>“ (ID veřejné zakázky na Věstníku veřejných zakázek: Z2021-039436) předložil Prodávající jakožto dodavatel Kupujícímu jakožto zadavateli veřejné zakázky dne 24. 11. 2021 nabídku, která byla (v Části 2) vybrána jako nejvhodnější. V návaznosti na tuto skutečnost se Smluvní strany dohodly na uzavření této Smlouvy.</w:t>
      </w:r>
    </w:p>
    <w:p w14:paraId="33715BD6" w14:textId="2ED44B51" w:rsidR="009E6B64" w:rsidRPr="009E6B64" w:rsidRDefault="009E6B64" w:rsidP="009E6B64">
      <w:pPr>
        <w:numPr>
          <w:ilvl w:val="0"/>
          <w:numId w:val="4"/>
        </w:numPr>
        <w:spacing w:after="120" w:line="240" w:lineRule="auto"/>
        <w:jc w:val="both"/>
        <w:rPr>
          <w:sz w:val="20"/>
          <w:szCs w:val="20"/>
        </w:rPr>
      </w:pPr>
      <w:r w:rsidRPr="009E6B64">
        <w:rPr>
          <w:sz w:val="20"/>
          <w:szCs w:val="20"/>
        </w:rPr>
        <w:t xml:space="preserve">Smluvní strany prohlašují, že veškeré podmínky uvedené v zadávací dokumentaci k předmětnému výběrovému řízení, jakož i </w:t>
      </w:r>
      <w:r w:rsidR="004649F8" w:rsidRPr="009E6B64">
        <w:rPr>
          <w:sz w:val="20"/>
          <w:szCs w:val="20"/>
        </w:rPr>
        <w:t>v nabídce</w:t>
      </w:r>
      <w:r w:rsidRPr="009E6B64">
        <w:rPr>
          <w:sz w:val="20"/>
          <w:szCs w:val="20"/>
        </w:rPr>
        <w:t xml:space="preserve"> Prodávajícího, jsou platné </w:t>
      </w:r>
      <w:r w:rsidRPr="009E6B64">
        <w:rPr>
          <w:sz w:val="20"/>
          <w:szCs w:val="20"/>
        </w:rPr>
        <w:br/>
        <w:t>i pro plnění této Smlouvy.</w:t>
      </w:r>
    </w:p>
    <w:p w14:paraId="1EDCFA5C" w14:textId="0BC15506" w:rsidR="009E6B64" w:rsidRPr="009E6B64" w:rsidRDefault="009E6B64" w:rsidP="009E6B64">
      <w:pPr>
        <w:numPr>
          <w:ilvl w:val="0"/>
          <w:numId w:val="4"/>
        </w:numPr>
        <w:spacing w:after="120" w:line="240" w:lineRule="auto"/>
        <w:jc w:val="both"/>
        <w:rPr>
          <w:sz w:val="20"/>
          <w:szCs w:val="20"/>
        </w:rPr>
      </w:pPr>
      <w:r w:rsidRPr="009E6B64">
        <w:rPr>
          <w:sz w:val="20"/>
          <w:szCs w:val="20"/>
        </w:rPr>
        <w:t xml:space="preserve">Předmět veřejné zakázky bude spolufinancován Evropskou unií z programu Operační program Podnikání a inovace pro konkurenceschopnost, výzva </w:t>
      </w:r>
      <w:r w:rsidR="004649F8" w:rsidRPr="009E6B64">
        <w:rPr>
          <w:sz w:val="20"/>
          <w:szCs w:val="20"/>
        </w:rPr>
        <w:t xml:space="preserve">APLIKACE </w:t>
      </w:r>
      <w:r w:rsidR="004649F8" w:rsidRPr="009E6B64">
        <w:rPr>
          <w:sz w:val="20"/>
          <w:szCs w:val="20"/>
        </w:rPr>
        <w:lastRenderedPageBreak/>
        <w:t>– VÝZVA</w:t>
      </w:r>
      <w:r w:rsidRPr="009E6B64">
        <w:rPr>
          <w:sz w:val="20"/>
          <w:szCs w:val="20"/>
        </w:rPr>
        <w:t xml:space="preserve"> VIII. a Prioritní osa PO-1 „Rozvoj výzkumu a vývoje pro inovace“. Registrační číslo projektu "Chytrá </w:t>
      </w:r>
      <w:proofErr w:type="spellStart"/>
      <w:r w:rsidRPr="009E6B64">
        <w:rPr>
          <w:sz w:val="20"/>
          <w:szCs w:val="20"/>
        </w:rPr>
        <w:t>Klaudiánova</w:t>
      </w:r>
      <w:proofErr w:type="spellEnd"/>
      <w:r w:rsidRPr="009E6B64">
        <w:rPr>
          <w:sz w:val="20"/>
          <w:szCs w:val="20"/>
        </w:rPr>
        <w:t xml:space="preserve"> nemocnice Mladá Boleslav" je CZ.01.1.02/0.0/0.0/20_321/0024767.</w:t>
      </w:r>
    </w:p>
    <w:p w14:paraId="1E7D5831" w14:textId="77777777" w:rsidR="009E6B64" w:rsidRPr="009E6B64" w:rsidRDefault="009E6B64" w:rsidP="009E6B64">
      <w:pPr>
        <w:ind w:left="567"/>
        <w:rPr>
          <w:sz w:val="20"/>
          <w:szCs w:val="20"/>
        </w:rPr>
      </w:pPr>
      <w:r w:rsidRPr="009E6B64">
        <w:rPr>
          <w:sz w:val="20"/>
          <w:szCs w:val="20"/>
        </w:rPr>
        <w:t>Smluvní strany se zavazují respektovat a dodržet veškeré povinnosti z této skutečnosti vyplývající.</w:t>
      </w:r>
    </w:p>
    <w:p w14:paraId="49AD0F31" w14:textId="77777777" w:rsidR="009E6B64" w:rsidRPr="009E6B64" w:rsidRDefault="009E6B64" w:rsidP="009E6B64">
      <w:pPr>
        <w:numPr>
          <w:ilvl w:val="0"/>
          <w:numId w:val="4"/>
        </w:numPr>
        <w:spacing w:after="120" w:line="240" w:lineRule="auto"/>
        <w:jc w:val="both"/>
        <w:rPr>
          <w:sz w:val="20"/>
          <w:szCs w:val="20"/>
        </w:rPr>
      </w:pPr>
      <w:r w:rsidRPr="009E6B64">
        <w:rPr>
          <w:sz w:val="20"/>
          <w:szCs w:val="20"/>
        </w:rPr>
        <w:t xml:space="preserve">Prodávající prohlašuje, že je oprávněný a odborně způsobilý k plnění předmětu této Smlouvy a zavazuje se v maximální míře chránit zájmy Kupujícího. </w:t>
      </w:r>
    </w:p>
    <w:p w14:paraId="0F2C97E8" w14:textId="77777777" w:rsidR="009E6B64" w:rsidRPr="009E6B64" w:rsidRDefault="009E6B64" w:rsidP="009E6B64">
      <w:pPr>
        <w:pStyle w:val="Nadpis1"/>
        <w:rPr>
          <w:rFonts w:ascii="Verdana" w:hAnsi="Verdana"/>
          <w:sz w:val="20"/>
        </w:rPr>
      </w:pPr>
      <w:r w:rsidRPr="009E6B64">
        <w:rPr>
          <w:rFonts w:ascii="Verdana" w:hAnsi="Verdana"/>
          <w:sz w:val="20"/>
        </w:rPr>
        <w:t>Předmět smlouvy</w:t>
      </w:r>
    </w:p>
    <w:p w14:paraId="3CCC4F3C" w14:textId="77777777" w:rsidR="009E6B64" w:rsidRPr="009E6B64" w:rsidRDefault="009E6B64" w:rsidP="009E6B64">
      <w:pPr>
        <w:numPr>
          <w:ilvl w:val="0"/>
          <w:numId w:val="7"/>
        </w:numPr>
        <w:spacing w:after="120" w:line="240" w:lineRule="auto"/>
        <w:jc w:val="both"/>
        <w:rPr>
          <w:sz w:val="20"/>
          <w:szCs w:val="20"/>
        </w:rPr>
      </w:pPr>
      <w:r w:rsidRPr="009E6B64">
        <w:rPr>
          <w:sz w:val="20"/>
          <w:szCs w:val="20"/>
        </w:rPr>
        <w:t xml:space="preserve">Prodávající se zavazuje dodat Kupujícímu řádně a včas </w:t>
      </w:r>
      <w:proofErr w:type="spellStart"/>
      <w:r w:rsidRPr="009E6B64">
        <w:rPr>
          <w:sz w:val="20"/>
          <w:szCs w:val="20"/>
        </w:rPr>
        <w:t>WiFi</w:t>
      </w:r>
      <w:proofErr w:type="spellEnd"/>
      <w:r w:rsidRPr="009E6B64">
        <w:rPr>
          <w:sz w:val="20"/>
          <w:szCs w:val="20"/>
        </w:rPr>
        <w:t xml:space="preserve"> antény, včetně jejich montáže a dodávky a montáže potřebné kabeláže (dále jen „Zboží“) a převést na Kupujícího vlastnické právo k tomuto Zboží za podmínek sjednaných touto Smlouvou.</w:t>
      </w:r>
    </w:p>
    <w:p w14:paraId="0508943B" w14:textId="77777777" w:rsidR="009E6B64" w:rsidRPr="009E6B64" w:rsidRDefault="009E6B64" w:rsidP="009E6B64">
      <w:pPr>
        <w:ind w:left="567"/>
        <w:rPr>
          <w:sz w:val="20"/>
          <w:szCs w:val="20"/>
        </w:rPr>
      </w:pPr>
      <w:r w:rsidRPr="009E6B64">
        <w:rPr>
          <w:sz w:val="20"/>
          <w:szCs w:val="20"/>
        </w:rPr>
        <w:t xml:space="preserve">Podrobná specifikace Zboží je obsažena v technických podmínkách, které tvoří Přílohu č. 1 této Smlouvy. </w:t>
      </w:r>
    </w:p>
    <w:p w14:paraId="352B5055" w14:textId="77777777" w:rsidR="009E6B64" w:rsidRPr="009E6B64" w:rsidRDefault="009E6B64" w:rsidP="009E6B64">
      <w:pPr>
        <w:numPr>
          <w:ilvl w:val="0"/>
          <w:numId w:val="4"/>
        </w:numPr>
        <w:spacing w:after="120" w:line="240" w:lineRule="auto"/>
        <w:jc w:val="both"/>
        <w:rPr>
          <w:sz w:val="20"/>
          <w:szCs w:val="20"/>
        </w:rPr>
      </w:pPr>
      <w:r w:rsidRPr="009E6B64">
        <w:rPr>
          <w:sz w:val="20"/>
          <w:szCs w:val="20"/>
        </w:rPr>
        <w:t>Dodáním zboží se rozumí:</w:t>
      </w:r>
    </w:p>
    <w:p w14:paraId="59B5AFDC"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 xml:space="preserve">dodání nového, zcela funkčního a kompletního Zboží; Zboží musí být I. jakosti, nepoužívané a odpovídající platným technickým normám, právním předpisům a předpisům výrobce, </w:t>
      </w:r>
    </w:p>
    <w:p w14:paraId="2A2862BD"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dodání manuálů k příslušenství v českém nebo anglickém jazyce a dalších dokladů, které se ke Zboží vztahují (např. záruční list, prohlášení o záruce);</w:t>
      </w:r>
    </w:p>
    <w:p w14:paraId="6A60C200"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doručení Zboží do místa plnění,</w:t>
      </w:r>
    </w:p>
    <w:p w14:paraId="1CFF75EF"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 xml:space="preserve">montáž a instalace Zboží, uvedení Zboží do provozu a předvedení deklarovaných hodnot technických parametrů Zboží v místě plnění; při montáži je nutné dodržet vnitřní režim pracovišť, zejména montážní okna (odpoledne, víkendy); </w:t>
      </w:r>
    </w:p>
    <w:p w14:paraId="0F5C15F0" w14:textId="77777777" w:rsidR="009E6B64" w:rsidRPr="009E6B64" w:rsidRDefault="009E6B64" w:rsidP="009E6B64">
      <w:pPr>
        <w:ind w:left="851"/>
        <w:rPr>
          <w:sz w:val="20"/>
          <w:szCs w:val="20"/>
        </w:rPr>
      </w:pPr>
      <w:r w:rsidRPr="009E6B64">
        <w:rPr>
          <w:sz w:val="20"/>
          <w:szCs w:val="20"/>
        </w:rPr>
        <w:t xml:space="preserve">montáž, instalace, uvedení do provozu a předvedení deklarovaných hodnot proběhne pod vedením osoby, kterou prodávající prokázal splnění kvalifikace (specialista na </w:t>
      </w:r>
      <w:proofErr w:type="spellStart"/>
      <w:r w:rsidRPr="009E6B64">
        <w:rPr>
          <w:sz w:val="20"/>
          <w:szCs w:val="20"/>
        </w:rPr>
        <w:t>WiFi</w:t>
      </w:r>
      <w:proofErr w:type="spellEnd"/>
      <w:r w:rsidRPr="009E6B64">
        <w:rPr>
          <w:sz w:val="20"/>
          <w:szCs w:val="20"/>
        </w:rPr>
        <w:t xml:space="preserve"> infrastrukturu Ing. Jiří Soukup; výměna této osoby je možná, ovšem pouze za osoby, které taktéž splňují podmínky kvalifikace veřejné zakázky dle Preambule),</w:t>
      </w:r>
    </w:p>
    <w:p w14:paraId="5AC24FEF"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 xml:space="preserve">zaškolení dvou odborných pracovníků Kupujícího k práci se Zbožím v minimálním rozsahu 8 hodin, a to v českém jazyce. Obsahovou náplní školení bude zvládnutí obsluhy Zboží, všech součástí dodávky Zboží a softwaru v plném rozsahu. </w:t>
      </w:r>
    </w:p>
    <w:p w14:paraId="6B81630E" w14:textId="77777777" w:rsidR="009E6B64" w:rsidRPr="009E6B64" w:rsidRDefault="009E6B64" w:rsidP="009E6B64">
      <w:pPr>
        <w:numPr>
          <w:ilvl w:val="0"/>
          <w:numId w:val="4"/>
        </w:numPr>
        <w:spacing w:after="120" w:line="240" w:lineRule="auto"/>
        <w:jc w:val="both"/>
        <w:rPr>
          <w:sz w:val="20"/>
          <w:szCs w:val="20"/>
        </w:rPr>
      </w:pPr>
      <w:r w:rsidRPr="009E6B64">
        <w:rPr>
          <w:sz w:val="20"/>
          <w:szCs w:val="20"/>
        </w:rPr>
        <w:t xml:space="preserve">Kupující se zavazuje Zboží od Prodávajícího převzít a zaplatit Prodávajícímu kupní cenu ve výši a za podmínek stanovených v této Smlouvě. </w:t>
      </w:r>
    </w:p>
    <w:p w14:paraId="5DC20B1E" w14:textId="77777777" w:rsidR="009E6B64" w:rsidRPr="009E6B64" w:rsidRDefault="009E6B64" w:rsidP="009E6B64">
      <w:pPr>
        <w:pStyle w:val="Nadpis1"/>
        <w:rPr>
          <w:rFonts w:ascii="Verdana" w:hAnsi="Verdana"/>
          <w:sz w:val="20"/>
        </w:rPr>
      </w:pPr>
      <w:bookmarkStart w:id="0" w:name="_Ref491339287"/>
      <w:r w:rsidRPr="009E6B64">
        <w:rPr>
          <w:rFonts w:ascii="Verdana" w:hAnsi="Verdana"/>
          <w:sz w:val="20"/>
        </w:rPr>
        <w:t>Místo a doba plnění</w:t>
      </w:r>
      <w:bookmarkEnd w:id="0"/>
      <w:r w:rsidRPr="009E6B64">
        <w:rPr>
          <w:rFonts w:ascii="Verdana" w:hAnsi="Verdana"/>
          <w:sz w:val="20"/>
        </w:rPr>
        <w:t xml:space="preserve"> </w:t>
      </w:r>
    </w:p>
    <w:p w14:paraId="783161A0" w14:textId="77777777" w:rsidR="009E6B64" w:rsidRPr="009E6B64" w:rsidRDefault="009E6B64" w:rsidP="009E6B64">
      <w:pPr>
        <w:numPr>
          <w:ilvl w:val="0"/>
          <w:numId w:val="8"/>
        </w:numPr>
        <w:spacing w:after="120" w:line="240" w:lineRule="auto"/>
        <w:jc w:val="both"/>
        <w:rPr>
          <w:sz w:val="20"/>
          <w:szCs w:val="20"/>
        </w:rPr>
      </w:pPr>
      <w:r w:rsidRPr="009E6B64">
        <w:rPr>
          <w:sz w:val="20"/>
          <w:szCs w:val="20"/>
        </w:rPr>
        <w:t>Místem plnění je pracoviště Kupujícího na adrese Mladá Boleslav, třída Václava Klementa 147, PSČ 293 01.</w:t>
      </w:r>
    </w:p>
    <w:p w14:paraId="197B2E44"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Prodávající se zavazuje dodat Zboží nejpozději do 31. 12. 2021 do místa plnění, uvést jej do provozu a zaškolit odborné pracovníky Kupujícího v souladu s čl. I. odst. 2 této Smlouvy.</w:t>
      </w:r>
    </w:p>
    <w:p w14:paraId="25AA92FD"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lastRenderedPageBreak/>
        <w:t xml:space="preserve">Není-li sjednáno jinak, je Prodávající povinen dodat Zboží v běžné provozní době Kupujícího tak, aby nedošlo ve větším rozsahu, než je nezbytně nutné, k omezení jeho provozu. Prodávající plně odpovídá za případné škody vzniklé na majetku Kupujícího způsobené činností Prodávajícího související s dodáním Zboží a instalací Zboží. Prodávající je dále povinen při instalaci Zboží dbát veškerých předpisů o bezpečnosti a ochraně zdraví při práci. </w:t>
      </w:r>
    </w:p>
    <w:p w14:paraId="1BD5B4CD"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O dodání, instalaci a převzetí Zboží sepíše Prodávající se zástupcem Kupujícího předávací protokol. Podpisem předávacího protokolu není dotčena právo Kupujícího na uplatnění vad Zboží.</w:t>
      </w:r>
    </w:p>
    <w:p w14:paraId="7085DB7C"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Kupující má právo, nikoliv povinnost, převzít Zboží i s drobnými vadami, které nebrání řádnému užívání Zboží k zamýšlenému účelu. V takovém případě budou zjištěné vady uvedeny v předávacím protokolu spolu s dohodnutým termínem jejich odstranění.</w:t>
      </w:r>
    </w:p>
    <w:p w14:paraId="5A421B08"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Kupující má právo odmítnout převzít Zboží, které bude mít zjevné vady nebo bude dodané v rozporu s podmínkami této Smlouvy. V takovém případě je povinen odmítnutí převzetí Zboží řádně i s důvody potvrdit v předávacím protokolu.</w:t>
      </w:r>
    </w:p>
    <w:p w14:paraId="3513ECD4" w14:textId="77777777" w:rsidR="009E6B64" w:rsidRPr="009E6B64" w:rsidRDefault="009E6B64" w:rsidP="009E6B64">
      <w:pPr>
        <w:numPr>
          <w:ilvl w:val="0"/>
          <w:numId w:val="8"/>
        </w:numPr>
        <w:spacing w:after="120" w:line="240" w:lineRule="auto"/>
        <w:ind w:left="567" w:hanging="567"/>
        <w:jc w:val="both"/>
        <w:rPr>
          <w:sz w:val="20"/>
          <w:szCs w:val="20"/>
        </w:rPr>
      </w:pPr>
      <w:bookmarkStart w:id="1" w:name="_Ref491339296"/>
      <w:r w:rsidRPr="009E6B64">
        <w:rPr>
          <w:sz w:val="20"/>
          <w:szCs w:val="20"/>
        </w:rPr>
        <w:t>Servisní podpora a podpora provozu bude poskytována dle specifikace uvedené v Příloze 1.</w:t>
      </w:r>
      <w:bookmarkEnd w:id="1"/>
    </w:p>
    <w:p w14:paraId="58716292" w14:textId="77777777" w:rsidR="009E6B64" w:rsidRPr="009E6B64" w:rsidRDefault="009E6B64" w:rsidP="009E6B64">
      <w:pPr>
        <w:pStyle w:val="Nadpis1"/>
        <w:rPr>
          <w:rFonts w:ascii="Verdana" w:hAnsi="Verdana"/>
          <w:sz w:val="20"/>
        </w:rPr>
      </w:pPr>
      <w:r w:rsidRPr="009E6B64">
        <w:rPr>
          <w:rFonts w:ascii="Verdana" w:hAnsi="Verdana"/>
          <w:sz w:val="20"/>
        </w:rPr>
        <w:t>Kupní cena a platební podmínky</w:t>
      </w:r>
    </w:p>
    <w:p w14:paraId="10DF67EA" w14:textId="77777777" w:rsidR="009E6B64" w:rsidRPr="009E6B64" w:rsidRDefault="009E6B64" w:rsidP="009E6B64">
      <w:pPr>
        <w:numPr>
          <w:ilvl w:val="0"/>
          <w:numId w:val="9"/>
        </w:numPr>
        <w:spacing w:after="120" w:line="240" w:lineRule="auto"/>
        <w:ind w:left="567" w:hanging="567"/>
        <w:jc w:val="both"/>
        <w:rPr>
          <w:sz w:val="20"/>
          <w:szCs w:val="20"/>
        </w:rPr>
      </w:pPr>
      <w:r w:rsidRPr="009E6B64">
        <w:rPr>
          <w:sz w:val="20"/>
          <w:szCs w:val="20"/>
        </w:rPr>
        <w:t xml:space="preserve">Sjednaná kupní cena Zboží činí celkem </w:t>
      </w:r>
      <w:proofErr w:type="gramStart"/>
      <w:r w:rsidRPr="009E6B64">
        <w:rPr>
          <w:sz w:val="20"/>
          <w:szCs w:val="20"/>
        </w:rPr>
        <w:t>1.503.500,-</w:t>
      </w:r>
      <w:proofErr w:type="gramEnd"/>
      <w:r w:rsidRPr="009E6B64">
        <w:rPr>
          <w:sz w:val="20"/>
          <w:szCs w:val="20"/>
        </w:rPr>
        <w:t xml:space="preserve"> Kč (slovy: </w:t>
      </w:r>
      <w:proofErr w:type="spellStart"/>
      <w:r w:rsidRPr="009E6B64">
        <w:rPr>
          <w:sz w:val="20"/>
          <w:szCs w:val="20"/>
        </w:rPr>
        <w:t>jedenmilónpětsettřitisícpětset</w:t>
      </w:r>
      <w:proofErr w:type="spellEnd"/>
      <w:r w:rsidRPr="009E6B64">
        <w:rPr>
          <w:sz w:val="20"/>
          <w:szCs w:val="20"/>
        </w:rPr>
        <w:t xml:space="preserve"> korun českých) bez DPH (dále jen „Kupní cena“), přičemž</w:t>
      </w:r>
    </w:p>
    <w:p w14:paraId="65A22C8F" w14:textId="77777777" w:rsidR="009E6B64" w:rsidRPr="009E6B64" w:rsidRDefault="009E6B64" w:rsidP="009E6B64">
      <w:pPr>
        <w:ind w:left="567"/>
        <w:rPr>
          <w:sz w:val="20"/>
          <w:szCs w:val="20"/>
        </w:rPr>
      </w:pPr>
      <w:r w:rsidRPr="009E6B64">
        <w:rPr>
          <w:sz w:val="20"/>
          <w:szCs w:val="20"/>
        </w:rPr>
        <w:t>sazba DPH činí</w:t>
      </w:r>
      <w:r w:rsidRPr="009E6B64">
        <w:rPr>
          <w:sz w:val="20"/>
          <w:szCs w:val="20"/>
        </w:rPr>
        <w:tab/>
      </w:r>
      <w:r w:rsidRPr="009E6B64">
        <w:rPr>
          <w:sz w:val="20"/>
          <w:szCs w:val="20"/>
        </w:rPr>
        <w:tab/>
        <w:t>21 %</w:t>
      </w:r>
    </w:p>
    <w:p w14:paraId="19945EC4" w14:textId="77777777" w:rsidR="009E6B64" w:rsidRPr="009E6B64" w:rsidRDefault="009E6B64" w:rsidP="009E6B64">
      <w:pPr>
        <w:ind w:left="567"/>
        <w:rPr>
          <w:sz w:val="20"/>
          <w:szCs w:val="20"/>
        </w:rPr>
      </w:pPr>
      <w:r w:rsidRPr="009E6B64">
        <w:rPr>
          <w:sz w:val="20"/>
          <w:szCs w:val="20"/>
        </w:rPr>
        <w:t>výše DPH činí</w:t>
      </w:r>
      <w:r w:rsidRPr="009E6B64">
        <w:rPr>
          <w:sz w:val="20"/>
          <w:szCs w:val="20"/>
        </w:rPr>
        <w:tab/>
      </w:r>
      <w:r w:rsidRPr="009E6B64">
        <w:rPr>
          <w:sz w:val="20"/>
          <w:szCs w:val="20"/>
        </w:rPr>
        <w:tab/>
        <w:t>315.735,- Kč</w:t>
      </w:r>
    </w:p>
    <w:p w14:paraId="6C043F7F" w14:textId="77777777" w:rsidR="009E6B64" w:rsidRPr="009E6B64" w:rsidRDefault="009E6B64" w:rsidP="009E6B64">
      <w:pPr>
        <w:ind w:left="567"/>
        <w:rPr>
          <w:sz w:val="20"/>
          <w:szCs w:val="20"/>
        </w:rPr>
      </w:pPr>
      <w:r w:rsidRPr="009E6B64">
        <w:rPr>
          <w:sz w:val="20"/>
          <w:szCs w:val="20"/>
        </w:rPr>
        <w:t>cena vč. DPH činí</w:t>
      </w:r>
      <w:r w:rsidRPr="009E6B64">
        <w:rPr>
          <w:sz w:val="20"/>
          <w:szCs w:val="20"/>
        </w:rPr>
        <w:tab/>
        <w:t>1.819.235,- Kč</w:t>
      </w:r>
    </w:p>
    <w:p w14:paraId="7A04D11C"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Kupní cena je sjednána jako maximální a nepřekročitelná, zahrnující veškeré náklady Prodávajícího spojené se splněním jeho závazku vyplývajícího z této Smlouvy, tj. cena Zboží včetně dopravného, instalaci Zboží a jeho uvedení do provozu, zaškolení odborných pracovníků Kupujícího a dalších souvisejících nákladů. Kupní cena zahrnuje rovněž odměnu za poskytnuté licence dle této Smlouvy.</w:t>
      </w:r>
    </w:p>
    <w:p w14:paraId="25D7279E"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Ke Kupní ceně bude účtováno DPH v aktuální zákonné výši. V případě změny Kupní ceny v důsledku změny sazby DPH není nutno ke Smlouvě uzavírat dodatek.</w:t>
      </w:r>
    </w:p>
    <w:p w14:paraId="4A17A965"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Kupující uhradí Kupní cenu bezhotovostním převodem na bankovní účet Prodávajícího uvedený v záhlaví této Smlouvy na základě daňového dokladu (faktury) vystavené Prodávajícím po řádném protokolárním převzetí Zboží Kupujícím.</w:t>
      </w:r>
    </w:p>
    <w:p w14:paraId="08CA6F19"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Kupující neposkytuje Prodávajícímu jakékoliv zálohy.</w:t>
      </w:r>
    </w:p>
    <w:p w14:paraId="5914B8AB"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 xml:space="preserve">Faktura musí obsahovat náležitosti daňového a účetního dokladu dle zákona č. 563/1991 Sb., o účetnictví, ve znění pozdějších předpisů, a zákona č. 235/2004 Sb., o dani z přidané hodnoty, v znění pozdějších předpisů (dále jen „ZDPH“) a bude mít náležitosti obchodní listiny dle §435 Občanského zákoníku. Kupní smlouva bude označena Evidenčním číslem Kupujícího (viz také záhlaví Smlouvy). </w:t>
      </w:r>
    </w:p>
    <w:p w14:paraId="0AFD66DE" w14:textId="77777777" w:rsidR="009E6B64" w:rsidRPr="009E6B64" w:rsidRDefault="009E6B64" w:rsidP="009E6B64">
      <w:pPr>
        <w:ind w:left="567"/>
        <w:rPr>
          <w:sz w:val="20"/>
          <w:szCs w:val="20"/>
        </w:rPr>
      </w:pPr>
      <w:r w:rsidRPr="009E6B64">
        <w:rPr>
          <w:sz w:val="20"/>
          <w:szCs w:val="20"/>
        </w:rPr>
        <w:lastRenderedPageBreak/>
        <w:t>Každá faktura musí být dále označena číslem projektu.</w:t>
      </w:r>
    </w:p>
    <w:p w14:paraId="366017F5" w14:textId="77777777" w:rsidR="009E6B64" w:rsidRPr="009E6B64" w:rsidRDefault="009E6B64" w:rsidP="009E6B64">
      <w:pPr>
        <w:ind w:left="567"/>
        <w:rPr>
          <w:sz w:val="20"/>
          <w:szCs w:val="20"/>
        </w:rPr>
      </w:pPr>
      <w:r w:rsidRPr="009E6B64">
        <w:rPr>
          <w:sz w:val="20"/>
          <w:szCs w:val="20"/>
        </w:rPr>
        <w:t>V případě, že faktura nebude mít odpovídající náležitosti, je Kupující oprávněn zaslat ji ve lhůtě splatnosti Prodávajícímu zpět k opravě či doplnění. Lhůta splatnosti počíná běžet znovu od opětovného doručení opravené či doplněné faktury Kupujícímu.</w:t>
      </w:r>
    </w:p>
    <w:p w14:paraId="1F83EC85"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 xml:space="preserve">Splatnost faktury činí 30 kalendářních dní ode dne jejího doručení Kupujícímu. </w:t>
      </w:r>
    </w:p>
    <w:p w14:paraId="23156DFB"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Povinnost Kupujícího zaplatit Kupní cenu je splněna dnem odepsání příslušné částky z účtu Kupujícího ve prospěch Prodávajícího.</w:t>
      </w:r>
    </w:p>
    <w:p w14:paraId="0828EA7D" w14:textId="77777777" w:rsidR="009E6B64" w:rsidRPr="009E6B64" w:rsidRDefault="009E6B64" w:rsidP="009E6B64">
      <w:pPr>
        <w:numPr>
          <w:ilvl w:val="0"/>
          <w:numId w:val="8"/>
        </w:numPr>
        <w:spacing w:after="120" w:line="240" w:lineRule="auto"/>
        <w:ind w:left="567" w:hanging="567"/>
        <w:jc w:val="both"/>
        <w:rPr>
          <w:sz w:val="20"/>
          <w:szCs w:val="20"/>
        </w:rPr>
      </w:pPr>
      <w:r w:rsidRPr="009E6B64">
        <w:rPr>
          <w:sz w:val="20"/>
          <w:szCs w:val="20"/>
        </w:rPr>
        <w:t>Smluvní strany se dohodly, že nastane-li v souvislosti s prodávajícím jakákoliv skutečnost, v jejímž důsledku se může vůči kupujícímu uplatnit ručení za daň odváděnou prodávajícím ve smyslu ZDPH, je kupující oprávněn nezaplatit prodávajícímu vyúčtovanou DPH a odvést ji přímo správci daně a kupující je rovněž oprávněn odstoupit od této Smlouvy.</w:t>
      </w:r>
    </w:p>
    <w:p w14:paraId="24B868A5" w14:textId="77777777" w:rsidR="009E6B64" w:rsidRPr="009E6B64" w:rsidRDefault="009E6B64" w:rsidP="009E6B64">
      <w:pPr>
        <w:pStyle w:val="Nadpis1"/>
        <w:rPr>
          <w:rFonts w:ascii="Verdana" w:hAnsi="Verdana"/>
          <w:sz w:val="20"/>
        </w:rPr>
      </w:pPr>
      <w:r w:rsidRPr="009E6B64">
        <w:rPr>
          <w:rFonts w:ascii="Verdana" w:hAnsi="Verdana"/>
          <w:sz w:val="20"/>
        </w:rPr>
        <w:t>Předání a převzetí zboží. Přechod vlastnictví</w:t>
      </w:r>
    </w:p>
    <w:p w14:paraId="5193545D" w14:textId="77777777" w:rsidR="009E6B64" w:rsidRPr="009E6B64" w:rsidRDefault="009E6B64" w:rsidP="009E6B64">
      <w:pPr>
        <w:numPr>
          <w:ilvl w:val="0"/>
          <w:numId w:val="10"/>
        </w:numPr>
        <w:spacing w:after="120" w:line="240" w:lineRule="auto"/>
        <w:ind w:left="567" w:hanging="567"/>
        <w:jc w:val="both"/>
        <w:rPr>
          <w:sz w:val="20"/>
          <w:szCs w:val="20"/>
        </w:rPr>
      </w:pPr>
      <w:r w:rsidRPr="009E6B64">
        <w:rPr>
          <w:sz w:val="20"/>
          <w:szCs w:val="20"/>
        </w:rPr>
        <w:t xml:space="preserve">O předání a převzetí Zboží dle této Smlouvy bude sepsán předávací protokol s uvedením data provedení přejímky. Osobou oprávněnou podepsat předávací protokol je za kupujícího Mgr. Petr </w:t>
      </w:r>
      <w:proofErr w:type="spellStart"/>
      <w:r w:rsidRPr="009E6B64">
        <w:rPr>
          <w:sz w:val="20"/>
          <w:szCs w:val="20"/>
        </w:rPr>
        <w:t>Bajtalon</w:t>
      </w:r>
      <w:proofErr w:type="spellEnd"/>
      <w:r w:rsidRPr="009E6B64">
        <w:rPr>
          <w:sz w:val="20"/>
          <w:szCs w:val="20"/>
        </w:rPr>
        <w:t>. V případě zjištěných nedostatků bude v tomto protokolu uvedena i tato skutečnost s konkrétním vymezením zjištěných vad, včetně způsobu a termínu jejich řešení. Zboží je řádně předáno až podpisem protokolu oběma Smluvními stranami. Kupující je oprávněn protokol nepodepsat a zboží nepřevzít, má-li pro to vážný důvod.</w:t>
      </w:r>
    </w:p>
    <w:p w14:paraId="1C184622" w14:textId="77777777" w:rsidR="009E6B64" w:rsidRPr="009E6B64" w:rsidRDefault="009E6B64" w:rsidP="009E6B64">
      <w:pPr>
        <w:numPr>
          <w:ilvl w:val="0"/>
          <w:numId w:val="9"/>
        </w:numPr>
        <w:spacing w:after="120" w:line="240" w:lineRule="auto"/>
        <w:ind w:left="567" w:hanging="567"/>
        <w:jc w:val="both"/>
        <w:rPr>
          <w:sz w:val="20"/>
          <w:szCs w:val="20"/>
        </w:rPr>
      </w:pPr>
      <w:r w:rsidRPr="009E6B64">
        <w:rPr>
          <w:sz w:val="20"/>
          <w:szCs w:val="20"/>
        </w:rPr>
        <w:t xml:space="preserve">Kupující nabývá vlastnické právo ke Zboží jeho protokolárním převzetím v místě plnění. V témže okamžiku přechází na Kupujícího nebezpečí škody na Zboží. </w:t>
      </w:r>
    </w:p>
    <w:p w14:paraId="6A4751BA" w14:textId="77777777" w:rsidR="009E6B64" w:rsidRPr="009E6B64" w:rsidRDefault="009E6B64" w:rsidP="009E6B64">
      <w:pPr>
        <w:numPr>
          <w:ilvl w:val="0"/>
          <w:numId w:val="9"/>
        </w:numPr>
        <w:spacing w:after="120" w:line="240" w:lineRule="auto"/>
        <w:ind w:left="567" w:hanging="567"/>
        <w:jc w:val="both"/>
        <w:rPr>
          <w:sz w:val="20"/>
          <w:szCs w:val="20"/>
        </w:rPr>
      </w:pPr>
      <w:r w:rsidRPr="009E6B64">
        <w:rPr>
          <w:sz w:val="20"/>
          <w:szCs w:val="20"/>
        </w:rPr>
        <w:t>V případě jakéhokoliv narušení či poškození okolních ploch/předmětů v místě plnění prodávajícím, uvede prodávající poškozené plochy/předměty nejpozději ke dni předání zboží do bezvadného stavu. Neučiní-li tak, je kupující oprávněn zajistit uvedení těchto ploch/předmětu do bezvadného stavu na náklady prodávajícího.</w:t>
      </w:r>
    </w:p>
    <w:p w14:paraId="4D17426F" w14:textId="77777777" w:rsidR="009E6B64" w:rsidRPr="009E6B64" w:rsidRDefault="009E6B64" w:rsidP="009E6B64">
      <w:pPr>
        <w:numPr>
          <w:ilvl w:val="0"/>
          <w:numId w:val="9"/>
        </w:numPr>
        <w:spacing w:after="120" w:line="240" w:lineRule="auto"/>
        <w:ind w:left="567" w:hanging="567"/>
        <w:jc w:val="both"/>
        <w:rPr>
          <w:sz w:val="20"/>
          <w:szCs w:val="20"/>
        </w:rPr>
      </w:pPr>
      <w:r w:rsidRPr="009E6B64">
        <w:rPr>
          <w:sz w:val="20"/>
          <w:szCs w:val="20"/>
        </w:rPr>
        <w:t>Pokud činností prodávajícího dojde ke způsobení škody kupujícímu z důvodu opomenutí, nedbalosti nebo nesplnění podmínek této Smlouvy, zákona či jiných právních předpisů, je prodávající povinen bez zbytečného odkladu škodu odstranit, není-li to možné, pak finančně uhradit.</w:t>
      </w:r>
    </w:p>
    <w:p w14:paraId="105C6B74" w14:textId="77777777" w:rsidR="009E6B64" w:rsidRPr="009E6B64" w:rsidRDefault="009E6B64" w:rsidP="009E6B64">
      <w:pPr>
        <w:pStyle w:val="Nadpis1"/>
        <w:rPr>
          <w:rFonts w:ascii="Verdana" w:hAnsi="Verdana"/>
          <w:sz w:val="20"/>
        </w:rPr>
      </w:pPr>
      <w:r w:rsidRPr="009E6B64">
        <w:rPr>
          <w:rFonts w:ascii="Verdana" w:hAnsi="Verdana"/>
          <w:sz w:val="20"/>
        </w:rPr>
        <w:t>Záruka za jakost, sankce, odstoupení od Smlouvy</w:t>
      </w:r>
    </w:p>
    <w:p w14:paraId="4492ED6C" w14:textId="77777777" w:rsidR="009E6B64" w:rsidRPr="009E6B64" w:rsidRDefault="009E6B64" w:rsidP="009E6B64">
      <w:pPr>
        <w:numPr>
          <w:ilvl w:val="0"/>
          <w:numId w:val="14"/>
        </w:numPr>
        <w:spacing w:after="120" w:line="240" w:lineRule="auto"/>
        <w:ind w:hanging="644"/>
        <w:jc w:val="both"/>
        <w:rPr>
          <w:sz w:val="20"/>
          <w:szCs w:val="20"/>
        </w:rPr>
      </w:pPr>
      <w:r w:rsidRPr="009E6B64">
        <w:rPr>
          <w:sz w:val="20"/>
          <w:szCs w:val="20"/>
        </w:rPr>
        <w:t xml:space="preserve">Prodávající poskytuje Kupujícímu podporu provozu v délce 60 měsíců. Podpora provozu počíná běžet dnem převzetí zboží. </w:t>
      </w:r>
    </w:p>
    <w:p w14:paraId="53AB2F7C"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Vady může Kupující uplatnit u Prodávajícího kdykoliv v průběhu doby podpory provozu, nejpozději poslední den jejího běhu.</w:t>
      </w:r>
    </w:p>
    <w:p w14:paraId="69498D6C"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V případě výskytu vady je prodávající povinen zajistit realizaci servisu v místě instalace či umístění Zboží, zjistit příčinu vady a v co nejkratším termínu jí bezplatně odstranit.</w:t>
      </w:r>
    </w:p>
    <w:p w14:paraId="45C35F38" w14:textId="3363FA20"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 xml:space="preserve">Prodávající se zavazuje, že si v rámci zajišťování servisní podpory a podpory provozu Zboží podle čl. </w:t>
      </w:r>
      <w:r w:rsidRPr="009E6B64">
        <w:rPr>
          <w:sz w:val="20"/>
          <w:szCs w:val="20"/>
        </w:rPr>
        <w:fldChar w:fldCharType="begin"/>
      </w:r>
      <w:r w:rsidRPr="009E6B64">
        <w:rPr>
          <w:sz w:val="20"/>
          <w:szCs w:val="20"/>
        </w:rPr>
        <w:instrText xml:space="preserve"> REF _Ref491339287 \r \h  \* MERGEFORMAT </w:instrText>
      </w:r>
      <w:r w:rsidRPr="009E6B64">
        <w:rPr>
          <w:sz w:val="20"/>
          <w:szCs w:val="20"/>
        </w:rPr>
      </w:r>
      <w:r w:rsidRPr="009E6B64">
        <w:rPr>
          <w:sz w:val="20"/>
          <w:szCs w:val="20"/>
        </w:rPr>
        <w:fldChar w:fldCharType="separate"/>
      </w:r>
      <w:r w:rsidR="004649F8">
        <w:rPr>
          <w:sz w:val="20"/>
          <w:szCs w:val="20"/>
        </w:rPr>
        <w:t>2</w:t>
      </w:r>
      <w:r w:rsidRPr="009E6B64">
        <w:rPr>
          <w:sz w:val="20"/>
          <w:szCs w:val="20"/>
        </w:rPr>
        <w:fldChar w:fldCharType="end"/>
      </w:r>
      <w:r w:rsidRPr="009E6B64">
        <w:rPr>
          <w:sz w:val="20"/>
          <w:szCs w:val="20"/>
        </w:rPr>
        <w:t xml:space="preserve"> odst. </w:t>
      </w:r>
      <w:r w:rsidRPr="009E6B64">
        <w:rPr>
          <w:sz w:val="20"/>
          <w:szCs w:val="20"/>
        </w:rPr>
        <w:fldChar w:fldCharType="begin"/>
      </w:r>
      <w:r w:rsidRPr="009E6B64">
        <w:rPr>
          <w:sz w:val="20"/>
          <w:szCs w:val="20"/>
        </w:rPr>
        <w:instrText xml:space="preserve"> REF _Ref491339296 \r \h  \* MERGEFORMAT </w:instrText>
      </w:r>
      <w:r w:rsidRPr="009E6B64">
        <w:rPr>
          <w:sz w:val="20"/>
          <w:szCs w:val="20"/>
        </w:rPr>
      </w:r>
      <w:r w:rsidRPr="009E6B64">
        <w:rPr>
          <w:sz w:val="20"/>
          <w:szCs w:val="20"/>
        </w:rPr>
        <w:fldChar w:fldCharType="separate"/>
      </w:r>
      <w:r w:rsidR="004649F8">
        <w:rPr>
          <w:sz w:val="20"/>
          <w:szCs w:val="20"/>
        </w:rPr>
        <w:t>7</w:t>
      </w:r>
      <w:r w:rsidRPr="009E6B64">
        <w:rPr>
          <w:sz w:val="20"/>
          <w:szCs w:val="20"/>
        </w:rPr>
        <w:fldChar w:fldCharType="end"/>
      </w:r>
      <w:r w:rsidRPr="009E6B64">
        <w:rPr>
          <w:sz w:val="20"/>
          <w:szCs w:val="20"/>
        </w:rPr>
        <w:t xml:space="preserve"> nebude účtovat cestovní či jiné náklady.</w:t>
      </w:r>
    </w:p>
    <w:p w14:paraId="7328D243"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lastRenderedPageBreak/>
        <w:t>Je-li vadné plnění podstatným porušením této Smlouvy, má Kupující právo na odstranění vady dodáním nového Zboží bez vady nebo dodáním chybějícího Zboží, na odstranění vady opravou Zboží, na přiměřenou slevu nebo odstoupit od této Smlouvy. Smluvní strany se dohodly, že za podstatné porušení Smlouvy bude považováno zejména:</w:t>
      </w:r>
    </w:p>
    <w:p w14:paraId="00175C44"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nemožnost odstranění vady dodaného Zboží;</w:t>
      </w:r>
    </w:p>
    <w:p w14:paraId="1B3B3D00"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prodlení Prodávajícího s dodáním Zboží o více než 14 dní.</w:t>
      </w:r>
    </w:p>
    <w:p w14:paraId="4A9FE77E"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jestliže Prodávající ujistil Kupujícího, že Zboží má určité vlastnosti, zejména vlastnosti Kupujícím výslovně vymíněné, anebo že nemá žádné vady, a toto ujištění se následně ukáže nepravdivým.</w:t>
      </w:r>
    </w:p>
    <w:p w14:paraId="7380A09E"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Kupující je dále oprávněn odstoupit od Smlouvy, jestliže zjistí, že Prodávající:</w:t>
      </w:r>
    </w:p>
    <w:p w14:paraId="289EB10E"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nabízel, dával, přijímal nebo zprostředkovával určité hodnoty s cílem ovlivnit chování nebo jednání kohokoliv, ať již státního úředníka nebo někoho jiného, přímo nebo nepřímo, v zadávacím řízení [alternativně: při uzavírání Smlouvy] nebo při provádění Smlouvy; nebo</w:t>
      </w:r>
    </w:p>
    <w:p w14:paraId="6AFB300A" w14:textId="77777777" w:rsidR="009E6B64" w:rsidRPr="009E6B64" w:rsidRDefault="009E6B64" w:rsidP="009E6B64">
      <w:pPr>
        <w:numPr>
          <w:ilvl w:val="1"/>
          <w:numId w:val="4"/>
        </w:numPr>
        <w:spacing w:after="120" w:line="240" w:lineRule="auto"/>
        <w:ind w:left="851" w:hanging="284"/>
        <w:jc w:val="both"/>
        <w:rPr>
          <w:sz w:val="20"/>
          <w:szCs w:val="20"/>
        </w:rPr>
      </w:pPr>
      <w:r w:rsidRPr="009E6B64">
        <w:rPr>
          <w:sz w:val="20"/>
          <w:szCs w:val="20"/>
        </w:rPr>
        <w:t>zkresloval jakékoliv skutečnosti za účelem ovlivnění zadávacího řízení nebo provádění Smlouvy ke škodě Prodávajícího, včetně užití podvodných praktik k potlačení a snížení výhod volné a otevřené soutěže.</w:t>
      </w:r>
    </w:p>
    <w:p w14:paraId="416ED430"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Kupující je dále oprávněn odstoupit od Smlouvy v případě, že nezíská dotační podporu na Projekt uvedený v Preambuli v odst. 3.</w:t>
      </w:r>
    </w:p>
    <w:p w14:paraId="53CF0649"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Odstoupení od Smlouvy musí být provedeno v 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4830F7FC"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Při nedodržení doby dodání Zboží či v případě prodlení s odstraněním vady Zboží je Prodávající povinen uhradit Kupujícímu smluvní pokutu ve výši 0,1% z Kupní ceny za každý i započatý den prodlení.</w:t>
      </w:r>
    </w:p>
    <w:p w14:paraId="19A653BE"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Smluvní pokuta je splatná do 30 kalendářních dnů ode dne doručení výzvy k jejímu zaplacení. Dnem splatnosti se rozumí den připsání příslušné částky na účet Kupujícího.</w:t>
      </w:r>
    </w:p>
    <w:p w14:paraId="1CE767A8"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Uplatněním práv z vad či uplatněním smluvních pokut není dotčeno právo na náhradu újmy v plné výši.</w:t>
      </w:r>
    </w:p>
    <w:p w14:paraId="74806461" w14:textId="77777777" w:rsidR="009E6B64" w:rsidRPr="009E6B64" w:rsidRDefault="009E6B64" w:rsidP="009E6B64">
      <w:pPr>
        <w:pStyle w:val="Nadpis1"/>
        <w:rPr>
          <w:rFonts w:ascii="Verdana" w:hAnsi="Verdana"/>
          <w:sz w:val="20"/>
        </w:rPr>
      </w:pPr>
      <w:r w:rsidRPr="009E6B64">
        <w:rPr>
          <w:rFonts w:ascii="Verdana" w:hAnsi="Verdana"/>
          <w:sz w:val="20"/>
        </w:rPr>
        <w:t xml:space="preserve">Samostatné </w:t>
      </w:r>
      <w:proofErr w:type="gramStart"/>
      <w:r w:rsidRPr="009E6B64">
        <w:rPr>
          <w:rFonts w:ascii="Verdana" w:hAnsi="Verdana"/>
          <w:sz w:val="20"/>
        </w:rPr>
        <w:t>ujednání - Registr</w:t>
      </w:r>
      <w:proofErr w:type="gramEnd"/>
      <w:r w:rsidRPr="009E6B64">
        <w:rPr>
          <w:rFonts w:ascii="Verdana" w:hAnsi="Verdana"/>
          <w:sz w:val="20"/>
        </w:rPr>
        <w:t xml:space="preserve"> smluv</w:t>
      </w:r>
    </w:p>
    <w:p w14:paraId="7C97E0F5" w14:textId="77777777" w:rsidR="009E6B64" w:rsidRPr="009E6B64" w:rsidRDefault="009E6B64" w:rsidP="009E6B64">
      <w:pPr>
        <w:numPr>
          <w:ilvl w:val="0"/>
          <w:numId w:val="5"/>
        </w:numPr>
        <w:spacing w:after="120" w:line="240" w:lineRule="auto"/>
        <w:ind w:left="567" w:hanging="567"/>
        <w:jc w:val="both"/>
        <w:rPr>
          <w:sz w:val="20"/>
          <w:szCs w:val="20"/>
        </w:rPr>
      </w:pPr>
      <w:r w:rsidRPr="009E6B64">
        <w:rPr>
          <w:sz w:val="20"/>
          <w:szCs w:val="20"/>
        </w:rPr>
        <w:t xml:space="preserve">Smluvní strany tímto výslovně souhlasí s tím, že tato Smlouva včetně jejích příloh,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zveřejněna v souladu s ustanoveními zákona č. 340/2015 Sb. o registru smluv, v platném znění. </w:t>
      </w:r>
    </w:p>
    <w:p w14:paraId="699E23CB"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Smluvní strany se dohodly, že Smlouvu v registru smluv zveřejní kupující.</w:t>
      </w:r>
    </w:p>
    <w:p w14:paraId="72D00845"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lastRenderedPageBreak/>
        <w:t>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31DA43FE"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 xml:space="preserve">Toto samostatné ujednání nabývá platnosti a účinnosti v den podpisu této Smlouvy oběma Smluvními stranami. </w:t>
      </w:r>
    </w:p>
    <w:p w14:paraId="1D6F23BE" w14:textId="77777777" w:rsidR="009E6B64" w:rsidRPr="009E6B64" w:rsidRDefault="009E6B64" w:rsidP="009E6B64">
      <w:pPr>
        <w:pStyle w:val="Nadpis1"/>
        <w:rPr>
          <w:rFonts w:ascii="Verdana" w:hAnsi="Verdana"/>
          <w:sz w:val="20"/>
        </w:rPr>
      </w:pPr>
      <w:r w:rsidRPr="009E6B64">
        <w:rPr>
          <w:rFonts w:ascii="Verdana" w:hAnsi="Verdana"/>
          <w:sz w:val="20"/>
        </w:rPr>
        <w:t>Licenční ujednání</w:t>
      </w:r>
    </w:p>
    <w:p w14:paraId="4BBAF9E7" w14:textId="77777777" w:rsidR="009E6B64" w:rsidRPr="009E6B64" w:rsidRDefault="009E6B64" w:rsidP="009E6B64">
      <w:pPr>
        <w:pStyle w:val="Odstavecseseznamem"/>
        <w:numPr>
          <w:ilvl w:val="0"/>
          <w:numId w:val="13"/>
        </w:numPr>
        <w:spacing w:after="120" w:line="240" w:lineRule="auto"/>
        <w:ind w:left="567" w:hanging="567"/>
        <w:contextualSpacing w:val="0"/>
        <w:jc w:val="both"/>
        <w:rPr>
          <w:sz w:val="20"/>
          <w:szCs w:val="20"/>
        </w:rPr>
      </w:pPr>
      <w:r w:rsidRPr="009E6B64">
        <w:rPr>
          <w:sz w:val="20"/>
          <w:szCs w:val="20"/>
        </w:rPr>
        <w:t>Je-li předmětem plnění dle této Smlouvy autorské dílo ve smyslu zákona č. 121/2000 Sb., autorský zákon, ve znění pozdějších předpisů (dále jen „Autorský zákon“), poskytuje Prodávající k tomuto plnění Kupujícímu právo jej užít (licenci). Prodávající poskytne Kupujícímu veškeré potřebné (přístupové) časově neomezené licence k produktům, které jsou předmětem plnění dle této Smlouvy, a to v rozsahu a specifikaci obsažené v této Smlouvě a v zadávací dokumentaci veřejné zakázky, tak aby Kupující mohl využívat plně funkcionalitu tohoto plnění.</w:t>
      </w:r>
    </w:p>
    <w:p w14:paraId="5F11F080" w14:textId="77777777" w:rsidR="009E6B64" w:rsidRPr="009E6B64" w:rsidRDefault="009E6B64" w:rsidP="009E6B64">
      <w:pPr>
        <w:pStyle w:val="Odstavecseseznamem"/>
        <w:numPr>
          <w:ilvl w:val="0"/>
          <w:numId w:val="13"/>
        </w:numPr>
        <w:spacing w:after="120" w:line="240" w:lineRule="auto"/>
        <w:ind w:left="567" w:hanging="567"/>
        <w:contextualSpacing w:val="0"/>
        <w:jc w:val="both"/>
        <w:rPr>
          <w:sz w:val="20"/>
          <w:szCs w:val="20"/>
        </w:rPr>
      </w:pPr>
      <w:r w:rsidRPr="009E6B64">
        <w:rPr>
          <w:sz w:val="20"/>
          <w:szCs w:val="20"/>
        </w:rPr>
        <w:t>Prodávající prohlašuje, že je oprávněn vykonávat svým jménem a na svůj účet majetková práva autorů k plnění dle této Smlouvy a že je oprávněn poskytnout Kupujícímu licence dle této Smlouvy.</w:t>
      </w:r>
    </w:p>
    <w:p w14:paraId="4E4459AE" w14:textId="77777777" w:rsidR="009E6B64" w:rsidRPr="009E6B64" w:rsidRDefault="009E6B64" w:rsidP="009E6B64">
      <w:pPr>
        <w:pStyle w:val="Odstavecseseznamem"/>
        <w:numPr>
          <w:ilvl w:val="0"/>
          <w:numId w:val="13"/>
        </w:numPr>
        <w:spacing w:after="120" w:line="240" w:lineRule="auto"/>
        <w:ind w:left="567" w:hanging="567"/>
        <w:contextualSpacing w:val="0"/>
        <w:jc w:val="both"/>
        <w:rPr>
          <w:sz w:val="20"/>
          <w:szCs w:val="20"/>
        </w:rPr>
      </w:pPr>
      <w:r w:rsidRPr="009E6B64">
        <w:rPr>
          <w:sz w:val="20"/>
          <w:szCs w:val="20"/>
        </w:rPr>
        <w:t>Bude-li Kupujícímu dodán, nebo bude-li výsledkem plnění nebo jiné činnosti Prodávajícího prováděné dle této Smlouvy počítačový program, který nebyl vytvořen výhradně pro potřeby Kupujícího, ale jedná se zejména o tzv. standardní počítačový program Prodávajícího nebo třetí strany, který požívá ochrany autorského díla podle Autorského zákona (dále jen „Autorské dílo“), zavazuje se Prodávající poskytnout Kupujícímu nevýhradní a časově neomezené právo užít takovéto Autorské dílo všemi způsoby nezbytnými k naplnění účelu vyplývajícímu z této Smlouvy.</w:t>
      </w:r>
    </w:p>
    <w:p w14:paraId="2F3159BB" w14:textId="77777777" w:rsidR="009E6B64" w:rsidRPr="009E6B64" w:rsidRDefault="009E6B64" w:rsidP="009E6B64">
      <w:pPr>
        <w:pStyle w:val="Odstavecseseznamem"/>
        <w:numPr>
          <w:ilvl w:val="0"/>
          <w:numId w:val="13"/>
        </w:numPr>
        <w:spacing w:after="120" w:line="240" w:lineRule="auto"/>
        <w:ind w:left="567" w:hanging="567"/>
        <w:contextualSpacing w:val="0"/>
        <w:jc w:val="both"/>
        <w:rPr>
          <w:sz w:val="20"/>
          <w:szCs w:val="20"/>
        </w:rPr>
      </w:pPr>
      <w:r w:rsidRPr="009E6B64">
        <w:rPr>
          <w:sz w:val="20"/>
          <w:szCs w:val="20"/>
        </w:rPr>
        <w:t>Poskytuje-li Prodávající licenci k tzv. unikátním dílům, tedy počítačovým programům vytvořeným výhradně pro potřeby Kupujícího nebo k úpravám jiných počítačových programů, které byly provedeny výhradně pro potřeby Kupujícího, poskytuje se licence jako nevýhradní a časově neomezená a Prodávající uděluje Kupujícímu souhlas k provedení jakýchkoliv změn nebo modifikací Autorského díla, a to i prostřednictvím třetích osob, přičemž taková licence se vztahuje ve stejném rozsahu k počítačovým programům ve zdrojovém a strojovém kódu, jakož i ke koncepčním přípravným materiálům. Prodávající se zavazuje v případě, že se licence vztahuje k počítačovým programům ve smyslu tohoto odstavce, poskytnout Kupujícímu zdrojové kódy takových počítačových programů a koncepční přípravné materiály (zahrnující zejména analýzy a technické designy) a tyto v případě změny průběžně aktualizovat a poskytovat i dokumentaci provedených změn. Prodávající se dále zavazuje předat Kupujícímu aktuální dokumentované zdrojové kódy a koncepční přípravné materiály počítačových programů (kromě tzv. standardních počítačových programů) nejpozději v den předání příslušného plnění.</w:t>
      </w:r>
    </w:p>
    <w:p w14:paraId="134C1588" w14:textId="77777777" w:rsidR="009E6B64" w:rsidRPr="009E6B64" w:rsidRDefault="009E6B64" w:rsidP="009E6B64">
      <w:pPr>
        <w:pStyle w:val="Odstavecseseznamem"/>
        <w:numPr>
          <w:ilvl w:val="0"/>
          <w:numId w:val="13"/>
        </w:numPr>
        <w:spacing w:after="120" w:line="240" w:lineRule="auto"/>
        <w:ind w:left="567" w:hanging="567"/>
        <w:contextualSpacing w:val="0"/>
        <w:jc w:val="both"/>
        <w:rPr>
          <w:sz w:val="20"/>
          <w:szCs w:val="20"/>
        </w:rPr>
      </w:pPr>
      <w:r w:rsidRPr="009E6B64">
        <w:rPr>
          <w:sz w:val="20"/>
          <w:szCs w:val="20"/>
        </w:rPr>
        <w:t xml:space="preserve">Bude-li Autorské dílo vytvořeno činností Prodávajícího v souvislosti s plněním této Smlouvy, Smluvní strany činí nesporným, že jakékoliv takovéto Autorské dílo vzniklo z podnětu a pod vedením Kupujícího. </w:t>
      </w:r>
    </w:p>
    <w:p w14:paraId="68E2B787" w14:textId="77777777" w:rsidR="009E6B64" w:rsidRPr="009E6B64" w:rsidRDefault="009E6B64" w:rsidP="009E6B64">
      <w:pPr>
        <w:pStyle w:val="Odstavecseseznamem"/>
        <w:numPr>
          <w:ilvl w:val="0"/>
          <w:numId w:val="13"/>
        </w:numPr>
        <w:spacing w:after="120" w:line="240" w:lineRule="auto"/>
        <w:ind w:left="567" w:hanging="567"/>
        <w:contextualSpacing w:val="0"/>
        <w:jc w:val="both"/>
        <w:rPr>
          <w:sz w:val="20"/>
          <w:szCs w:val="20"/>
        </w:rPr>
      </w:pPr>
      <w:r w:rsidRPr="009E6B64">
        <w:rPr>
          <w:sz w:val="20"/>
          <w:szCs w:val="20"/>
        </w:rPr>
        <w:t xml:space="preserve">Práva získaná v rámci plnění této Smlouvy přechází i na případného právního nástupce Kupujícího. Případná změna v osobě Prodávajícího (např. právní nástupnictví) nebude mít vliv na oprávnění udělená v rámci této Smlouvy Prodávajícím Kupujícímu. </w:t>
      </w:r>
    </w:p>
    <w:p w14:paraId="5CA7ADED" w14:textId="77777777" w:rsidR="009E6B64" w:rsidRPr="009E6B64" w:rsidRDefault="009E6B64" w:rsidP="009E6B64">
      <w:pPr>
        <w:pStyle w:val="Odstavecseseznamem"/>
        <w:numPr>
          <w:ilvl w:val="0"/>
          <w:numId w:val="13"/>
        </w:numPr>
        <w:spacing w:after="120" w:line="240" w:lineRule="auto"/>
        <w:ind w:left="567" w:hanging="567"/>
        <w:contextualSpacing w:val="0"/>
        <w:jc w:val="both"/>
        <w:rPr>
          <w:sz w:val="20"/>
          <w:szCs w:val="20"/>
        </w:rPr>
      </w:pPr>
      <w:r w:rsidRPr="009E6B64">
        <w:rPr>
          <w:sz w:val="20"/>
          <w:szCs w:val="20"/>
        </w:rPr>
        <w:lastRenderedPageBreak/>
        <w:t xml:space="preserve">Odměna za poskytnutí, zprostředkování nebo postoupení licence k Autorskému dílu vytvořenému dle této Smlouvy (včetně licencí k dílům třetích osob) je zahrnuta v ceně plnění, při jehož poskytnutí došlo k vytvoření Autorského díla. </w:t>
      </w:r>
    </w:p>
    <w:p w14:paraId="27C84EEA" w14:textId="77777777" w:rsidR="009E6B64" w:rsidRPr="009E6B64" w:rsidRDefault="009E6B64" w:rsidP="009E6B64">
      <w:pPr>
        <w:pStyle w:val="Nadpis1"/>
        <w:rPr>
          <w:rFonts w:ascii="Verdana" w:hAnsi="Verdana"/>
          <w:sz w:val="20"/>
        </w:rPr>
      </w:pPr>
      <w:r w:rsidRPr="009E6B64">
        <w:rPr>
          <w:rFonts w:ascii="Verdana" w:hAnsi="Verdana"/>
          <w:sz w:val="20"/>
        </w:rPr>
        <w:t>Důvěrné informace, ochrana osobních údajů</w:t>
      </w:r>
    </w:p>
    <w:p w14:paraId="4A883D7A"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V případě, že bude při plnění předmětu Smlouvy docházet ke zpracování osobních údajů, je tato Smlouva zároveň smlouvou o zpracování osobních údajů. Smluvní strany se zavazují postupovat při zpracování osobních údajů v souladu s nařízením Evropského parlamentu a Rady (EU) 2016/679 ze dne 27. dubna 2016 o ochraně fyzických osob v souvislosti se zpracováním osobních údajů a volném pohybu těchto údajů a zákonem č. 110/2019 Sb., o zpracování osobních údajů. Prodávající má pro účely ochrany osobních údajů postavení zpracovatele a je povinen splnit všechny povinnosti z toho vyplývající.</w:t>
      </w:r>
    </w:p>
    <w:p w14:paraId="67AB3C52"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Prodávající je oprávněn zpracovávat osobní údaje pouze za účelem plnění účelu této Smlouvy.</w:t>
      </w:r>
    </w:p>
    <w:p w14:paraId="2F360F2D"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Prodávající je oprávněn zpracovávat osobní údaje v rozsahu nezbytně nutném pro plnění této Smlouvy, za tímto účelem je oprávněn osobní údaje zejména ukládat na nosiče informací, upravovat, uchovávat po dobu nezbytnou k uplatnění práv Prodávajícího vyplývajících z této Smlouvy, předávat zpracované osobních údaje Kupujícímu, osobní údaje likvidovat.</w:t>
      </w:r>
    </w:p>
    <w:p w14:paraId="47F0EEB7"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Prodávající učiní v souladu s platnými právními předpisy dostatečná organizační a technická opatření zabraňující neoprávněnému nebo nahodilému přístupu k osobním údajům, k jejich změně, zničení či ztrátě, neoprávněným přenosům, k jejich jinému neoprávněnému zpracování, jakož i k jinému zneužití osobních údajů</w:t>
      </w:r>
    </w:p>
    <w:p w14:paraId="0102B342"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Prodávající zajistí, aby jeho zaměstnanci byli v souladu s platnými právními předpisy poučeni o povinnosti mlčenlivosti a o možných následcích pro případ porušení této povinnosti.</w:t>
      </w:r>
    </w:p>
    <w:p w14:paraId="5FA3971C"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Prodávající zajistí, aby písemnosti a jiné hmotné nosiče informací, které obsahují osobní údaje, byly uchovávány pouze v uzamykatelných místnostech.</w:t>
      </w:r>
    </w:p>
    <w:p w14:paraId="21E8E67D"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Prodávající zajistí, aby písemnosti a jiné hmotné nosiče informací, které obsahují citlivé údaje, byly uchovávány v uzamykatelných skříních umístěných v uzamykatelných místnostech.</w:t>
      </w:r>
    </w:p>
    <w:p w14:paraId="7EDF1C21"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Prodávající zajistí, aby elektronické datové soubory obsahující osobní údaje byly uchovávány v paměti počítače pouze:</w:t>
      </w:r>
    </w:p>
    <w:p w14:paraId="50470C35" w14:textId="77777777" w:rsidR="009E6B64" w:rsidRPr="009E6B64" w:rsidRDefault="009E6B64" w:rsidP="009E6B64">
      <w:pPr>
        <w:pStyle w:val="Odstavecseseznamem"/>
        <w:numPr>
          <w:ilvl w:val="0"/>
          <w:numId w:val="12"/>
        </w:numPr>
        <w:spacing w:after="120" w:line="240" w:lineRule="auto"/>
        <w:ind w:left="993" w:hanging="426"/>
        <w:contextualSpacing w:val="0"/>
        <w:jc w:val="both"/>
        <w:rPr>
          <w:sz w:val="20"/>
          <w:szCs w:val="20"/>
        </w:rPr>
      </w:pPr>
      <w:r w:rsidRPr="009E6B64">
        <w:rPr>
          <w:sz w:val="20"/>
          <w:szCs w:val="20"/>
        </w:rPr>
        <w:t>je-li přístup k takovýmto souborům chráněn heslem nebo,</w:t>
      </w:r>
    </w:p>
    <w:p w14:paraId="50AC2E96" w14:textId="77777777" w:rsidR="009E6B64" w:rsidRPr="009E6B64" w:rsidRDefault="009E6B64" w:rsidP="009E6B64">
      <w:pPr>
        <w:pStyle w:val="Odstavecseseznamem"/>
        <w:numPr>
          <w:ilvl w:val="0"/>
          <w:numId w:val="12"/>
        </w:numPr>
        <w:spacing w:after="120" w:line="240" w:lineRule="auto"/>
        <w:ind w:left="993" w:hanging="426"/>
        <w:contextualSpacing w:val="0"/>
        <w:jc w:val="both"/>
        <w:rPr>
          <w:sz w:val="20"/>
          <w:szCs w:val="20"/>
        </w:rPr>
      </w:pPr>
      <w:r w:rsidRPr="009E6B64">
        <w:rPr>
          <w:sz w:val="20"/>
          <w:szCs w:val="20"/>
        </w:rPr>
        <w:t>je-li přístup k užívání počítače, v jehož paměti jsou tyto soubory umístěny, chráněn heslem.</w:t>
      </w:r>
    </w:p>
    <w:p w14:paraId="78840874"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Je-li pro účel kontroly správného fungování Zboží, odstranění vady nebo další vývoj Zboží nezbytné poskytnout Prodávajícímu kopii databází, souborů nebo nosičů údajů obsahujících jakékoliv údaje z činnosti Kupujícího je Prodávající povinen s takovými údaji nakládat tak, aby nedošlo k jejich úniku či zneužití.</w:t>
      </w:r>
    </w:p>
    <w:p w14:paraId="7C4553C8"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 xml:space="preserve">Veškeré skutečnosti obchodní, ekonomické a technické povahy související se Smluvními stranami, které nejsou běžně dostupné v obchodních kruzích a se kterými se Smluvní strany seznámí při realizaci předmětu této Smlouvy nebo v souvislosti s touto Smlouvou, se považují za důvěrné informace. </w:t>
      </w:r>
    </w:p>
    <w:p w14:paraId="0AAC136D"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lastRenderedPageBreak/>
        <w:t>Prodávající se zavazuje, že důvěrné informace jiným subjektům nesdělí, nezpřístupní, ani nevyužije pro sebe nebo pro jinou osobu. Zavazuje se zachovat je v přísné tajnosti a sdělit je výlučně těm svým zaměstnancům nebo poddodavatelům, kteří jsou pověřeni plněním této Smlouvy a za tímto účelem jsou oprávněni se s těmito informacemi v nezbytném rozsahu seznámit. Prodávající se zavazuje zabezpečit, aby i tyto osoby považovaly uvedené informace za důvěrné a zachovávaly o nich mlčenlivost.</w:t>
      </w:r>
    </w:p>
    <w:p w14:paraId="0671E224"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Povinnost plnit ustanovení tohoto článku Smlouvy se nevztahuje na informace, které:</w:t>
      </w:r>
    </w:p>
    <w:p w14:paraId="59FD32A1" w14:textId="77777777" w:rsidR="009E6B64" w:rsidRPr="009E6B64" w:rsidRDefault="009E6B64" w:rsidP="009E6B64">
      <w:pPr>
        <w:pStyle w:val="Odstavecseseznamem"/>
        <w:numPr>
          <w:ilvl w:val="0"/>
          <w:numId w:val="12"/>
        </w:numPr>
        <w:spacing w:after="120" w:line="240" w:lineRule="auto"/>
        <w:ind w:left="993" w:hanging="426"/>
        <w:contextualSpacing w:val="0"/>
        <w:jc w:val="both"/>
        <w:rPr>
          <w:sz w:val="20"/>
          <w:szCs w:val="20"/>
        </w:rPr>
      </w:pPr>
      <w:r w:rsidRPr="009E6B64">
        <w:rPr>
          <w:sz w:val="20"/>
          <w:szCs w:val="20"/>
        </w:rPr>
        <w:t>mohou být zveřejněny bez porušení této Smlouvy,</w:t>
      </w:r>
    </w:p>
    <w:p w14:paraId="618C2320" w14:textId="77777777" w:rsidR="009E6B64" w:rsidRPr="009E6B64" w:rsidRDefault="009E6B64" w:rsidP="009E6B64">
      <w:pPr>
        <w:pStyle w:val="Odstavecseseznamem"/>
        <w:numPr>
          <w:ilvl w:val="0"/>
          <w:numId w:val="12"/>
        </w:numPr>
        <w:spacing w:after="120" w:line="240" w:lineRule="auto"/>
        <w:ind w:left="993" w:hanging="426"/>
        <w:contextualSpacing w:val="0"/>
        <w:jc w:val="both"/>
        <w:rPr>
          <w:sz w:val="20"/>
          <w:szCs w:val="20"/>
        </w:rPr>
      </w:pPr>
      <w:r w:rsidRPr="009E6B64">
        <w:rPr>
          <w:sz w:val="20"/>
          <w:szCs w:val="20"/>
        </w:rPr>
        <w:t>byly písemným souhlasem obou Smluvních stran zproštěny těchto omezení,</w:t>
      </w:r>
    </w:p>
    <w:p w14:paraId="582C7E41" w14:textId="77777777" w:rsidR="009E6B64" w:rsidRPr="009E6B64" w:rsidRDefault="009E6B64" w:rsidP="009E6B64">
      <w:pPr>
        <w:pStyle w:val="Odstavecseseznamem"/>
        <w:numPr>
          <w:ilvl w:val="0"/>
          <w:numId w:val="12"/>
        </w:numPr>
        <w:spacing w:after="120" w:line="240" w:lineRule="auto"/>
        <w:ind w:left="993" w:hanging="426"/>
        <w:contextualSpacing w:val="0"/>
        <w:jc w:val="both"/>
        <w:rPr>
          <w:sz w:val="20"/>
          <w:szCs w:val="20"/>
        </w:rPr>
      </w:pPr>
      <w:r w:rsidRPr="009E6B64">
        <w:rPr>
          <w:sz w:val="20"/>
          <w:szCs w:val="20"/>
        </w:rPr>
        <w:t xml:space="preserve">jsou známé nebo byly zveřejněny </w:t>
      </w:r>
      <w:proofErr w:type="gramStart"/>
      <w:r w:rsidRPr="009E6B64">
        <w:rPr>
          <w:sz w:val="20"/>
          <w:szCs w:val="20"/>
        </w:rPr>
        <w:t>jinak,</w:t>
      </w:r>
      <w:proofErr w:type="gramEnd"/>
      <w:r w:rsidRPr="009E6B64">
        <w:rPr>
          <w:sz w:val="20"/>
          <w:szCs w:val="20"/>
        </w:rPr>
        <w:t xml:space="preserve"> než následkem porušení povinnosti jedné ze Smluvních stran,</w:t>
      </w:r>
    </w:p>
    <w:p w14:paraId="3DF47894" w14:textId="77777777" w:rsidR="009E6B64" w:rsidRPr="009E6B64" w:rsidRDefault="009E6B64" w:rsidP="009E6B64">
      <w:pPr>
        <w:pStyle w:val="Odstavecseseznamem"/>
        <w:numPr>
          <w:ilvl w:val="0"/>
          <w:numId w:val="12"/>
        </w:numPr>
        <w:spacing w:after="120" w:line="240" w:lineRule="auto"/>
        <w:ind w:left="993" w:hanging="426"/>
        <w:contextualSpacing w:val="0"/>
        <w:jc w:val="both"/>
        <w:rPr>
          <w:sz w:val="20"/>
          <w:szCs w:val="20"/>
        </w:rPr>
      </w:pPr>
      <w:r w:rsidRPr="009E6B64">
        <w:rPr>
          <w:sz w:val="20"/>
          <w:szCs w:val="20"/>
        </w:rPr>
        <w:t>příjemce je zná dříve, než je sdělí Smluvní strana,</w:t>
      </w:r>
    </w:p>
    <w:p w14:paraId="66C28DFF" w14:textId="77777777" w:rsidR="009E6B64" w:rsidRPr="009E6B64" w:rsidRDefault="009E6B64" w:rsidP="009E6B64">
      <w:pPr>
        <w:pStyle w:val="Odstavecseseznamem"/>
        <w:numPr>
          <w:ilvl w:val="0"/>
          <w:numId w:val="12"/>
        </w:numPr>
        <w:spacing w:after="120" w:line="240" w:lineRule="auto"/>
        <w:ind w:left="993" w:hanging="426"/>
        <w:contextualSpacing w:val="0"/>
        <w:jc w:val="both"/>
        <w:rPr>
          <w:sz w:val="20"/>
          <w:szCs w:val="20"/>
        </w:rPr>
      </w:pPr>
      <w:r w:rsidRPr="009E6B64">
        <w:rPr>
          <w:sz w:val="20"/>
          <w:szCs w:val="20"/>
        </w:rPr>
        <w:t>jsou vyžádány soudem, státním zastupitelstvím nebo příslušným správním orgánem na základě zákona, popřípadě, jejichž uveřejnění je stanoveno zákonem,</w:t>
      </w:r>
    </w:p>
    <w:p w14:paraId="50CE4D5F" w14:textId="77777777" w:rsidR="009E6B64" w:rsidRPr="009E6B64" w:rsidRDefault="009E6B64" w:rsidP="009E6B64">
      <w:pPr>
        <w:pStyle w:val="Odstavecseseznamem"/>
        <w:numPr>
          <w:ilvl w:val="0"/>
          <w:numId w:val="12"/>
        </w:numPr>
        <w:spacing w:after="120" w:line="240" w:lineRule="auto"/>
        <w:ind w:left="993" w:hanging="426"/>
        <w:contextualSpacing w:val="0"/>
        <w:jc w:val="both"/>
        <w:rPr>
          <w:sz w:val="20"/>
          <w:szCs w:val="20"/>
        </w:rPr>
      </w:pPr>
      <w:r w:rsidRPr="009E6B64">
        <w:rPr>
          <w:sz w:val="20"/>
          <w:szCs w:val="20"/>
        </w:rPr>
        <w:t>Smluvní strana sdělí osobě vázané zákonnou povinností mlčenlivosti (např. advokátovi nebo daňovému poradci) za účelem uplatňování svých práv.</w:t>
      </w:r>
    </w:p>
    <w:p w14:paraId="157B1845"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Povinnost ochrany osobních údajů a důvěrných informací trvá bez ohledu na ukončení platnosti této Smlouvy.</w:t>
      </w:r>
    </w:p>
    <w:p w14:paraId="2E5ED1FB" w14:textId="77777777" w:rsidR="009E6B64" w:rsidRPr="009E6B64" w:rsidRDefault="009E6B64" w:rsidP="009E6B64">
      <w:pPr>
        <w:pStyle w:val="Odstavecseseznamem"/>
        <w:numPr>
          <w:ilvl w:val="0"/>
          <w:numId w:val="11"/>
        </w:numPr>
        <w:spacing w:after="120" w:line="240" w:lineRule="auto"/>
        <w:ind w:left="567" w:hanging="567"/>
        <w:contextualSpacing w:val="0"/>
        <w:jc w:val="both"/>
        <w:rPr>
          <w:sz w:val="20"/>
          <w:szCs w:val="20"/>
        </w:rPr>
      </w:pPr>
      <w:r w:rsidRPr="009E6B64">
        <w:rPr>
          <w:sz w:val="20"/>
          <w:szCs w:val="20"/>
        </w:rPr>
        <w:t>Smluvní strany se zavazují, že obchodní a technické informace, které jim byly svěřeny druhou stranou, nezpřístupní třetím osobám bez písemného souhlasu druhé strany a nepoužijí tyto informace k jiným účelům, než je k plnění této Smlouvy.</w:t>
      </w:r>
    </w:p>
    <w:p w14:paraId="06AA4588" w14:textId="77777777" w:rsidR="009E6B64" w:rsidRPr="009E6B64" w:rsidRDefault="009E6B64" w:rsidP="009E6B64">
      <w:pPr>
        <w:pStyle w:val="Nadpis1"/>
        <w:rPr>
          <w:rFonts w:ascii="Verdana" w:hAnsi="Verdana"/>
          <w:sz w:val="20"/>
        </w:rPr>
      </w:pPr>
      <w:r w:rsidRPr="009E6B64">
        <w:rPr>
          <w:rFonts w:ascii="Verdana" w:hAnsi="Verdana"/>
          <w:sz w:val="20"/>
        </w:rPr>
        <w:t>Závěrečná ustanovení</w:t>
      </w:r>
    </w:p>
    <w:p w14:paraId="4D3A207D" w14:textId="77777777" w:rsidR="009E6B64" w:rsidRPr="009E6B64" w:rsidRDefault="009E6B64" w:rsidP="009E6B64">
      <w:pPr>
        <w:numPr>
          <w:ilvl w:val="0"/>
          <w:numId w:val="6"/>
        </w:numPr>
        <w:spacing w:after="120" w:line="240" w:lineRule="auto"/>
        <w:ind w:left="567" w:hanging="567"/>
        <w:jc w:val="both"/>
        <w:rPr>
          <w:sz w:val="20"/>
          <w:szCs w:val="20"/>
        </w:rPr>
      </w:pPr>
      <w:r w:rsidRPr="009E6B64">
        <w:rPr>
          <w:sz w:val="20"/>
          <w:szCs w:val="20"/>
        </w:rPr>
        <w:t xml:space="preserve">Tato Smlouva a práva a povinnosti z ní vyplývající se řídí českým právem. Práva a povinnosti Smluvních stran, pokud nejsou upraveny touto Smlouvou, se řídí Občanským zákoníkem a předpisy souvisejícími. </w:t>
      </w:r>
    </w:p>
    <w:p w14:paraId="49FD2A16"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Tato Smlouva je vyhotovena ve dvou stejnopisech, z nichž každá Smluvní strana obdrží jeden originál.</w:t>
      </w:r>
    </w:p>
    <w:p w14:paraId="10445D32"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Smlouva nabývá platnosti v den jejího podpisu oběma Smluvními stranami a účinnosti v den jejího zveřejnění v registru smluv.</w:t>
      </w:r>
    </w:p>
    <w:p w14:paraId="29B7FA6B"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Jakákoliv doplnění a změny Smlouvy musí být provedeny ve formě písemných číslovaných dodatků podepsaných oprávněnými zástupci Smluvních stran.</w:t>
      </w:r>
    </w:p>
    <w:p w14:paraId="120E97A4"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 xml:space="preserve">Prodávající není oprávněn bez souhlasu kupujícího postoupit svá práva </w:t>
      </w:r>
      <w:r w:rsidRPr="009E6B64">
        <w:rPr>
          <w:sz w:val="20"/>
          <w:szCs w:val="20"/>
        </w:rPr>
        <w:br/>
        <w:t xml:space="preserve">a povinnosti plynoucí z této Smlouvy. </w:t>
      </w:r>
    </w:p>
    <w:p w14:paraId="54DC2DF7"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 xml:space="preserve">Prodávající je povinen spolupůsobit při výkonu finanční kontroly dle zákona </w:t>
      </w:r>
      <w:r w:rsidRPr="009E6B64">
        <w:rPr>
          <w:sz w:val="20"/>
          <w:szCs w:val="20"/>
        </w:rPr>
        <w:br/>
        <w:t xml:space="preserve">č. 320/2001 Sb., o finanční </w:t>
      </w:r>
      <w:proofErr w:type="gramStart"/>
      <w:r w:rsidRPr="009E6B64">
        <w:rPr>
          <w:sz w:val="20"/>
          <w:szCs w:val="20"/>
        </w:rPr>
        <w:t>kontrole,  ve</w:t>
      </w:r>
      <w:proofErr w:type="gramEnd"/>
      <w:r w:rsidRPr="009E6B64">
        <w:rPr>
          <w:sz w:val="20"/>
          <w:szCs w:val="20"/>
        </w:rPr>
        <w:t xml:space="preserve"> znění pozdějších předpisů. Prodávající se dále zavazuje umožnit všem oprávněným subjektům provést kontrolu dokladů souvisejících s plněním Veřejné zakázky, a to po dobu určenou k jejich archivaci v souladu s příslušnými právními předpisy.</w:t>
      </w:r>
    </w:p>
    <w:p w14:paraId="1DDC5033"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lastRenderedPageBreak/>
        <w:t>Prodávající je povinen minimálně do konce roku 2031 poskytovat požadované informace a dokumentaci související s realizací projektu zaměstnancům nebo zmocněncům pověřených orgánů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7FD647C"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Prodávající je povinen uchovávat veškerou dokumentaci související s realizací projektu včetně účetních dokladů minimálně 10 let. Pokud je v českých právních předpisech stanovena lhůta delší, musí ji dodavatel respektovat.</w:t>
      </w:r>
    </w:p>
    <w:p w14:paraId="3F04A61D" w14:textId="77777777" w:rsidR="009E6B64" w:rsidRPr="009E6B64" w:rsidRDefault="009E6B64" w:rsidP="009E6B64">
      <w:pPr>
        <w:numPr>
          <w:ilvl w:val="0"/>
          <w:numId w:val="4"/>
        </w:numPr>
        <w:spacing w:after="120" w:line="240" w:lineRule="auto"/>
        <w:ind w:hanging="644"/>
        <w:jc w:val="both"/>
        <w:rPr>
          <w:sz w:val="20"/>
          <w:szCs w:val="20"/>
        </w:rPr>
      </w:pPr>
      <w:r w:rsidRPr="009E6B64">
        <w:rPr>
          <w:sz w:val="20"/>
          <w:szCs w:val="20"/>
        </w:rPr>
        <w:t xml:space="preserve">Prodávající prohlašuje a zavazuje se, že po celou dobu platnosti této smlouvy bude mít sjednánu pojistnou smlouvu pro případ způsobení škody třetí osobě s limitním plněním na jednu škodnou událost minimálně </w:t>
      </w:r>
      <w:proofErr w:type="gramStart"/>
      <w:r w:rsidRPr="009E6B64">
        <w:rPr>
          <w:sz w:val="20"/>
          <w:szCs w:val="20"/>
        </w:rPr>
        <w:t>20.000.000,-</w:t>
      </w:r>
      <w:proofErr w:type="gramEnd"/>
      <w:r w:rsidRPr="009E6B64">
        <w:rPr>
          <w:sz w:val="20"/>
          <w:szCs w:val="20"/>
        </w:rPr>
        <w:t xml:space="preserve"> Kč s tím, že jeho spoluúčast v případě škodné události nepřekročí 10% pojistného plnění. Kopie pojistné smlouvy nebo pojistného certifikátu předloží zhotovitel objednateli před podpisem této smlouvy.</w:t>
      </w:r>
    </w:p>
    <w:p w14:paraId="306581CD"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w:t>
      </w:r>
    </w:p>
    <w:p w14:paraId="41315217"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 xml:space="preserve">Prodávající se zavazuje vyvinout veškeré úsilí k řádnému splnění této Smlouvy,  </w:t>
      </w:r>
      <w:r w:rsidRPr="009E6B64">
        <w:rPr>
          <w:sz w:val="20"/>
          <w:szCs w:val="20"/>
        </w:rPr>
        <w:br/>
        <w:t>k ochraně Kupujícího před škodami, ztrátami a zbytečnými výdaji, které mohou v souvislosti s touto Smlouvou nastat a k poskytnutí veškerých potřebných dokladů, konzultací, pomoci a jiné nezbytné součinnosti Kupujícímu.</w:t>
      </w:r>
    </w:p>
    <w:p w14:paraId="1C27142D"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Smluvní strany se dohodly, že místně příslušným soudem pro projednávání případných sporů vzniklých z této Smlouvy je soud podle místa sídla Kupujícího.</w:t>
      </w:r>
    </w:p>
    <w:p w14:paraId="223DB154"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V případě, že některé ustanovení této Smlouvy je či se stane neplatným a/nebo neúčinným, zůstávají ostatní ustanovení Smlouvy v platnosti a účinnosti. Strany tímto ujednávají, že nahradí neplatné (neúčinné) ustanovení Smlouvy jiným platným a účinným ustanovením, které svým obsahem a smyslem nejlépe odpovídá obsahu a smyslu původního neplatného (neúčinného) ustanovení.</w:t>
      </w:r>
    </w:p>
    <w:p w14:paraId="33C8B916"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3671451A" w14:textId="77777777" w:rsidR="009E6B64" w:rsidRPr="009E6B64" w:rsidRDefault="009E6B64" w:rsidP="009E6B64">
      <w:pPr>
        <w:numPr>
          <w:ilvl w:val="0"/>
          <w:numId w:val="4"/>
        </w:numPr>
        <w:spacing w:after="120" w:line="240" w:lineRule="auto"/>
        <w:ind w:left="567" w:hanging="567"/>
        <w:jc w:val="both"/>
        <w:rPr>
          <w:sz w:val="20"/>
          <w:szCs w:val="20"/>
        </w:rPr>
      </w:pPr>
      <w:r w:rsidRPr="009E6B64">
        <w:rPr>
          <w:sz w:val="20"/>
          <w:szCs w:val="20"/>
        </w:rPr>
        <w:t xml:space="preserve">Nedílnou součástí Smlouvy jsou její níže uvedené přílohy: </w:t>
      </w:r>
    </w:p>
    <w:p w14:paraId="3274D48E" w14:textId="77777777" w:rsidR="009E6B64" w:rsidRPr="009E6B64" w:rsidRDefault="009E6B64" w:rsidP="009E6B64">
      <w:pPr>
        <w:numPr>
          <w:ilvl w:val="1"/>
          <w:numId w:val="4"/>
        </w:numPr>
        <w:spacing w:after="120" w:line="240" w:lineRule="auto"/>
        <w:ind w:left="851" w:hanging="284"/>
        <w:jc w:val="both"/>
        <w:rPr>
          <w:sz w:val="20"/>
          <w:szCs w:val="20"/>
        </w:rPr>
      </w:pPr>
      <w:r w:rsidRPr="009E6B64">
        <w:rPr>
          <w:b/>
          <w:sz w:val="20"/>
          <w:szCs w:val="20"/>
        </w:rPr>
        <w:t xml:space="preserve">Příloha č. 1: </w:t>
      </w:r>
      <w:r w:rsidRPr="009E6B64">
        <w:rPr>
          <w:sz w:val="20"/>
          <w:szCs w:val="20"/>
        </w:rPr>
        <w:t xml:space="preserve">Technické podmínky </w:t>
      </w:r>
    </w:p>
    <w:p w14:paraId="470B2AD2" w14:textId="12E77FC1" w:rsidR="009E6B64" w:rsidRDefault="009E6B64" w:rsidP="009E6B64">
      <w:pPr>
        <w:numPr>
          <w:ilvl w:val="1"/>
          <w:numId w:val="4"/>
        </w:numPr>
        <w:spacing w:after="120" w:line="240" w:lineRule="auto"/>
        <w:ind w:left="851" w:hanging="284"/>
        <w:jc w:val="both"/>
        <w:rPr>
          <w:sz w:val="20"/>
          <w:szCs w:val="20"/>
        </w:rPr>
      </w:pPr>
      <w:r w:rsidRPr="009E6B64">
        <w:rPr>
          <w:b/>
          <w:sz w:val="20"/>
          <w:szCs w:val="20"/>
        </w:rPr>
        <w:t>Příloha č. 2:</w:t>
      </w:r>
      <w:r w:rsidRPr="009E6B64">
        <w:rPr>
          <w:sz w:val="20"/>
          <w:szCs w:val="20"/>
        </w:rPr>
        <w:t xml:space="preserve"> Cenová nabídka </w:t>
      </w:r>
    </w:p>
    <w:p w14:paraId="561CC7E8" w14:textId="292E0359" w:rsidR="004649F8" w:rsidRDefault="004649F8" w:rsidP="004649F8">
      <w:pPr>
        <w:spacing w:after="120" w:line="240" w:lineRule="auto"/>
        <w:jc w:val="both"/>
        <w:rPr>
          <w:sz w:val="20"/>
          <w:szCs w:val="20"/>
        </w:rPr>
      </w:pPr>
    </w:p>
    <w:p w14:paraId="65432EAB" w14:textId="5D623EF2" w:rsidR="004649F8" w:rsidRDefault="004649F8" w:rsidP="004649F8">
      <w:pPr>
        <w:spacing w:after="120" w:line="240" w:lineRule="auto"/>
        <w:jc w:val="both"/>
        <w:rPr>
          <w:sz w:val="20"/>
          <w:szCs w:val="20"/>
        </w:rPr>
      </w:pPr>
    </w:p>
    <w:p w14:paraId="1D15A82D" w14:textId="62E18D27" w:rsidR="004649F8" w:rsidRDefault="004649F8" w:rsidP="004649F8">
      <w:pPr>
        <w:spacing w:after="120" w:line="240" w:lineRule="auto"/>
        <w:jc w:val="both"/>
        <w:rPr>
          <w:sz w:val="20"/>
          <w:szCs w:val="20"/>
        </w:rPr>
      </w:pPr>
    </w:p>
    <w:p w14:paraId="01F103F6" w14:textId="77777777" w:rsidR="004649F8" w:rsidRPr="009E6B64" w:rsidRDefault="004649F8" w:rsidP="004649F8">
      <w:pPr>
        <w:spacing w:after="120" w:line="240" w:lineRule="auto"/>
        <w:jc w:val="both"/>
        <w:rPr>
          <w:sz w:val="20"/>
          <w:szCs w:val="20"/>
        </w:rPr>
      </w:pPr>
    </w:p>
    <w:p w14:paraId="12768EF6" w14:textId="77777777" w:rsidR="009E6B64" w:rsidRDefault="009E6B64" w:rsidP="009E6B64"/>
    <w:tbl>
      <w:tblPr>
        <w:tblW w:w="5250" w:type="pct"/>
        <w:jc w:val="center"/>
        <w:tblLook w:val="04A0" w:firstRow="1" w:lastRow="0" w:firstColumn="1" w:lastColumn="0" w:noHBand="0" w:noVBand="1"/>
      </w:tblPr>
      <w:tblGrid>
        <w:gridCol w:w="4735"/>
        <w:gridCol w:w="5015"/>
      </w:tblGrid>
      <w:tr w:rsidR="00F56C56" w:rsidRPr="0016146E" w14:paraId="6EA4189F" w14:textId="77777777" w:rsidTr="00563D53">
        <w:trPr>
          <w:trHeight w:val="120"/>
          <w:jc w:val="center"/>
        </w:trPr>
        <w:tc>
          <w:tcPr>
            <w:tcW w:w="2428" w:type="pct"/>
          </w:tcPr>
          <w:p w14:paraId="454AC1BC" w14:textId="6FB7B44C" w:rsidR="00F56C56" w:rsidRPr="0016146E" w:rsidRDefault="009E6B64" w:rsidP="009E6B64">
            <w:pPr>
              <w:spacing w:after="0" w:line="240" w:lineRule="auto"/>
              <w:rPr>
                <w:rFonts w:eastAsia="Times New Roman"/>
                <w:sz w:val="20"/>
                <w:szCs w:val="20"/>
                <w:lang w:eastAsia="cs-CZ"/>
              </w:rPr>
            </w:pPr>
            <w:r>
              <w:rPr>
                <w:rFonts w:eastAsia="Times New Roman"/>
                <w:sz w:val="20"/>
                <w:szCs w:val="20"/>
                <w:lang w:eastAsia="cs-CZ"/>
              </w:rPr>
              <w:lastRenderedPageBreak/>
              <w:t>V Mladé Boleslavi dne ____________</w:t>
            </w:r>
          </w:p>
          <w:p w14:paraId="5FF73185" w14:textId="77777777" w:rsidR="009F4DE2" w:rsidRDefault="009F4DE2" w:rsidP="008C2845">
            <w:pPr>
              <w:spacing w:after="0" w:line="240" w:lineRule="auto"/>
              <w:jc w:val="center"/>
              <w:rPr>
                <w:rFonts w:eastAsia="Times New Roman"/>
                <w:sz w:val="20"/>
                <w:szCs w:val="20"/>
                <w:lang w:eastAsia="cs-CZ"/>
              </w:rPr>
            </w:pPr>
          </w:p>
          <w:p w14:paraId="2933AE8F" w14:textId="77777777" w:rsidR="00855315" w:rsidRDefault="00855315" w:rsidP="008C2845">
            <w:pPr>
              <w:spacing w:after="0" w:line="240" w:lineRule="auto"/>
              <w:jc w:val="center"/>
              <w:rPr>
                <w:rFonts w:eastAsia="Times New Roman"/>
                <w:sz w:val="20"/>
                <w:szCs w:val="20"/>
                <w:lang w:eastAsia="cs-CZ"/>
              </w:rPr>
            </w:pPr>
          </w:p>
          <w:p w14:paraId="3EBC655D" w14:textId="77777777" w:rsidR="0087339C" w:rsidRDefault="0087339C" w:rsidP="008C2845">
            <w:pPr>
              <w:spacing w:after="0" w:line="240" w:lineRule="auto"/>
              <w:jc w:val="center"/>
              <w:rPr>
                <w:rFonts w:eastAsia="Times New Roman"/>
                <w:sz w:val="20"/>
                <w:szCs w:val="20"/>
                <w:lang w:eastAsia="cs-CZ"/>
              </w:rPr>
            </w:pPr>
          </w:p>
          <w:p w14:paraId="5C896A37" w14:textId="77777777" w:rsidR="0087339C" w:rsidRPr="0016146E" w:rsidRDefault="0087339C" w:rsidP="008C2845">
            <w:pPr>
              <w:spacing w:after="0" w:line="240" w:lineRule="auto"/>
              <w:jc w:val="center"/>
              <w:rPr>
                <w:rFonts w:eastAsia="Times New Roman"/>
                <w:sz w:val="20"/>
                <w:szCs w:val="20"/>
                <w:lang w:eastAsia="cs-CZ"/>
              </w:rPr>
            </w:pPr>
          </w:p>
          <w:p w14:paraId="1EBC9A1F" w14:textId="77777777" w:rsidR="00F56C56" w:rsidRPr="0016146E" w:rsidRDefault="00F56C56" w:rsidP="008C2845">
            <w:pPr>
              <w:spacing w:after="0" w:line="240" w:lineRule="auto"/>
              <w:jc w:val="center"/>
              <w:rPr>
                <w:rFonts w:eastAsia="Times New Roman"/>
                <w:sz w:val="20"/>
                <w:szCs w:val="20"/>
                <w:lang w:eastAsia="cs-CZ"/>
              </w:rPr>
            </w:pPr>
            <w:r w:rsidRPr="0016146E">
              <w:rPr>
                <w:rFonts w:eastAsia="Times New Roman"/>
                <w:sz w:val="20"/>
                <w:szCs w:val="20"/>
                <w:lang w:eastAsia="cs-CZ"/>
              </w:rPr>
              <w:t>………………………………………………</w:t>
            </w:r>
            <w:r w:rsidR="00001262">
              <w:rPr>
                <w:rFonts w:eastAsia="Times New Roman"/>
                <w:sz w:val="20"/>
                <w:szCs w:val="20"/>
                <w:lang w:eastAsia="cs-CZ"/>
              </w:rPr>
              <w:t>……………………</w:t>
            </w:r>
          </w:p>
          <w:p w14:paraId="44715E72" w14:textId="77777777" w:rsidR="00A44818" w:rsidRPr="00563D53" w:rsidRDefault="006F12EB" w:rsidP="006F12EB">
            <w:pPr>
              <w:spacing w:after="0" w:line="240" w:lineRule="auto"/>
              <w:jc w:val="center"/>
              <w:rPr>
                <w:rFonts w:eastAsia="Times New Roman"/>
                <w:b/>
                <w:sz w:val="20"/>
                <w:szCs w:val="20"/>
                <w:lang w:eastAsia="cs-CZ"/>
              </w:rPr>
            </w:pPr>
            <w:r w:rsidRPr="00563D53">
              <w:rPr>
                <w:rFonts w:eastAsia="Times New Roman"/>
                <w:b/>
                <w:sz w:val="20"/>
                <w:szCs w:val="20"/>
                <w:lang w:eastAsia="cs-CZ"/>
              </w:rPr>
              <w:t xml:space="preserve">Oblastní </w:t>
            </w:r>
            <w:r w:rsidR="00563D53" w:rsidRPr="00563D53">
              <w:rPr>
                <w:rFonts w:eastAsia="Times New Roman"/>
                <w:b/>
                <w:sz w:val="20"/>
                <w:szCs w:val="20"/>
                <w:lang w:eastAsia="cs-CZ"/>
              </w:rPr>
              <w:t>nemocnice</w:t>
            </w:r>
            <w:r w:rsidRPr="00563D53">
              <w:rPr>
                <w:rFonts w:eastAsia="Times New Roman"/>
                <w:b/>
                <w:sz w:val="20"/>
                <w:szCs w:val="20"/>
                <w:lang w:eastAsia="cs-CZ"/>
              </w:rPr>
              <w:t xml:space="preserve"> Mladá Boleslav, a.s.,</w:t>
            </w:r>
            <w:r w:rsidR="00563D53">
              <w:rPr>
                <w:rFonts w:eastAsia="Times New Roman"/>
                <w:b/>
                <w:sz w:val="20"/>
                <w:szCs w:val="20"/>
                <w:lang w:eastAsia="cs-CZ"/>
              </w:rPr>
              <w:t xml:space="preserve"> </w:t>
            </w:r>
            <w:r w:rsidRPr="00563D53">
              <w:rPr>
                <w:rFonts w:eastAsia="Times New Roman"/>
                <w:b/>
                <w:sz w:val="20"/>
                <w:szCs w:val="20"/>
                <w:lang w:eastAsia="cs-CZ"/>
              </w:rPr>
              <w:t>nemocnic</w:t>
            </w:r>
            <w:r w:rsidR="00563D53" w:rsidRPr="00563D53">
              <w:rPr>
                <w:rFonts w:eastAsia="Times New Roman"/>
                <w:b/>
                <w:sz w:val="20"/>
                <w:szCs w:val="20"/>
                <w:lang w:eastAsia="cs-CZ"/>
              </w:rPr>
              <w:t>e</w:t>
            </w:r>
            <w:r w:rsidRPr="00563D53">
              <w:rPr>
                <w:rFonts w:eastAsia="Times New Roman"/>
                <w:b/>
                <w:sz w:val="20"/>
                <w:szCs w:val="20"/>
                <w:lang w:eastAsia="cs-CZ"/>
              </w:rPr>
              <w:t xml:space="preserve"> Středočeského kraje</w:t>
            </w:r>
          </w:p>
          <w:p w14:paraId="4C410452" w14:textId="77777777" w:rsidR="00976DE4" w:rsidRDefault="00976DE4" w:rsidP="00976DE4">
            <w:pPr>
              <w:spacing w:after="0" w:line="240" w:lineRule="auto"/>
              <w:jc w:val="center"/>
              <w:rPr>
                <w:rFonts w:eastAsia="Times New Roman"/>
                <w:sz w:val="20"/>
                <w:szCs w:val="20"/>
                <w:lang w:eastAsia="cs-CZ"/>
              </w:rPr>
            </w:pPr>
            <w:r>
              <w:rPr>
                <w:rFonts w:eastAsia="Times New Roman"/>
                <w:sz w:val="20"/>
                <w:szCs w:val="20"/>
                <w:lang w:eastAsia="cs-CZ"/>
              </w:rPr>
              <w:t>JUDr. Ladislav Řípa</w:t>
            </w:r>
          </w:p>
          <w:p w14:paraId="754F8D83" w14:textId="77777777" w:rsidR="00563D53" w:rsidRPr="00976DE4" w:rsidRDefault="00976DE4" w:rsidP="00976DE4">
            <w:pPr>
              <w:spacing w:after="0" w:line="240" w:lineRule="auto"/>
              <w:jc w:val="center"/>
              <w:rPr>
                <w:rFonts w:eastAsia="Times New Roman"/>
                <w:sz w:val="20"/>
                <w:szCs w:val="20"/>
                <w:lang w:eastAsia="cs-CZ"/>
              </w:rPr>
            </w:pPr>
            <w:r w:rsidRPr="00976DE4">
              <w:rPr>
                <w:rFonts w:eastAsia="Times New Roman"/>
                <w:sz w:val="20"/>
                <w:szCs w:val="20"/>
                <w:lang w:eastAsia="cs-CZ"/>
              </w:rPr>
              <w:t>předseda představenstv</w:t>
            </w:r>
            <w:r>
              <w:rPr>
                <w:rFonts w:eastAsia="Times New Roman"/>
                <w:sz w:val="20"/>
                <w:szCs w:val="20"/>
                <w:lang w:eastAsia="cs-CZ"/>
              </w:rPr>
              <w:t>a</w:t>
            </w:r>
          </w:p>
        </w:tc>
        <w:tc>
          <w:tcPr>
            <w:tcW w:w="2572" w:type="pct"/>
          </w:tcPr>
          <w:p w14:paraId="07F4BE9F" w14:textId="60806226" w:rsidR="00F56C56" w:rsidRPr="0016146E" w:rsidRDefault="009E6B64" w:rsidP="009E6B64">
            <w:pPr>
              <w:spacing w:after="0" w:line="240" w:lineRule="auto"/>
              <w:rPr>
                <w:rFonts w:eastAsia="Times New Roman"/>
                <w:sz w:val="20"/>
                <w:szCs w:val="20"/>
                <w:lang w:eastAsia="cs-CZ"/>
              </w:rPr>
            </w:pPr>
            <w:r>
              <w:rPr>
                <w:rFonts w:eastAsia="Times New Roman"/>
                <w:sz w:val="20"/>
                <w:szCs w:val="20"/>
                <w:lang w:eastAsia="cs-CZ"/>
              </w:rPr>
              <w:t>V Praze dne _________________</w:t>
            </w:r>
          </w:p>
          <w:p w14:paraId="5341A01E" w14:textId="77777777" w:rsidR="00F56C56" w:rsidRDefault="00F56C56" w:rsidP="008C2845">
            <w:pPr>
              <w:spacing w:after="0" w:line="240" w:lineRule="auto"/>
              <w:jc w:val="center"/>
              <w:rPr>
                <w:rFonts w:eastAsia="Times New Roman"/>
                <w:sz w:val="20"/>
                <w:szCs w:val="20"/>
                <w:lang w:eastAsia="cs-CZ"/>
              </w:rPr>
            </w:pPr>
          </w:p>
          <w:p w14:paraId="17A88E3F" w14:textId="77777777" w:rsidR="0087339C" w:rsidRPr="0016146E" w:rsidRDefault="0087339C" w:rsidP="008C2845">
            <w:pPr>
              <w:spacing w:after="0" w:line="240" w:lineRule="auto"/>
              <w:jc w:val="center"/>
              <w:rPr>
                <w:rFonts w:eastAsia="Times New Roman"/>
                <w:sz w:val="20"/>
                <w:szCs w:val="20"/>
                <w:lang w:eastAsia="cs-CZ"/>
              </w:rPr>
            </w:pPr>
          </w:p>
          <w:p w14:paraId="3865B737" w14:textId="77777777" w:rsidR="009F4DE2" w:rsidRDefault="009F4DE2" w:rsidP="008C2845">
            <w:pPr>
              <w:spacing w:after="0" w:line="240" w:lineRule="auto"/>
              <w:jc w:val="center"/>
              <w:rPr>
                <w:rFonts w:eastAsia="Times New Roman"/>
                <w:sz w:val="20"/>
                <w:szCs w:val="20"/>
                <w:lang w:eastAsia="cs-CZ"/>
              </w:rPr>
            </w:pPr>
          </w:p>
          <w:p w14:paraId="313298E4" w14:textId="77777777" w:rsidR="006F12EB" w:rsidRPr="0016146E" w:rsidRDefault="006F12EB" w:rsidP="008C2845">
            <w:pPr>
              <w:spacing w:after="0" w:line="240" w:lineRule="auto"/>
              <w:jc w:val="center"/>
              <w:rPr>
                <w:rFonts w:eastAsia="Times New Roman"/>
                <w:sz w:val="20"/>
                <w:szCs w:val="20"/>
                <w:lang w:eastAsia="cs-CZ"/>
              </w:rPr>
            </w:pPr>
          </w:p>
          <w:p w14:paraId="7D20297B" w14:textId="77777777" w:rsidR="00F56C56" w:rsidRPr="0016146E" w:rsidRDefault="00001262" w:rsidP="008C2845">
            <w:pPr>
              <w:spacing w:after="0" w:line="240" w:lineRule="auto"/>
              <w:jc w:val="center"/>
              <w:rPr>
                <w:rFonts w:eastAsia="Times New Roman"/>
                <w:sz w:val="20"/>
                <w:szCs w:val="20"/>
                <w:lang w:eastAsia="cs-CZ"/>
              </w:rPr>
            </w:pPr>
            <w:r w:rsidRPr="0016146E">
              <w:rPr>
                <w:rFonts w:eastAsia="Times New Roman"/>
                <w:sz w:val="20"/>
                <w:szCs w:val="20"/>
                <w:lang w:eastAsia="cs-CZ"/>
              </w:rPr>
              <w:t>………………………………………………</w:t>
            </w:r>
            <w:r>
              <w:rPr>
                <w:rFonts w:eastAsia="Times New Roman"/>
                <w:sz w:val="20"/>
                <w:szCs w:val="20"/>
                <w:lang w:eastAsia="cs-CZ"/>
              </w:rPr>
              <w:t>……………………</w:t>
            </w:r>
          </w:p>
          <w:p w14:paraId="55E45EE6" w14:textId="6A792D58" w:rsidR="00901409" w:rsidRPr="00563D53" w:rsidRDefault="009E6B64" w:rsidP="009F4DE2">
            <w:pPr>
              <w:spacing w:after="0" w:line="240" w:lineRule="auto"/>
              <w:jc w:val="center"/>
              <w:rPr>
                <w:rFonts w:eastAsia="Times New Roman"/>
                <w:b/>
                <w:sz w:val="20"/>
                <w:szCs w:val="20"/>
                <w:lang w:eastAsia="cs-CZ"/>
              </w:rPr>
            </w:pPr>
            <w:proofErr w:type="spellStart"/>
            <w:r>
              <w:rPr>
                <w:rFonts w:eastAsia="Times New Roman"/>
                <w:b/>
                <w:sz w:val="20"/>
                <w:szCs w:val="20"/>
                <w:lang w:eastAsia="cs-CZ"/>
              </w:rPr>
              <w:t>BusinessCom</w:t>
            </w:r>
            <w:proofErr w:type="spellEnd"/>
            <w:r>
              <w:rPr>
                <w:rFonts w:eastAsia="Times New Roman"/>
                <w:b/>
                <w:sz w:val="20"/>
                <w:szCs w:val="20"/>
                <w:lang w:eastAsia="cs-CZ"/>
              </w:rPr>
              <w:t>, a.s.</w:t>
            </w:r>
          </w:p>
          <w:p w14:paraId="35198A47" w14:textId="5698DB5B" w:rsidR="00563D53" w:rsidRDefault="009E6B64" w:rsidP="009F4DE2">
            <w:pPr>
              <w:spacing w:after="0" w:line="240" w:lineRule="auto"/>
              <w:jc w:val="center"/>
              <w:rPr>
                <w:rFonts w:eastAsia="Times New Roman"/>
                <w:sz w:val="20"/>
                <w:szCs w:val="20"/>
                <w:lang w:eastAsia="cs-CZ"/>
              </w:rPr>
            </w:pPr>
            <w:r>
              <w:rPr>
                <w:rFonts w:eastAsia="Times New Roman"/>
                <w:sz w:val="20"/>
                <w:szCs w:val="20"/>
                <w:lang w:eastAsia="cs-CZ"/>
              </w:rPr>
              <w:t xml:space="preserve">Michal </w:t>
            </w:r>
            <w:proofErr w:type="spellStart"/>
            <w:r>
              <w:rPr>
                <w:rFonts w:eastAsia="Times New Roman"/>
                <w:sz w:val="20"/>
                <w:szCs w:val="20"/>
                <w:lang w:eastAsia="cs-CZ"/>
              </w:rPr>
              <w:t>Parkos</w:t>
            </w:r>
            <w:proofErr w:type="spellEnd"/>
          </w:p>
          <w:p w14:paraId="2FDA8EC6" w14:textId="7005D386" w:rsidR="00563D53" w:rsidRPr="006F12EB" w:rsidRDefault="009E6B64" w:rsidP="009F4DE2">
            <w:pPr>
              <w:spacing w:after="0" w:line="240" w:lineRule="auto"/>
              <w:jc w:val="center"/>
              <w:rPr>
                <w:rFonts w:eastAsia="Times New Roman"/>
                <w:sz w:val="20"/>
                <w:szCs w:val="20"/>
                <w:lang w:eastAsia="cs-CZ"/>
              </w:rPr>
            </w:pPr>
            <w:r>
              <w:rPr>
                <w:rFonts w:eastAsia="Times New Roman"/>
                <w:sz w:val="20"/>
                <w:szCs w:val="20"/>
                <w:lang w:eastAsia="cs-CZ"/>
              </w:rPr>
              <w:t>Člen představenstva</w:t>
            </w:r>
          </w:p>
        </w:tc>
      </w:tr>
      <w:tr w:rsidR="00976DE4" w:rsidRPr="0016146E" w14:paraId="7A264E7F" w14:textId="77777777" w:rsidTr="00563D53">
        <w:trPr>
          <w:trHeight w:val="120"/>
          <w:jc w:val="center"/>
        </w:trPr>
        <w:tc>
          <w:tcPr>
            <w:tcW w:w="2428" w:type="pct"/>
          </w:tcPr>
          <w:p w14:paraId="28516BAC" w14:textId="77777777" w:rsidR="00976DE4" w:rsidRDefault="00976DE4" w:rsidP="00976DE4">
            <w:pPr>
              <w:spacing w:after="0" w:line="240" w:lineRule="auto"/>
              <w:jc w:val="center"/>
              <w:rPr>
                <w:rFonts w:eastAsia="Times New Roman"/>
                <w:sz w:val="20"/>
                <w:szCs w:val="20"/>
                <w:lang w:eastAsia="cs-CZ"/>
              </w:rPr>
            </w:pPr>
          </w:p>
          <w:p w14:paraId="569C6C24" w14:textId="77777777" w:rsidR="00976DE4" w:rsidRDefault="00976DE4" w:rsidP="00976DE4">
            <w:pPr>
              <w:spacing w:after="0" w:line="240" w:lineRule="auto"/>
              <w:jc w:val="center"/>
              <w:rPr>
                <w:rFonts w:eastAsia="Times New Roman"/>
                <w:sz w:val="20"/>
                <w:szCs w:val="20"/>
                <w:lang w:eastAsia="cs-CZ"/>
              </w:rPr>
            </w:pPr>
          </w:p>
          <w:p w14:paraId="49ED85EE" w14:textId="77777777" w:rsidR="00976DE4" w:rsidRDefault="00976DE4" w:rsidP="00976DE4">
            <w:pPr>
              <w:spacing w:after="0" w:line="240" w:lineRule="auto"/>
              <w:jc w:val="center"/>
              <w:rPr>
                <w:rFonts w:eastAsia="Times New Roman"/>
                <w:sz w:val="20"/>
                <w:szCs w:val="20"/>
                <w:lang w:eastAsia="cs-CZ"/>
              </w:rPr>
            </w:pPr>
          </w:p>
          <w:p w14:paraId="3837E808" w14:textId="77777777" w:rsidR="00976DE4" w:rsidRDefault="00976DE4" w:rsidP="00976DE4">
            <w:pPr>
              <w:spacing w:after="0" w:line="240" w:lineRule="auto"/>
              <w:jc w:val="center"/>
              <w:rPr>
                <w:rFonts w:eastAsia="Times New Roman"/>
                <w:sz w:val="20"/>
                <w:szCs w:val="20"/>
                <w:lang w:eastAsia="cs-CZ"/>
              </w:rPr>
            </w:pPr>
          </w:p>
          <w:p w14:paraId="53CD5C50" w14:textId="77777777" w:rsidR="00976DE4" w:rsidRDefault="00976DE4" w:rsidP="00976DE4">
            <w:pPr>
              <w:spacing w:after="0" w:line="240" w:lineRule="auto"/>
              <w:jc w:val="center"/>
              <w:rPr>
                <w:rFonts w:eastAsia="Times New Roman"/>
                <w:sz w:val="20"/>
                <w:szCs w:val="20"/>
                <w:lang w:eastAsia="cs-CZ"/>
              </w:rPr>
            </w:pPr>
          </w:p>
          <w:p w14:paraId="085B4800" w14:textId="77777777" w:rsidR="00976DE4" w:rsidRPr="0016146E" w:rsidRDefault="00976DE4" w:rsidP="00976DE4">
            <w:pPr>
              <w:spacing w:after="0" w:line="240" w:lineRule="auto"/>
              <w:jc w:val="center"/>
              <w:rPr>
                <w:rFonts w:eastAsia="Times New Roman"/>
                <w:sz w:val="20"/>
                <w:szCs w:val="20"/>
                <w:lang w:eastAsia="cs-CZ"/>
              </w:rPr>
            </w:pPr>
            <w:r w:rsidRPr="0016146E">
              <w:rPr>
                <w:rFonts w:eastAsia="Times New Roman"/>
                <w:sz w:val="20"/>
                <w:szCs w:val="20"/>
                <w:lang w:eastAsia="cs-CZ"/>
              </w:rPr>
              <w:t>………………………………………………</w:t>
            </w:r>
            <w:r>
              <w:rPr>
                <w:rFonts w:eastAsia="Times New Roman"/>
                <w:sz w:val="20"/>
                <w:szCs w:val="20"/>
                <w:lang w:eastAsia="cs-CZ"/>
              </w:rPr>
              <w:t>……………………</w:t>
            </w:r>
          </w:p>
          <w:p w14:paraId="30E5E0CC" w14:textId="77777777" w:rsidR="00976DE4" w:rsidRPr="00563D53" w:rsidRDefault="00976DE4" w:rsidP="00976DE4">
            <w:pPr>
              <w:spacing w:after="0" w:line="240" w:lineRule="auto"/>
              <w:jc w:val="center"/>
              <w:rPr>
                <w:rFonts w:eastAsia="Times New Roman"/>
                <w:b/>
                <w:sz w:val="20"/>
                <w:szCs w:val="20"/>
                <w:lang w:eastAsia="cs-CZ"/>
              </w:rPr>
            </w:pPr>
            <w:r w:rsidRPr="00563D53">
              <w:rPr>
                <w:rFonts w:eastAsia="Times New Roman"/>
                <w:b/>
                <w:sz w:val="20"/>
                <w:szCs w:val="20"/>
                <w:lang w:eastAsia="cs-CZ"/>
              </w:rPr>
              <w:t>Oblastní nemocnice Mladá Boleslav, a.s.,</w:t>
            </w:r>
            <w:r>
              <w:rPr>
                <w:rFonts w:eastAsia="Times New Roman"/>
                <w:b/>
                <w:sz w:val="20"/>
                <w:szCs w:val="20"/>
                <w:lang w:eastAsia="cs-CZ"/>
              </w:rPr>
              <w:t xml:space="preserve"> </w:t>
            </w:r>
            <w:r w:rsidRPr="00563D53">
              <w:rPr>
                <w:rFonts w:eastAsia="Times New Roman"/>
                <w:b/>
                <w:sz w:val="20"/>
                <w:szCs w:val="20"/>
                <w:lang w:eastAsia="cs-CZ"/>
              </w:rPr>
              <w:t>nemocnice Středočeského kraje</w:t>
            </w:r>
          </w:p>
          <w:p w14:paraId="7DEDBFCE" w14:textId="77777777" w:rsidR="00976DE4" w:rsidRDefault="00AA7662" w:rsidP="00976DE4">
            <w:pPr>
              <w:spacing w:after="0" w:line="240" w:lineRule="auto"/>
              <w:jc w:val="center"/>
              <w:rPr>
                <w:rFonts w:eastAsia="Times New Roman"/>
                <w:sz w:val="20"/>
                <w:szCs w:val="20"/>
                <w:lang w:eastAsia="cs-CZ"/>
              </w:rPr>
            </w:pPr>
            <w:r w:rsidRPr="00AA7662">
              <w:rPr>
                <w:rFonts w:eastAsia="Times New Roman"/>
                <w:sz w:val="20"/>
                <w:szCs w:val="20"/>
                <w:lang w:eastAsia="cs-CZ"/>
              </w:rPr>
              <w:t>Mgr. Daniel Marek</w:t>
            </w:r>
          </w:p>
          <w:p w14:paraId="1B8AEE9D" w14:textId="77777777" w:rsidR="00976DE4" w:rsidRDefault="00976DE4" w:rsidP="00976DE4">
            <w:pPr>
              <w:spacing w:after="0" w:line="240" w:lineRule="auto"/>
              <w:jc w:val="center"/>
              <w:rPr>
                <w:rFonts w:eastAsia="Times New Roman"/>
                <w:sz w:val="20"/>
                <w:szCs w:val="20"/>
                <w:lang w:eastAsia="cs-CZ"/>
              </w:rPr>
            </w:pPr>
            <w:r w:rsidRPr="00976DE4">
              <w:rPr>
                <w:rFonts w:eastAsia="Times New Roman"/>
                <w:sz w:val="20"/>
                <w:szCs w:val="20"/>
                <w:lang w:eastAsia="cs-CZ"/>
              </w:rPr>
              <w:t>místopředseda představenstva</w:t>
            </w:r>
          </w:p>
          <w:p w14:paraId="1E7F02EF" w14:textId="77777777" w:rsidR="009E6B64" w:rsidRDefault="009E6B64" w:rsidP="00976DE4">
            <w:pPr>
              <w:spacing w:after="0" w:line="240" w:lineRule="auto"/>
              <w:jc w:val="center"/>
              <w:rPr>
                <w:rFonts w:eastAsia="Times New Roman"/>
                <w:sz w:val="20"/>
                <w:szCs w:val="20"/>
                <w:lang w:eastAsia="cs-CZ"/>
              </w:rPr>
            </w:pPr>
          </w:p>
          <w:p w14:paraId="644658D9" w14:textId="77777777" w:rsidR="009E6B64" w:rsidRDefault="009E6B64" w:rsidP="00976DE4">
            <w:pPr>
              <w:spacing w:after="0" w:line="240" w:lineRule="auto"/>
              <w:jc w:val="center"/>
              <w:rPr>
                <w:rFonts w:eastAsia="Times New Roman"/>
                <w:sz w:val="20"/>
                <w:szCs w:val="20"/>
                <w:lang w:eastAsia="cs-CZ"/>
              </w:rPr>
            </w:pPr>
          </w:p>
          <w:p w14:paraId="0CB6E8E5" w14:textId="77777777" w:rsidR="009E6B64" w:rsidRDefault="009E6B64" w:rsidP="00976DE4">
            <w:pPr>
              <w:spacing w:after="0" w:line="240" w:lineRule="auto"/>
              <w:jc w:val="center"/>
              <w:rPr>
                <w:rFonts w:eastAsia="Times New Roman"/>
                <w:sz w:val="20"/>
                <w:szCs w:val="20"/>
                <w:lang w:eastAsia="cs-CZ"/>
              </w:rPr>
            </w:pPr>
          </w:p>
          <w:p w14:paraId="14F5F3EE" w14:textId="77777777" w:rsidR="009E6B64" w:rsidRDefault="009E6B64" w:rsidP="00976DE4">
            <w:pPr>
              <w:spacing w:after="0" w:line="240" w:lineRule="auto"/>
              <w:jc w:val="center"/>
              <w:rPr>
                <w:rFonts w:eastAsia="Times New Roman"/>
                <w:sz w:val="20"/>
                <w:szCs w:val="20"/>
                <w:lang w:eastAsia="cs-CZ"/>
              </w:rPr>
            </w:pPr>
          </w:p>
          <w:p w14:paraId="02F8FB7F" w14:textId="77777777" w:rsidR="009E6B64" w:rsidRDefault="009E6B64" w:rsidP="00976DE4">
            <w:pPr>
              <w:spacing w:after="0" w:line="240" w:lineRule="auto"/>
              <w:jc w:val="center"/>
              <w:rPr>
                <w:rFonts w:eastAsia="Times New Roman"/>
                <w:sz w:val="20"/>
                <w:szCs w:val="20"/>
                <w:lang w:eastAsia="cs-CZ"/>
              </w:rPr>
            </w:pPr>
          </w:p>
          <w:p w14:paraId="18CBC89B" w14:textId="77777777" w:rsidR="009E6B64" w:rsidRDefault="009E6B64" w:rsidP="00976DE4">
            <w:pPr>
              <w:spacing w:after="0" w:line="240" w:lineRule="auto"/>
              <w:jc w:val="center"/>
              <w:rPr>
                <w:rFonts w:eastAsia="Times New Roman"/>
                <w:sz w:val="20"/>
                <w:szCs w:val="20"/>
                <w:lang w:eastAsia="cs-CZ"/>
              </w:rPr>
            </w:pPr>
          </w:p>
          <w:p w14:paraId="7235CD59" w14:textId="77777777" w:rsidR="009E6B64" w:rsidRDefault="009E6B64" w:rsidP="00976DE4">
            <w:pPr>
              <w:spacing w:after="0" w:line="240" w:lineRule="auto"/>
              <w:jc w:val="center"/>
              <w:rPr>
                <w:rFonts w:eastAsia="Times New Roman"/>
                <w:sz w:val="20"/>
                <w:szCs w:val="20"/>
                <w:lang w:eastAsia="cs-CZ"/>
              </w:rPr>
            </w:pPr>
          </w:p>
          <w:p w14:paraId="24E44FE7" w14:textId="1513C7F8" w:rsidR="009E6B64" w:rsidRPr="0016146E" w:rsidRDefault="009E6B64" w:rsidP="009E6B64">
            <w:pPr>
              <w:spacing w:after="0" w:line="240" w:lineRule="auto"/>
              <w:rPr>
                <w:rFonts w:eastAsia="Times New Roman"/>
                <w:sz w:val="20"/>
                <w:szCs w:val="20"/>
                <w:lang w:eastAsia="cs-CZ"/>
              </w:rPr>
            </w:pPr>
          </w:p>
        </w:tc>
        <w:tc>
          <w:tcPr>
            <w:tcW w:w="2572" w:type="pct"/>
          </w:tcPr>
          <w:p w14:paraId="65DA1361" w14:textId="77777777" w:rsidR="00976DE4" w:rsidRPr="0016146E" w:rsidRDefault="00976DE4" w:rsidP="008C2845">
            <w:pPr>
              <w:spacing w:after="0" w:line="240" w:lineRule="auto"/>
              <w:jc w:val="center"/>
              <w:rPr>
                <w:rFonts w:eastAsia="Times New Roman"/>
                <w:sz w:val="20"/>
                <w:szCs w:val="20"/>
                <w:lang w:eastAsia="cs-CZ"/>
              </w:rPr>
            </w:pPr>
          </w:p>
        </w:tc>
      </w:tr>
    </w:tbl>
    <w:p w14:paraId="2A9E4B4F" w14:textId="77777777" w:rsidR="00F56C56" w:rsidRPr="00911AAA" w:rsidRDefault="00F56C56" w:rsidP="008C2845">
      <w:pPr>
        <w:rPr>
          <w:sz w:val="14"/>
          <w:szCs w:val="20"/>
        </w:rPr>
        <w:sectPr w:rsidR="00F56C56" w:rsidRPr="00911AAA" w:rsidSect="00F747A1">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pPr>
    </w:p>
    <w:p w14:paraId="15BBE234" w14:textId="77777777" w:rsidR="00F56C56" w:rsidRPr="009F4DE2" w:rsidRDefault="00F56C56" w:rsidP="008C2845">
      <w:pPr>
        <w:rPr>
          <w:sz w:val="2"/>
          <w:szCs w:val="20"/>
        </w:rPr>
      </w:pPr>
    </w:p>
    <w:sectPr w:rsidR="00F56C56" w:rsidRPr="009F4DE2" w:rsidSect="00F56C56">
      <w:headerReference w:type="default" r:id="rId11"/>
      <w:footerReference w:type="even" r:id="rId12"/>
      <w:footerReference w:type="default" r:id="rId13"/>
      <w:type w:val="continuous"/>
      <w:pgSz w:w="11906" w:h="16838"/>
      <w:pgMar w:top="2268" w:right="1418"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8A6C" w14:textId="77777777" w:rsidR="00976DE4" w:rsidRDefault="00976DE4">
      <w:r>
        <w:separator/>
      </w:r>
    </w:p>
  </w:endnote>
  <w:endnote w:type="continuationSeparator" w:id="0">
    <w:p w14:paraId="4F602D6A" w14:textId="77777777" w:rsidR="00976DE4" w:rsidRDefault="0097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569B" w14:textId="77777777" w:rsidR="00976DE4" w:rsidRDefault="003B7D2C" w:rsidP="00A57CF7">
    <w:pPr>
      <w:pStyle w:val="Zpat"/>
      <w:framePr w:wrap="around" w:vAnchor="text" w:hAnchor="margin" w:xAlign="right" w:y="1"/>
      <w:rPr>
        <w:rStyle w:val="slostrnky"/>
      </w:rPr>
    </w:pPr>
    <w:r>
      <w:rPr>
        <w:rStyle w:val="slostrnky"/>
      </w:rPr>
      <w:fldChar w:fldCharType="begin"/>
    </w:r>
    <w:r w:rsidR="00976DE4">
      <w:rPr>
        <w:rStyle w:val="slostrnky"/>
      </w:rPr>
      <w:instrText xml:space="preserve">PAGE  </w:instrText>
    </w:r>
    <w:r>
      <w:rPr>
        <w:rStyle w:val="slostrnky"/>
      </w:rPr>
      <w:fldChar w:fldCharType="separate"/>
    </w:r>
    <w:r w:rsidR="00976DE4">
      <w:rPr>
        <w:rStyle w:val="slostrnky"/>
        <w:noProof/>
      </w:rPr>
      <w:t>1</w:t>
    </w:r>
    <w:r>
      <w:rPr>
        <w:rStyle w:val="slostrnky"/>
      </w:rPr>
      <w:fldChar w:fldCharType="end"/>
    </w:r>
  </w:p>
  <w:p w14:paraId="0A2856F2" w14:textId="77777777" w:rsidR="00976DE4" w:rsidRDefault="00976DE4" w:rsidP="00A57CF7">
    <w:pPr>
      <w:pStyle w:val="Zpat"/>
      <w:ind w:right="360"/>
    </w:pPr>
  </w:p>
  <w:p w14:paraId="489C4533" w14:textId="77777777" w:rsidR="00976DE4" w:rsidRDefault="00976DE4"/>
  <w:p w14:paraId="2E1793B7" w14:textId="77777777" w:rsidR="00976DE4" w:rsidRDefault="00976DE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157" w14:textId="77777777" w:rsidR="00976DE4" w:rsidRPr="008761CF" w:rsidRDefault="00976DE4" w:rsidP="00A57CF7">
    <w:pPr>
      <w:pStyle w:val="Zpat"/>
      <w:framePr w:wrap="around" w:vAnchor="text" w:hAnchor="margin" w:xAlign="right" w:y="1"/>
      <w:rPr>
        <w:rStyle w:val="slostrnky"/>
        <w:sz w:val="18"/>
      </w:rPr>
    </w:pPr>
    <w:r>
      <w:rPr>
        <w:rStyle w:val="slostrnky"/>
        <w:sz w:val="18"/>
      </w:rPr>
      <w:t xml:space="preserve">Stránka </w:t>
    </w:r>
    <w:r w:rsidR="003B7D2C" w:rsidRPr="008761CF">
      <w:rPr>
        <w:rStyle w:val="slostrnky"/>
        <w:sz w:val="18"/>
      </w:rPr>
      <w:fldChar w:fldCharType="begin"/>
    </w:r>
    <w:r w:rsidRPr="008761CF">
      <w:rPr>
        <w:rStyle w:val="slostrnky"/>
        <w:sz w:val="18"/>
      </w:rPr>
      <w:instrText xml:space="preserve">PAGE  </w:instrText>
    </w:r>
    <w:r w:rsidR="003B7D2C" w:rsidRPr="008761CF">
      <w:rPr>
        <w:rStyle w:val="slostrnky"/>
        <w:sz w:val="18"/>
      </w:rPr>
      <w:fldChar w:fldCharType="separate"/>
    </w:r>
    <w:r w:rsidR="000065BF">
      <w:rPr>
        <w:rStyle w:val="slostrnky"/>
        <w:noProof/>
        <w:sz w:val="18"/>
      </w:rPr>
      <w:t>2</w:t>
    </w:r>
    <w:r w:rsidR="003B7D2C" w:rsidRPr="008761CF">
      <w:rPr>
        <w:rStyle w:val="slostrnky"/>
        <w:sz w:val="18"/>
      </w:rPr>
      <w:fldChar w:fldCharType="end"/>
    </w:r>
    <w:r>
      <w:rPr>
        <w:rStyle w:val="slostrnky"/>
        <w:sz w:val="18"/>
      </w:rPr>
      <w:t xml:space="preserve"> z </w:t>
    </w:r>
    <w:fldSimple w:instr=" NUMPAGES  \* Arabic  \* MERGEFORMAT ">
      <w:r w:rsidR="000065BF" w:rsidRPr="000065BF">
        <w:rPr>
          <w:rStyle w:val="slostrnky"/>
          <w:noProof/>
          <w:sz w:val="18"/>
        </w:rPr>
        <w:t>2</w:t>
      </w:r>
    </w:fldSimple>
  </w:p>
  <w:p w14:paraId="7668A432" w14:textId="77777777" w:rsidR="00976DE4" w:rsidRDefault="004B70B4" w:rsidP="00A57CF7">
    <w:pPr>
      <w:ind w:right="360"/>
    </w:pPr>
    <w:r>
      <w:rPr>
        <w:noProof/>
        <w:lang w:eastAsia="cs-CZ"/>
      </w:rPr>
      <w:drawing>
        <wp:anchor distT="0" distB="0" distL="114300" distR="114300" simplePos="0" relativeHeight="251658240" behindDoc="1" locked="0" layoutInCell="1" allowOverlap="1" wp14:anchorId="28CBA5A8" wp14:editId="47064C65">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1"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4649F8">
      <w:rPr>
        <w:noProof/>
        <w:lang w:eastAsia="cs-CZ"/>
      </w:rPr>
      <w:pict w14:anchorId="15BDD889">
        <v:shapetype id="_x0000_t32" coordsize="21600,21600" o:spt="32" o:oned="t" path="m,l21600,21600e" filled="f">
          <v:path arrowok="t" fillok="f" o:connecttype="none"/>
          <o:lock v:ext="edit" shapetype="t"/>
        </v:shapetype>
        <v:shape id="_x0000_s1031" type="#_x0000_t32" style="position:absolute;margin-left:-75.4pt;margin-top:-27.8pt;width:625.7pt;height:0;z-index:251661312;mso-position-horizontal-relative:text;mso-position-vertical-relative:text" o:connectortype="straight" strokecolor="#7f7f7f"/>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5084" w14:textId="77777777" w:rsidR="00976DE4" w:rsidRDefault="003B7D2C" w:rsidP="00A57CF7">
    <w:pPr>
      <w:pStyle w:val="Zpat"/>
      <w:framePr w:wrap="around" w:vAnchor="text" w:hAnchor="margin" w:xAlign="right" w:y="1"/>
      <w:rPr>
        <w:rStyle w:val="slostrnky"/>
      </w:rPr>
    </w:pPr>
    <w:r>
      <w:rPr>
        <w:rStyle w:val="slostrnky"/>
      </w:rPr>
      <w:fldChar w:fldCharType="begin"/>
    </w:r>
    <w:r w:rsidR="00976DE4">
      <w:rPr>
        <w:rStyle w:val="slostrnky"/>
      </w:rPr>
      <w:instrText xml:space="preserve">PAGE  </w:instrText>
    </w:r>
    <w:r>
      <w:rPr>
        <w:rStyle w:val="slostrnky"/>
      </w:rPr>
      <w:fldChar w:fldCharType="end"/>
    </w:r>
  </w:p>
  <w:p w14:paraId="1D3BBFA8" w14:textId="77777777" w:rsidR="00976DE4" w:rsidRDefault="00976DE4" w:rsidP="00A57CF7">
    <w:pPr>
      <w:pStyle w:val="Zpat"/>
      <w:ind w:right="360"/>
    </w:pPr>
  </w:p>
  <w:p w14:paraId="1834527F" w14:textId="77777777" w:rsidR="00976DE4" w:rsidRDefault="00976DE4"/>
  <w:p w14:paraId="2A4D8A09" w14:textId="77777777" w:rsidR="00976DE4" w:rsidRDefault="00976DE4" w:rsidP="00A57C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C5B1" w14:textId="77777777" w:rsidR="00976DE4" w:rsidRDefault="003B7D2C" w:rsidP="00A57CF7">
    <w:pPr>
      <w:pStyle w:val="Zpat"/>
      <w:framePr w:wrap="around" w:vAnchor="text" w:hAnchor="margin" w:xAlign="right" w:y="1"/>
      <w:rPr>
        <w:rStyle w:val="slostrnky"/>
      </w:rPr>
    </w:pPr>
    <w:r>
      <w:rPr>
        <w:rStyle w:val="slostrnky"/>
      </w:rPr>
      <w:fldChar w:fldCharType="begin"/>
    </w:r>
    <w:r w:rsidR="00976DE4">
      <w:rPr>
        <w:rStyle w:val="slostrnky"/>
      </w:rPr>
      <w:instrText xml:space="preserve">PAGE  </w:instrText>
    </w:r>
    <w:r>
      <w:rPr>
        <w:rStyle w:val="slostrnky"/>
      </w:rPr>
      <w:fldChar w:fldCharType="separate"/>
    </w:r>
    <w:r w:rsidR="00976DE4">
      <w:rPr>
        <w:rStyle w:val="slostrnky"/>
        <w:noProof/>
      </w:rPr>
      <w:t>2</w:t>
    </w:r>
    <w:r>
      <w:rPr>
        <w:rStyle w:val="slostrnky"/>
      </w:rPr>
      <w:fldChar w:fldCharType="end"/>
    </w:r>
  </w:p>
  <w:p w14:paraId="7910FBA0" w14:textId="77777777" w:rsidR="00976DE4" w:rsidRDefault="004B70B4" w:rsidP="00A57CF7">
    <w:pPr>
      <w:ind w:right="360"/>
    </w:pPr>
    <w:r>
      <w:rPr>
        <w:noProof/>
        <w:lang w:eastAsia="cs-CZ"/>
      </w:rPr>
      <w:drawing>
        <wp:anchor distT="0" distB="0" distL="114300" distR="114300" simplePos="0" relativeHeight="251655168" behindDoc="1" locked="0" layoutInCell="1" allowOverlap="1" wp14:anchorId="1002C5CB" wp14:editId="1B14F7AC">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4649F8">
      <w:rPr>
        <w:noProof/>
        <w:lang w:eastAsia="cs-CZ"/>
      </w:rPr>
      <w:pict w14:anchorId="7B83CF05">
        <v:shapetype id="_x0000_t32" coordsize="21600,21600" o:spt="32" o:oned="t" path="m,l21600,21600e" filled="f">
          <v:path arrowok="t" fillok="f" o:connecttype="none"/>
          <o:lock v:ext="edit" shapetype="t"/>
        </v:shapetype>
        <v:shape id="_x0000_s1027" type="#_x0000_t32" style="position:absolute;margin-left:-75.4pt;margin-top:-27.8pt;width:625.7pt;height:0;z-index:251660288;mso-position-horizontal-relative:text;mso-position-vertical-relative:text" o:connectortype="straight"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A9D3" w14:textId="77777777" w:rsidR="00976DE4" w:rsidRDefault="00976DE4">
      <w:r>
        <w:separator/>
      </w:r>
    </w:p>
  </w:footnote>
  <w:footnote w:type="continuationSeparator" w:id="0">
    <w:p w14:paraId="31AAF534" w14:textId="77777777" w:rsidR="00976DE4" w:rsidRDefault="0097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86BC" w14:textId="77777777" w:rsidR="00976DE4" w:rsidRDefault="004B70B4" w:rsidP="00A57CF7">
    <w:pPr>
      <w:pStyle w:val="Zhlav"/>
      <w:ind w:left="-993" w:firstLine="993"/>
    </w:pPr>
    <w:r>
      <w:rPr>
        <w:noProof/>
        <w:lang w:eastAsia="cs-CZ"/>
      </w:rPr>
      <w:drawing>
        <wp:anchor distT="0" distB="0" distL="114300" distR="114300" simplePos="0" relativeHeight="251659264" behindDoc="1" locked="0" layoutInCell="1" allowOverlap="1" wp14:anchorId="1C973774" wp14:editId="3A77640D">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3"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216" behindDoc="1" locked="0" layoutInCell="1" allowOverlap="1" wp14:anchorId="0F7361CF" wp14:editId="11460A50">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07C5A1C8" w14:textId="77777777" w:rsidR="00976DE4" w:rsidRDefault="00976DE4"/>
  <w:p w14:paraId="43DC3412" w14:textId="77777777" w:rsidR="00976DE4" w:rsidRDefault="00976DE4" w:rsidP="00A57C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DFAE" w14:textId="77777777" w:rsidR="00976DE4" w:rsidRDefault="004B70B4" w:rsidP="00A57CF7">
    <w:pPr>
      <w:pStyle w:val="Zhlav"/>
      <w:ind w:left="-993" w:firstLine="993"/>
    </w:pPr>
    <w:r>
      <w:rPr>
        <w:noProof/>
        <w:lang w:eastAsia="cs-CZ"/>
      </w:rPr>
      <w:drawing>
        <wp:anchor distT="0" distB="0" distL="114300" distR="114300" simplePos="0" relativeHeight="251656192" behindDoc="1" locked="0" layoutInCell="1" allowOverlap="1" wp14:anchorId="2F28BDBD" wp14:editId="57AD946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2EA1B508" wp14:editId="3923523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1728D142" w14:textId="77777777" w:rsidR="00976DE4" w:rsidRDefault="00976DE4"/>
  <w:p w14:paraId="13F0898D" w14:textId="77777777" w:rsidR="00976DE4" w:rsidRDefault="00976DE4"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58A2DD1"/>
    <w:multiLevelType w:val="hybridMultilevel"/>
    <w:tmpl w:val="D438EBE6"/>
    <w:lvl w:ilvl="0" w:tplc="271A5F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7606D"/>
    <w:multiLevelType w:val="hybridMultilevel"/>
    <w:tmpl w:val="E0DAAD36"/>
    <w:lvl w:ilvl="0" w:tplc="271A5F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37476EF"/>
    <w:multiLevelType w:val="hybridMultilevel"/>
    <w:tmpl w:val="246236B6"/>
    <w:lvl w:ilvl="0" w:tplc="FCB2D920">
      <w:start w:val="1"/>
      <w:numFmt w:val="decimal"/>
      <w:pStyle w:val="Zkladntextslovan"/>
      <w:lvlText w:val="%1."/>
      <w:lvlJc w:val="left"/>
      <w:pPr>
        <w:tabs>
          <w:tab w:val="num" w:pos="454"/>
        </w:tabs>
        <w:ind w:left="454" w:hanging="454"/>
      </w:pPr>
      <w:rPr>
        <w:rFonts w:hint="default"/>
      </w:rPr>
    </w:lvl>
    <w:lvl w:ilvl="1" w:tplc="632288EE">
      <w:start w:val="1"/>
      <w:numFmt w:val="bullet"/>
      <w:lvlText w:val=""/>
      <w:lvlJc w:val="left"/>
      <w:pPr>
        <w:tabs>
          <w:tab w:val="num" w:pos="1440"/>
        </w:tabs>
        <w:ind w:left="1437" w:hanging="357"/>
      </w:pPr>
      <w:rPr>
        <w:rFonts w:ascii="Symbol" w:hAnsi="Symbol" w:hint="default"/>
      </w:rPr>
    </w:lvl>
    <w:lvl w:ilvl="2" w:tplc="BC3253E4">
      <w:start w:val="1"/>
      <w:numFmt w:val="lowerRoman"/>
      <w:lvlText w:val="%3."/>
      <w:lvlJc w:val="right"/>
      <w:pPr>
        <w:tabs>
          <w:tab w:val="num" w:pos="2160"/>
        </w:tabs>
        <w:ind w:left="2160" w:hanging="180"/>
      </w:pPr>
    </w:lvl>
    <w:lvl w:ilvl="3" w:tplc="A69C3A9A">
      <w:start w:val="1"/>
      <w:numFmt w:val="lowerLetter"/>
      <w:lvlText w:val="%4)"/>
      <w:lvlJc w:val="left"/>
      <w:pPr>
        <w:tabs>
          <w:tab w:val="num" w:pos="2880"/>
        </w:tabs>
        <w:ind w:left="2880" w:hanging="360"/>
      </w:pPr>
      <w:rPr>
        <w:rFonts w:hint="default"/>
      </w:rPr>
    </w:lvl>
    <w:lvl w:ilvl="4" w:tplc="880A5E12" w:tentative="1">
      <w:start w:val="1"/>
      <w:numFmt w:val="lowerLetter"/>
      <w:lvlText w:val="%5."/>
      <w:lvlJc w:val="left"/>
      <w:pPr>
        <w:tabs>
          <w:tab w:val="num" w:pos="3600"/>
        </w:tabs>
        <w:ind w:left="3600" w:hanging="360"/>
      </w:pPr>
    </w:lvl>
    <w:lvl w:ilvl="5" w:tplc="452E571E" w:tentative="1">
      <w:start w:val="1"/>
      <w:numFmt w:val="lowerRoman"/>
      <w:lvlText w:val="%6."/>
      <w:lvlJc w:val="right"/>
      <w:pPr>
        <w:tabs>
          <w:tab w:val="num" w:pos="4320"/>
        </w:tabs>
        <w:ind w:left="4320" w:hanging="180"/>
      </w:pPr>
    </w:lvl>
    <w:lvl w:ilvl="6" w:tplc="9076A5CA" w:tentative="1">
      <w:start w:val="1"/>
      <w:numFmt w:val="decimal"/>
      <w:lvlText w:val="%7."/>
      <w:lvlJc w:val="left"/>
      <w:pPr>
        <w:tabs>
          <w:tab w:val="num" w:pos="5040"/>
        </w:tabs>
        <w:ind w:left="5040" w:hanging="360"/>
      </w:pPr>
    </w:lvl>
    <w:lvl w:ilvl="7" w:tplc="BA2814AA" w:tentative="1">
      <w:start w:val="1"/>
      <w:numFmt w:val="lowerLetter"/>
      <w:lvlText w:val="%8."/>
      <w:lvlJc w:val="left"/>
      <w:pPr>
        <w:tabs>
          <w:tab w:val="num" w:pos="5760"/>
        </w:tabs>
        <w:ind w:left="5760" w:hanging="360"/>
      </w:pPr>
    </w:lvl>
    <w:lvl w:ilvl="8" w:tplc="37E835E4" w:tentative="1">
      <w:start w:val="1"/>
      <w:numFmt w:val="lowerRoman"/>
      <w:lvlText w:val="%9."/>
      <w:lvlJc w:val="right"/>
      <w:pPr>
        <w:tabs>
          <w:tab w:val="num" w:pos="6480"/>
        </w:tabs>
        <w:ind w:left="6480" w:hanging="180"/>
      </w:pPr>
    </w:lvl>
  </w:abstractNum>
  <w:abstractNum w:abstractNumId="8" w15:restartNumberingAfterBreak="0">
    <w:nsid w:val="54A1663B"/>
    <w:multiLevelType w:val="hybridMultilevel"/>
    <w:tmpl w:val="4C8E6934"/>
    <w:lvl w:ilvl="0" w:tplc="F6D27AF4">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2D1C02"/>
    <w:multiLevelType w:val="hybridMultilevel"/>
    <w:tmpl w:val="7FC8A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7"/>
  </w:num>
  <w:num w:numId="4">
    <w:abstractNumId w:val="8"/>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3"/>
  </w:num>
  <w:num w:numId="12">
    <w:abstractNumId w:val="9"/>
  </w:num>
  <w:num w:numId="13">
    <w:abstractNumId w:val="4"/>
  </w:num>
  <w:num w:numId="14">
    <w:abstractNumId w:val="8"/>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3" type="connector" idref="#_x0000_s1027"/>
        <o:r id="V:Rule4" type="connector" idref="#_x0000_s103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01262"/>
    <w:rsid w:val="000015FC"/>
    <w:rsid w:val="000065BF"/>
    <w:rsid w:val="00006DB1"/>
    <w:rsid w:val="00012FF6"/>
    <w:rsid w:val="00014484"/>
    <w:rsid w:val="000317EF"/>
    <w:rsid w:val="00032211"/>
    <w:rsid w:val="00032B51"/>
    <w:rsid w:val="00052190"/>
    <w:rsid w:val="00060BEF"/>
    <w:rsid w:val="00074221"/>
    <w:rsid w:val="00076DFA"/>
    <w:rsid w:val="0008675B"/>
    <w:rsid w:val="000903B7"/>
    <w:rsid w:val="00093782"/>
    <w:rsid w:val="000A49D5"/>
    <w:rsid w:val="000A75B9"/>
    <w:rsid w:val="000B0D29"/>
    <w:rsid w:val="000B3347"/>
    <w:rsid w:val="000B4463"/>
    <w:rsid w:val="000D0159"/>
    <w:rsid w:val="000D3A57"/>
    <w:rsid w:val="000F06BE"/>
    <w:rsid w:val="000F4174"/>
    <w:rsid w:val="000F6ACB"/>
    <w:rsid w:val="0010006E"/>
    <w:rsid w:val="0014746A"/>
    <w:rsid w:val="00152353"/>
    <w:rsid w:val="0016146E"/>
    <w:rsid w:val="00162DA5"/>
    <w:rsid w:val="00181BEC"/>
    <w:rsid w:val="001B65FE"/>
    <w:rsid w:val="001D4BEA"/>
    <w:rsid w:val="001F0100"/>
    <w:rsid w:val="001F0CDA"/>
    <w:rsid w:val="00204D39"/>
    <w:rsid w:val="00205C95"/>
    <w:rsid w:val="002069F4"/>
    <w:rsid w:val="0021485A"/>
    <w:rsid w:val="00215C5A"/>
    <w:rsid w:val="0023367B"/>
    <w:rsid w:val="00236C81"/>
    <w:rsid w:val="0024026F"/>
    <w:rsid w:val="002416DF"/>
    <w:rsid w:val="00256A44"/>
    <w:rsid w:val="0026484B"/>
    <w:rsid w:val="0026761F"/>
    <w:rsid w:val="00282B6F"/>
    <w:rsid w:val="00287CEE"/>
    <w:rsid w:val="002B7AC2"/>
    <w:rsid w:val="002C1A09"/>
    <w:rsid w:val="002C1B88"/>
    <w:rsid w:val="002C773B"/>
    <w:rsid w:val="002C7F1E"/>
    <w:rsid w:val="002D58E7"/>
    <w:rsid w:val="002D61B6"/>
    <w:rsid w:val="002E181B"/>
    <w:rsid w:val="002E37B0"/>
    <w:rsid w:val="002E7087"/>
    <w:rsid w:val="002F0E7F"/>
    <w:rsid w:val="002F274A"/>
    <w:rsid w:val="00303BC2"/>
    <w:rsid w:val="003101C8"/>
    <w:rsid w:val="0031047A"/>
    <w:rsid w:val="00310C28"/>
    <w:rsid w:val="003113D3"/>
    <w:rsid w:val="00317851"/>
    <w:rsid w:val="003217C2"/>
    <w:rsid w:val="003319C2"/>
    <w:rsid w:val="003406D8"/>
    <w:rsid w:val="00342C52"/>
    <w:rsid w:val="00354AB6"/>
    <w:rsid w:val="0036728B"/>
    <w:rsid w:val="00372D62"/>
    <w:rsid w:val="003871A0"/>
    <w:rsid w:val="00390F93"/>
    <w:rsid w:val="0039689D"/>
    <w:rsid w:val="00397B61"/>
    <w:rsid w:val="003A2BEB"/>
    <w:rsid w:val="003B2CA0"/>
    <w:rsid w:val="003B7D2C"/>
    <w:rsid w:val="003D4F04"/>
    <w:rsid w:val="003D56DF"/>
    <w:rsid w:val="003E3FFC"/>
    <w:rsid w:val="003E7064"/>
    <w:rsid w:val="003F1C2E"/>
    <w:rsid w:val="00401DC2"/>
    <w:rsid w:val="00415810"/>
    <w:rsid w:val="00415B20"/>
    <w:rsid w:val="00416EBA"/>
    <w:rsid w:val="0042036A"/>
    <w:rsid w:val="004330B2"/>
    <w:rsid w:val="004649F8"/>
    <w:rsid w:val="00465F91"/>
    <w:rsid w:val="00470FCF"/>
    <w:rsid w:val="004714AE"/>
    <w:rsid w:val="004A3D98"/>
    <w:rsid w:val="004B48E4"/>
    <w:rsid w:val="004B70B4"/>
    <w:rsid w:val="004D2FF1"/>
    <w:rsid w:val="00500D6E"/>
    <w:rsid w:val="00502EF7"/>
    <w:rsid w:val="00511D1C"/>
    <w:rsid w:val="00515C4F"/>
    <w:rsid w:val="00522A5B"/>
    <w:rsid w:val="005251AD"/>
    <w:rsid w:val="005313B8"/>
    <w:rsid w:val="00534252"/>
    <w:rsid w:val="00535EF7"/>
    <w:rsid w:val="00557E96"/>
    <w:rsid w:val="00563D53"/>
    <w:rsid w:val="00563E3C"/>
    <w:rsid w:val="00564F81"/>
    <w:rsid w:val="00566376"/>
    <w:rsid w:val="00581809"/>
    <w:rsid w:val="00583EE6"/>
    <w:rsid w:val="00584564"/>
    <w:rsid w:val="005860F5"/>
    <w:rsid w:val="00597500"/>
    <w:rsid w:val="005A5998"/>
    <w:rsid w:val="005A70E1"/>
    <w:rsid w:val="005B702E"/>
    <w:rsid w:val="005C03CA"/>
    <w:rsid w:val="005C1A52"/>
    <w:rsid w:val="005C3260"/>
    <w:rsid w:val="005C6497"/>
    <w:rsid w:val="005E7921"/>
    <w:rsid w:val="006278D7"/>
    <w:rsid w:val="00633AE0"/>
    <w:rsid w:val="006370D6"/>
    <w:rsid w:val="00641CFD"/>
    <w:rsid w:val="00644203"/>
    <w:rsid w:val="00654117"/>
    <w:rsid w:val="00664B0F"/>
    <w:rsid w:val="00672711"/>
    <w:rsid w:val="00675CCE"/>
    <w:rsid w:val="006877BF"/>
    <w:rsid w:val="006B7F60"/>
    <w:rsid w:val="006C4223"/>
    <w:rsid w:val="006E1F40"/>
    <w:rsid w:val="006F12EB"/>
    <w:rsid w:val="006F264F"/>
    <w:rsid w:val="006F32A0"/>
    <w:rsid w:val="006F549A"/>
    <w:rsid w:val="007046F7"/>
    <w:rsid w:val="00717EAF"/>
    <w:rsid w:val="00733BCA"/>
    <w:rsid w:val="0073643D"/>
    <w:rsid w:val="007444F1"/>
    <w:rsid w:val="0074683A"/>
    <w:rsid w:val="0075045F"/>
    <w:rsid w:val="0075165F"/>
    <w:rsid w:val="00767277"/>
    <w:rsid w:val="0078524E"/>
    <w:rsid w:val="00786E3E"/>
    <w:rsid w:val="00792195"/>
    <w:rsid w:val="00795418"/>
    <w:rsid w:val="007A7E7F"/>
    <w:rsid w:val="007C7E44"/>
    <w:rsid w:val="007E5C28"/>
    <w:rsid w:val="007F062B"/>
    <w:rsid w:val="008164CC"/>
    <w:rsid w:val="00821323"/>
    <w:rsid w:val="008326EE"/>
    <w:rsid w:val="008511A6"/>
    <w:rsid w:val="00855256"/>
    <w:rsid w:val="00855315"/>
    <w:rsid w:val="0085689C"/>
    <w:rsid w:val="00865C05"/>
    <w:rsid w:val="008669FF"/>
    <w:rsid w:val="00871948"/>
    <w:rsid w:val="0087339C"/>
    <w:rsid w:val="008735A0"/>
    <w:rsid w:val="008761CF"/>
    <w:rsid w:val="00876218"/>
    <w:rsid w:val="008932B1"/>
    <w:rsid w:val="008B02C9"/>
    <w:rsid w:val="008B71EC"/>
    <w:rsid w:val="008B7807"/>
    <w:rsid w:val="008C2845"/>
    <w:rsid w:val="008C49D1"/>
    <w:rsid w:val="008C5080"/>
    <w:rsid w:val="008C6992"/>
    <w:rsid w:val="008D063D"/>
    <w:rsid w:val="008D5BAE"/>
    <w:rsid w:val="008D6E50"/>
    <w:rsid w:val="008E089E"/>
    <w:rsid w:val="008E3111"/>
    <w:rsid w:val="008E3ACA"/>
    <w:rsid w:val="008F1733"/>
    <w:rsid w:val="00901409"/>
    <w:rsid w:val="00906089"/>
    <w:rsid w:val="00906EE1"/>
    <w:rsid w:val="00911AAA"/>
    <w:rsid w:val="009168F1"/>
    <w:rsid w:val="0092697A"/>
    <w:rsid w:val="00927678"/>
    <w:rsid w:val="009276BF"/>
    <w:rsid w:val="00947D33"/>
    <w:rsid w:val="009561B8"/>
    <w:rsid w:val="00961A3B"/>
    <w:rsid w:val="009639A0"/>
    <w:rsid w:val="00973534"/>
    <w:rsid w:val="00976DE4"/>
    <w:rsid w:val="0098273B"/>
    <w:rsid w:val="00983318"/>
    <w:rsid w:val="009836EB"/>
    <w:rsid w:val="009928CD"/>
    <w:rsid w:val="00994098"/>
    <w:rsid w:val="009B0AF3"/>
    <w:rsid w:val="009B19DF"/>
    <w:rsid w:val="009B6A60"/>
    <w:rsid w:val="009E31EE"/>
    <w:rsid w:val="009E6B64"/>
    <w:rsid w:val="009E75D9"/>
    <w:rsid w:val="009F0CF7"/>
    <w:rsid w:val="009F4DE2"/>
    <w:rsid w:val="009F58DA"/>
    <w:rsid w:val="009F7F4D"/>
    <w:rsid w:val="00A0127C"/>
    <w:rsid w:val="00A05A88"/>
    <w:rsid w:val="00A07F4B"/>
    <w:rsid w:val="00A10C02"/>
    <w:rsid w:val="00A121D1"/>
    <w:rsid w:val="00A14155"/>
    <w:rsid w:val="00A16116"/>
    <w:rsid w:val="00A23AD9"/>
    <w:rsid w:val="00A25BD5"/>
    <w:rsid w:val="00A44818"/>
    <w:rsid w:val="00A506E3"/>
    <w:rsid w:val="00A515BD"/>
    <w:rsid w:val="00A57CF7"/>
    <w:rsid w:val="00A70152"/>
    <w:rsid w:val="00A70AF4"/>
    <w:rsid w:val="00A715A7"/>
    <w:rsid w:val="00A73BAA"/>
    <w:rsid w:val="00A74BF0"/>
    <w:rsid w:val="00A812E8"/>
    <w:rsid w:val="00A851BA"/>
    <w:rsid w:val="00A87A8C"/>
    <w:rsid w:val="00AA7662"/>
    <w:rsid w:val="00AB177C"/>
    <w:rsid w:val="00AB319A"/>
    <w:rsid w:val="00AB4577"/>
    <w:rsid w:val="00AB47DB"/>
    <w:rsid w:val="00AB768E"/>
    <w:rsid w:val="00AC1144"/>
    <w:rsid w:val="00AD2757"/>
    <w:rsid w:val="00AE5B6C"/>
    <w:rsid w:val="00AF66CD"/>
    <w:rsid w:val="00B0382B"/>
    <w:rsid w:val="00B0483E"/>
    <w:rsid w:val="00B052F5"/>
    <w:rsid w:val="00B32A18"/>
    <w:rsid w:val="00B354AD"/>
    <w:rsid w:val="00B354EC"/>
    <w:rsid w:val="00B54DD7"/>
    <w:rsid w:val="00B5613D"/>
    <w:rsid w:val="00B6190D"/>
    <w:rsid w:val="00B639B1"/>
    <w:rsid w:val="00B92773"/>
    <w:rsid w:val="00B95266"/>
    <w:rsid w:val="00B95AB0"/>
    <w:rsid w:val="00BA1A9C"/>
    <w:rsid w:val="00BD4A63"/>
    <w:rsid w:val="00BD70E1"/>
    <w:rsid w:val="00BE09F9"/>
    <w:rsid w:val="00BF1136"/>
    <w:rsid w:val="00BF2F7D"/>
    <w:rsid w:val="00BF5857"/>
    <w:rsid w:val="00BF6993"/>
    <w:rsid w:val="00BF78E4"/>
    <w:rsid w:val="00C02B12"/>
    <w:rsid w:val="00C22A61"/>
    <w:rsid w:val="00C23587"/>
    <w:rsid w:val="00C31561"/>
    <w:rsid w:val="00C46230"/>
    <w:rsid w:val="00C465CF"/>
    <w:rsid w:val="00C55752"/>
    <w:rsid w:val="00C62A05"/>
    <w:rsid w:val="00C62BF9"/>
    <w:rsid w:val="00C70E46"/>
    <w:rsid w:val="00C81A4C"/>
    <w:rsid w:val="00C82ADA"/>
    <w:rsid w:val="00C86985"/>
    <w:rsid w:val="00C87425"/>
    <w:rsid w:val="00C93E51"/>
    <w:rsid w:val="00C95AFE"/>
    <w:rsid w:val="00CA1988"/>
    <w:rsid w:val="00CA276B"/>
    <w:rsid w:val="00CA4E08"/>
    <w:rsid w:val="00CB5799"/>
    <w:rsid w:val="00CB63DD"/>
    <w:rsid w:val="00CC3BEB"/>
    <w:rsid w:val="00CC465C"/>
    <w:rsid w:val="00CC53F8"/>
    <w:rsid w:val="00CD3D38"/>
    <w:rsid w:val="00CE561B"/>
    <w:rsid w:val="00CF0F19"/>
    <w:rsid w:val="00CF2F26"/>
    <w:rsid w:val="00D04C54"/>
    <w:rsid w:val="00D1085C"/>
    <w:rsid w:val="00D10AF1"/>
    <w:rsid w:val="00D11CFD"/>
    <w:rsid w:val="00D14B78"/>
    <w:rsid w:val="00D2552B"/>
    <w:rsid w:val="00D25E03"/>
    <w:rsid w:val="00D3138C"/>
    <w:rsid w:val="00D31870"/>
    <w:rsid w:val="00D32194"/>
    <w:rsid w:val="00D43B9B"/>
    <w:rsid w:val="00D44964"/>
    <w:rsid w:val="00D44BF8"/>
    <w:rsid w:val="00D471A1"/>
    <w:rsid w:val="00D547BB"/>
    <w:rsid w:val="00D7230A"/>
    <w:rsid w:val="00DA2622"/>
    <w:rsid w:val="00DE3DAD"/>
    <w:rsid w:val="00DF1F28"/>
    <w:rsid w:val="00E17D39"/>
    <w:rsid w:val="00E21F06"/>
    <w:rsid w:val="00E223B8"/>
    <w:rsid w:val="00E312FD"/>
    <w:rsid w:val="00E34601"/>
    <w:rsid w:val="00E458DC"/>
    <w:rsid w:val="00E60DC3"/>
    <w:rsid w:val="00E6769F"/>
    <w:rsid w:val="00E87035"/>
    <w:rsid w:val="00E8754B"/>
    <w:rsid w:val="00EB1EC4"/>
    <w:rsid w:val="00EB5412"/>
    <w:rsid w:val="00EB71F4"/>
    <w:rsid w:val="00EB76C1"/>
    <w:rsid w:val="00EC59B4"/>
    <w:rsid w:val="00ED2A46"/>
    <w:rsid w:val="00ED3DD3"/>
    <w:rsid w:val="00EE0FFF"/>
    <w:rsid w:val="00EE6183"/>
    <w:rsid w:val="00F00E3E"/>
    <w:rsid w:val="00F11A21"/>
    <w:rsid w:val="00F21AB3"/>
    <w:rsid w:val="00F26C94"/>
    <w:rsid w:val="00F4137F"/>
    <w:rsid w:val="00F52950"/>
    <w:rsid w:val="00F56C56"/>
    <w:rsid w:val="00F60B50"/>
    <w:rsid w:val="00F615E9"/>
    <w:rsid w:val="00F62635"/>
    <w:rsid w:val="00F65E79"/>
    <w:rsid w:val="00F70713"/>
    <w:rsid w:val="00F728CB"/>
    <w:rsid w:val="00F747A1"/>
    <w:rsid w:val="00F77C79"/>
    <w:rsid w:val="00F834E4"/>
    <w:rsid w:val="00F872B9"/>
    <w:rsid w:val="00FA3172"/>
    <w:rsid w:val="00FB545B"/>
    <w:rsid w:val="00FC346C"/>
    <w:rsid w:val="00FC4067"/>
    <w:rsid w:val="00FC6C84"/>
    <w:rsid w:val="00FD184B"/>
    <w:rsid w:val="00FD47BE"/>
    <w:rsid w:val="00FD5C0A"/>
    <w:rsid w:val="00FE297C"/>
    <w:rsid w:val="00FE6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552BE"/>
  <w15:docId w15:val="{14FCFEC9-64BC-4055-A272-C194F635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ED3DD3"/>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qFormat/>
    <w:rsid w:val="00ED3DD3"/>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qFormat/>
    <w:rsid w:val="00ED3DD3"/>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qFormat/>
    <w:rsid w:val="00ED3DD3"/>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qFormat/>
    <w:rsid w:val="00ED3DD3"/>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qFormat/>
    <w:rsid w:val="00ED3DD3"/>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qFormat/>
    <w:rsid w:val="00ED3DD3"/>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ED3DD3"/>
    <w:rPr>
      <w:rFonts w:ascii="Cambria" w:eastAsia="Times New Roman" w:hAnsi="Cambria" w:cs="Times New Roman"/>
      <w:b/>
      <w:bCs/>
      <w:color w:val="4F81BD"/>
      <w:sz w:val="22"/>
      <w:szCs w:val="22"/>
      <w:lang w:eastAsia="en-US"/>
    </w:rPr>
  </w:style>
  <w:style w:type="character" w:customStyle="1" w:styleId="Nadpis4Char">
    <w:name w:val="Nadpis 4 Char"/>
    <w:basedOn w:val="Standardnpsmoodstavce"/>
    <w:link w:val="Nadpis4"/>
    <w:rsid w:val="00ED3DD3"/>
    <w:rPr>
      <w:rFonts w:ascii="Arial" w:hAnsi="Arial"/>
      <w:b/>
      <w:sz w:val="24"/>
    </w:rPr>
  </w:style>
  <w:style w:type="character" w:customStyle="1" w:styleId="Nadpis5Char">
    <w:name w:val="Nadpis 5 Char"/>
    <w:basedOn w:val="Standardnpsmoodstavce"/>
    <w:link w:val="Nadpis5"/>
    <w:rsid w:val="00ED3DD3"/>
    <w:rPr>
      <w:sz w:val="22"/>
    </w:rPr>
  </w:style>
  <w:style w:type="character" w:customStyle="1" w:styleId="Nadpis6Char">
    <w:name w:val="Nadpis 6 Char"/>
    <w:basedOn w:val="Standardnpsmoodstavce"/>
    <w:link w:val="Nadpis6"/>
    <w:rsid w:val="00ED3DD3"/>
    <w:rPr>
      <w:i/>
      <w:sz w:val="22"/>
    </w:rPr>
  </w:style>
  <w:style w:type="character" w:customStyle="1" w:styleId="Nadpis7Char">
    <w:name w:val="Nadpis 7 Char"/>
    <w:basedOn w:val="Standardnpsmoodstavce"/>
    <w:link w:val="Nadpis7"/>
    <w:rsid w:val="00ED3DD3"/>
    <w:rPr>
      <w:rFonts w:ascii="Arial" w:hAnsi="Arial"/>
      <w:sz w:val="24"/>
    </w:rPr>
  </w:style>
  <w:style w:type="character" w:customStyle="1" w:styleId="Nadpis8Char">
    <w:name w:val="Nadpis 8 Char"/>
    <w:basedOn w:val="Standardnpsmoodstavce"/>
    <w:link w:val="Nadpis8"/>
    <w:rsid w:val="00ED3DD3"/>
    <w:rPr>
      <w:rFonts w:ascii="Arial" w:hAnsi="Arial"/>
      <w:i/>
      <w:sz w:val="24"/>
    </w:rPr>
  </w:style>
  <w:style w:type="character" w:customStyle="1" w:styleId="Nadpis9Char">
    <w:name w:val="Nadpis 9 Char"/>
    <w:basedOn w:val="Standardnpsmoodstavce"/>
    <w:link w:val="Nadpis9"/>
    <w:rsid w:val="00ED3DD3"/>
    <w:rPr>
      <w:rFonts w:ascii="Arial" w:hAnsi="Arial"/>
      <w:b/>
      <w:i/>
      <w:sz w:val="18"/>
    </w:rPr>
  </w:style>
  <w:style w:type="character" w:customStyle="1" w:styleId="Nadpis2Char">
    <w:name w:val="Nadpis 2 Char"/>
    <w:basedOn w:val="Standardnpsmoodstavce"/>
    <w:link w:val="Nadpis2"/>
    <w:rsid w:val="004B70B4"/>
    <w:rPr>
      <w:sz w:val="24"/>
      <w:lang w:eastAsia="de-DE"/>
    </w:rPr>
  </w:style>
  <w:style w:type="paragraph" w:styleId="Bezmezer">
    <w:name w:val="No Spacing"/>
    <w:basedOn w:val="Normln"/>
    <w:uiPriority w:val="1"/>
    <w:qFormat/>
    <w:rsid w:val="009E6B64"/>
    <w:pPr>
      <w:tabs>
        <w:tab w:val="num" w:pos="720"/>
      </w:tabs>
      <w:spacing w:after="120" w:line="240" w:lineRule="auto"/>
      <w:jc w:val="both"/>
    </w:pPr>
    <w:rPr>
      <w:rFonts w:ascii="Cambria" w:hAnsi="Cambria"/>
      <w:sz w:val="24"/>
      <w:szCs w:val="24"/>
    </w:rPr>
  </w:style>
  <w:style w:type="paragraph" w:customStyle="1" w:styleId="Zkladntextslovan">
    <w:name w:val="Základní text číslovaný"/>
    <w:basedOn w:val="Normln"/>
    <w:rsid w:val="009E6B64"/>
    <w:pPr>
      <w:numPr>
        <w:numId w:val="3"/>
      </w:numPr>
      <w:tabs>
        <w:tab w:val="clear" w:pos="454"/>
      </w:tabs>
      <w:spacing w:after="120" w:line="240" w:lineRule="auto"/>
      <w:ind w:left="720" w:firstLine="0"/>
      <w:jc w:val="both"/>
    </w:pPr>
    <w:rPr>
      <w:rFonts w:ascii="Times New Roman" w:eastAsia="Times New Roman" w:hAnsi="Times New Roman"/>
      <w:sz w:val="24"/>
      <w:szCs w:val="24"/>
      <w:lang w:eastAsia="cs-CZ"/>
    </w:rPr>
  </w:style>
  <w:style w:type="paragraph" w:customStyle="1" w:styleId="Normln-bezmezeryza">
    <w:name w:val="Normální - bez mezery za"/>
    <w:basedOn w:val="Normln"/>
    <w:qFormat/>
    <w:rsid w:val="009E6B64"/>
    <w:pPr>
      <w:shd w:val="clear" w:color="FFFF00" w:fill="auto"/>
      <w:tabs>
        <w:tab w:val="left" w:pos="426"/>
        <w:tab w:val="num" w:pos="720"/>
        <w:tab w:val="left" w:pos="1985"/>
      </w:tabs>
      <w:spacing w:after="0" w:line="240" w:lineRule="auto"/>
      <w:jc w:val="both"/>
      <w:textAlignment w:val="baseline"/>
    </w:pPr>
    <w:rPr>
      <w:rFonts w:ascii="Garamond" w:eastAsia="Times New Roman" w:hAnsi="Garamond"/>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2121">
      <w:bodyDiv w:val="1"/>
      <w:marLeft w:val="0"/>
      <w:marRight w:val="0"/>
      <w:marTop w:val="0"/>
      <w:marBottom w:val="0"/>
      <w:divBdr>
        <w:top w:val="none" w:sz="0" w:space="0" w:color="auto"/>
        <w:left w:val="none" w:sz="0" w:space="0" w:color="auto"/>
        <w:bottom w:val="none" w:sz="0" w:space="0" w:color="auto"/>
        <w:right w:val="none" w:sz="0" w:space="0" w:color="auto"/>
      </w:divBdr>
    </w:div>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765002914">
      <w:bodyDiv w:val="1"/>
      <w:marLeft w:val="0"/>
      <w:marRight w:val="0"/>
      <w:marTop w:val="0"/>
      <w:marBottom w:val="0"/>
      <w:divBdr>
        <w:top w:val="none" w:sz="0" w:space="0" w:color="auto"/>
        <w:left w:val="none" w:sz="0" w:space="0" w:color="auto"/>
        <w:bottom w:val="none" w:sz="0" w:space="0" w:color="auto"/>
        <w:right w:val="none" w:sz="0" w:space="0" w:color="auto"/>
      </w:divBdr>
    </w:div>
    <w:div w:id="829641599">
      <w:bodyDiv w:val="1"/>
      <w:marLeft w:val="0"/>
      <w:marRight w:val="0"/>
      <w:marTop w:val="0"/>
      <w:marBottom w:val="0"/>
      <w:divBdr>
        <w:top w:val="none" w:sz="0" w:space="0" w:color="auto"/>
        <w:left w:val="none" w:sz="0" w:space="0" w:color="auto"/>
        <w:bottom w:val="none" w:sz="0" w:space="0" w:color="auto"/>
        <w:right w:val="none" w:sz="0" w:space="0" w:color="auto"/>
      </w:divBdr>
    </w:div>
    <w:div w:id="929974086">
      <w:bodyDiv w:val="1"/>
      <w:marLeft w:val="0"/>
      <w:marRight w:val="0"/>
      <w:marTop w:val="0"/>
      <w:marBottom w:val="0"/>
      <w:divBdr>
        <w:top w:val="none" w:sz="0" w:space="0" w:color="auto"/>
        <w:left w:val="none" w:sz="0" w:space="0" w:color="auto"/>
        <w:bottom w:val="none" w:sz="0" w:space="0" w:color="auto"/>
        <w:right w:val="none" w:sz="0" w:space="0" w:color="auto"/>
      </w:divBdr>
    </w:div>
    <w:div w:id="1562054855">
      <w:bodyDiv w:val="1"/>
      <w:marLeft w:val="0"/>
      <w:marRight w:val="0"/>
      <w:marTop w:val="0"/>
      <w:marBottom w:val="0"/>
      <w:divBdr>
        <w:top w:val="none" w:sz="0" w:space="0" w:color="auto"/>
        <w:left w:val="none" w:sz="0" w:space="0" w:color="auto"/>
        <w:bottom w:val="none" w:sz="0" w:space="0" w:color="auto"/>
        <w:right w:val="none" w:sz="0" w:space="0" w:color="auto"/>
      </w:divBdr>
    </w:div>
    <w:div w:id="2049211953">
      <w:bodyDiv w:val="1"/>
      <w:marLeft w:val="0"/>
      <w:marRight w:val="0"/>
      <w:marTop w:val="0"/>
      <w:marBottom w:val="0"/>
      <w:divBdr>
        <w:top w:val="none" w:sz="0" w:space="0" w:color="auto"/>
        <w:left w:val="none" w:sz="0" w:space="0" w:color="auto"/>
        <w:bottom w:val="none" w:sz="0" w:space="0" w:color="auto"/>
        <w:right w:val="none" w:sz="0" w:space="0" w:color="auto"/>
      </w:divBdr>
    </w:div>
    <w:div w:id="21456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B3BE1-5F49-45D3-8BFF-896CD352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3563</Words>
  <Characters>21022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DOHODA O ZMĚNĚ PRACOVNÍ SMLOUVY</vt:lpstr>
    </vt:vector>
  </TitlesOfParts>
  <Company>ONMB a.s.</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dc:title>
  <dc:creator>osc9039</dc:creator>
  <cp:lastModifiedBy>Michaela Šrajlová</cp:lastModifiedBy>
  <cp:revision>5</cp:revision>
  <cp:lastPrinted>2021-12-09T07:44:00Z</cp:lastPrinted>
  <dcterms:created xsi:type="dcterms:W3CDTF">2021-12-01T14:39:00Z</dcterms:created>
  <dcterms:modified xsi:type="dcterms:W3CDTF">2021-12-09T07:44:00Z</dcterms:modified>
</cp:coreProperties>
</file>