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35" w:rsidRDefault="006E5B54">
      <w:pPr>
        <w:pStyle w:val="Nzev"/>
        <w:spacing w:before="73"/>
        <w:ind w:left="3283" w:right="3148"/>
      </w:pPr>
      <w:r>
        <w:rPr>
          <w:color w:val="808080"/>
        </w:rPr>
        <w:t>Smlouva č. 1191100153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A4235" w:rsidRDefault="006E5B5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A4235" w:rsidRDefault="00EA4235">
      <w:pPr>
        <w:pStyle w:val="Zkladntext"/>
        <w:ind w:left="0"/>
        <w:jc w:val="left"/>
        <w:rPr>
          <w:sz w:val="60"/>
        </w:rPr>
      </w:pPr>
    </w:p>
    <w:p w:rsidR="00EA4235" w:rsidRDefault="006E5B54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A4235" w:rsidRDefault="00EA4235">
      <w:pPr>
        <w:pStyle w:val="Zkladntext"/>
        <w:spacing w:before="1"/>
        <w:ind w:left="0"/>
        <w:jc w:val="left"/>
      </w:pPr>
    </w:p>
    <w:p w:rsidR="00EA4235" w:rsidRDefault="006E5B5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A4235" w:rsidRDefault="006E5B5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A4235" w:rsidRDefault="006E5B54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A4235" w:rsidRDefault="006E5B5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A4235" w:rsidRDefault="006E5B5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EA4235" w:rsidRDefault="006E5B5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A4235" w:rsidRDefault="006E5B54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A4235" w:rsidRDefault="00EA4235">
      <w:pPr>
        <w:pStyle w:val="Zkladntext"/>
        <w:spacing w:before="1"/>
        <w:ind w:left="0"/>
        <w:jc w:val="left"/>
      </w:pPr>
    </w:p>
    <w:p w:rsidR="00EA4235" w:rsidRDefault="006E5B54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EA4235" w:rsidRDefault="00EA4235">
      <w:pPr>
        <w:pStyle w:val="Zkladntext"/>
        <w:ind w:left="0"/>
        <w:jc w:val="left"/>
      </w:pPr>
    </w:p>
    <w:p w:rsidR="00EA4235" w:rsidRDefault="006E5B54">
      <w:pPr>
        <w:pStyle w:val="Nadpis2"/>
        <w:jc w:val="left"/>
      </w:pPr>
      <w:r>
        <w:t>Technické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Slaný</w:t>
      </w:r>
      <w:r>
        <w:rPr>
          <w:spacing w:val="-4"/>
        </w:rPr>
        <w:t xml:space="preserve"> </w:t>
      </w:r>
      <w:r>
        <w:t>s.r.o.</w:t>
      </w:r>
    </w:p>
    <w:p w:rsidR="00EA4235" w:rsidRDefault="006E5B54">
      <w:pPr>
        <w:pStyle w:val="Zkladntext"/>
        <w:spacing w:before="3" w:line="237" w:lineRule="auto"/>
        <w:ind w:left="242"/>
        <w:jc w:val="left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0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Praze,</w:t>
      </w:r>
      <w:r>
        <w:rPr>
          <w:spacing w:val="11"/>
        </w:rPr>
        <w:t xml:space="preserve"> </w:t>
      </w:r>
      <w:r>
        <w:t>oddíl</w:t>
      </w:r>
      <w:r>
        <w:rPr>
          <w:spacing w:val="11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42380</w:t>
      </w:r>
    </w:p>
    <w:p w:rsidR="00EA4235" w:rsidRDefault="006E5B54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Nejtkova</w:t>
      </w:r>
      <w:r>
        <w:rPr>
          <w:spacing w:val="-3"/>
        </w:rPr>
        <w:t xml:space="preserve"> </w:t>
      </w:r>
      <w:r>
        <w:t>1709,</w:t>
      </w:r>
      <w:r>
        <w:rPr>
          <w:spacing w:val="-4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Slaný</w:t>
      </w:r>
    </w:p>
    <w:p w:rsidR="00EA4235" w:rsidRDefault="006E5B54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62958437</w:t>
      </w:r>
    </w:p>
    <w:p w:rsidR="00EA4235" w:rsidRDefault="006E5B54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Martinem</w:t>
      </w:r>
      <w:r>
        <w:rPr>
          <w:spacing w:val="-1"/>
        </w:rPr>
        <w:t xml:space="preserve"> </w:t>
      </w:r>
      <w:r>
        <w:rPr>
          <w:spacing w:val="15"/>
        </w:rPr>
        <w:t>Konečným,</w:t>
      </w:r>
      <w:r>
        <w:rPr>
          <w:spacing w:val="-4"/>
        </w:rPr>
        <w:t xml:space="preserve"> </w:t>
      </w:r>
      <w:r>
        <w:t>jednatelem</w:t>
      </w:r>
    </w:p>
    <w:p w:rsidR="00EA4235" w:rsidRDefault="006E5B54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30FE4" w:rsidRPr="00B30FE4">
        <w:rPr>
          <w:highlight w:val="yellow"/>
        </w:rPr>
        <w:t>xxxx</w:t>
      </w:r>
      <w:bookmarkStart w:id="0" w:name="_GoBack"/>
      <w:bookmarkEnd w:id="0"/>
    </w:p>
    <w:p w:rsidR="00B30FE4" w:rsidRDefault="006E5B54">
      <w:pPr>
        <w:pStyle w:val="Zkladntext"/>
        <w:tabs>
          <w:tab w:val="left" w:pos="3122"/>
        </w:tabs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30FE4" w:rsidRPr="00B30FE4">
        <w:rPr>
          <w:highlight w:val="yellow"/>
        </w:rPr>
        <w:t>xxxx</w:t>
      </w:r>
    </w:p>
    <w:p w:rsidR="00EA4235" w:rsidRDefault="006E5B54">
      <w:pPr>
        <w:pStyle w:val="Zkladntext"/>
        <w:tabs>
          <w:tab w:val="left" w:pos="3122"/>
        </w:tabs>
        <w:ind w:left="242" w:right="5154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EA4235" w:rsidRDefault="00EA4235">
      <w:pPr>
        <w:pStyle w:val="Zkladntext"/>
        <w:spacing w:before="12"/>
        <w:ind w:left="0"/>
        <w:jc w:val="left"/>
        <w:rPr>
          <w:sz w:val="19"/>
        </w:rPr>
      </w:pPr>
    </w:p>
    <w:p w:rsidR="00EA4235" w:rsidRDefault="006E5B54">
      <w:pPr>
        <w:pStyle w:val="Zkladntext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EA4235" w:rsidRDefault="00EA4235">
      <w:pPr>
        <w:pStyle w:val="Zkladntext"/>
        <w:spacing w:before="2"/>
        <w:ind w:left="0"/>
        <w:jc w:val="left"/>
        <w:rPr>
          <w:sz w:val="36"/>
        </w:rPr>
      </w:pPr>
    </w:p>
    <w:p w:rsidR="00EA4235" w:rsidRDefault="006E5B54">
      <w:pPr>
        <w:pStyle w:val="Nadpis1"/>
      </w:pPr>
      <w:r>
        <w:t>I.</w:t>
      </w:r>
    </w:p>
    <w:p w:rsidR="00EA4235" w:rsidRDefault="006E5B54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18"/>
        </w:rPr>
      </w:pPr>
    </w:p>
    <w:p w:rsidR="00EA4235" w:rsidRDefault="006E5B5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A4235" w:rsidRDefault="006E5B54">
      <w:pPr>
        <w:pStyle w:val="Zkladntext"/>
        <w:spacing w:before="1"/>
        <w:ind w:right="110"/>
      </w:pPr>
      <w:r>
        <w:t>„Smlouva“) se uzavírá na základě Rozhodnutí ministra životního prostředí č. 1191100153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21. 12. 2020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</w:t>
      </w:r>
      <w:r>
        <w:t>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EA4235" w:rsidRDefault="006E5B54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A4235" w:rsidRDefault="006E5B54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11/2019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A4235" w:rsidRDefault="00EA4235">
      <w:pPr>
        <w:jc w:val="both"/>
        <w:rPr>
          <w:sz w:val="20"/>
        </w:rPr>
        <w:sectPr w:rsidR="00EA4235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EA4235" w:rsidRDefault="006E5B54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A4235" w:rsidRDefault="006E5B54">
      <w:pPr>
        <w:pStyle w:val="Nadpis2"/>
        <w:spacing w:before="120"/>
        <w:ind w:left="3129"/>
        <w:jc w:val="left"/>
      </w:pPr>
      <w:r>
        <w:t>„Nákup</w:t>
      </w:r>
      <w:r>
        <w:rPr>
          <w:spacing w:val="-3"/>
        </w:rPr>
        <w:t xml:space="preserve"> </w:t>
      </w:r>
      <w:r>
        <w:t>vozidel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alternativní</w:t>
      </w:r>
      <w:r>
        <w:rPr>
          <w:spacing w:val="-4"/>
        </w:rPr>
        <w:t xml:space="preserve"> </w:t>
      </w:r>
      <w:r>
        <w:t>pohon“</w:t>
      </w:r>
    </w:p>
    <w:p w:rsidR="00EA4235" w:rsidRDefault="006E5B54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EA4235" w:rsidRDefault="006E5B5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3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EA4235" w:rsidRDefault="006E5B54">
      <w:pPr>
        <w:pStyle w:val="Zkladntext"/>
        <w:spacing w:before="1"/>
        <w:jc w:val="left"/>
      </w:pPr>
      <w:r>
        <w:t>18.</w:t>
      </w:r>
      <w:r>
        <w:rPr>
          <w:spacing w:val="-1"/>
        </w:rPr>
        <w:t xml:space="preserve"> </w:t>
      </w:r>
      <w:r>
        <w:t>prosince</w:t>
      </w:r>
      <w:r>
        <w:rPr>
          <w:spacing w:val="42"/>
        </w:rPr>
        <w:t xml:space="preserve"> </w:t>
      </w:r>
      <w:r>
        <w:t>2013</w:t>
      </w:r>
      <w:r>
        <w:rPr>
          <w:spacing w:val="4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43"/>
        </w:rPr>
        <w:t xml:space="preserve"> </w:t>
      </w:r>
      <w:r>
        <w:t>článků</w:t>
      </w:r>
      <w:r>
        <w:rPr>
          <w:spacing w:val="44"/>
        </w:rPr>
        <w:t xml:space="preserve"> </w:t>
      </w:r>
      <w:r>
        <w:t>107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108</w:t>
      </w:r>
      <w:r>
        <w:rPr>
          <w:spacing w:val="48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fungování</w:t>
      </w:r>
      <w:r>
        <w:rPr>
          <w:spacing w:val="43"/>
        </w:rPr>
        <w:t xml:space="preserve"> </w:t>
      </w:r>
      <w:r>
        <w:t>Evropské</w:t>
      </w:r>
      <w:r>
        <w:rPr>
          <w:spacing w:val="45"/>
        </w:rPr>
        <w:t xml:space="preserve"> </w:t>
      </w:r>
      <w:r>
        <w:t>unie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podporu</w:t>
      </w:r>
      <w:r>
        <w:rPr>
          <w:spacing w:val="4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minimis.“,</w:t>
      </w:r>
      <w:r>
        <w:rPr>
          <w:spacing w:val="-2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spacing w:before="2"/>
        <w:ind w:left="0"/>
        <w:jc w:val="left"/>
        <w:rPr>
          <w:sz w:val="33"/>
        </w:rPr>
      </w:pPr>
    </w:p>
    <w:p w:rsidR="00EA4235" w:rsidRDefault="006E5B54">
      <w:pPr>
        <w:pStyle w:val="Nadpis1"/>
        <w:spacing w:before="1"/>
      </w:pPr>
      <w:r>
        <w:t>II.</w:t>
      </w:r>
    </w:p>
    <w:p w:rsidR="00EA4235" w:rsidRDefault="006E5B54">
      <w:pPr>
        <w:pStyle w:val="Nadpis2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18"/>
        </w:rPr>
      </w:pP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568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5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osm tisíc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fixní částkou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2"/>
          <w:sz w:val="20"/>
        </w:rPr>
        <w:t xml:space="preserve"> </w:t>
      </w:r>
      <w:r>
        <w:rPr>
          <w:sz w:val="20"/>
        </w:rPr>
        <w:t>vozidla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pohonu.</w:t>
      </w: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"/>
          <w:sz w:val="20"/>
        </w:rPr>
        <w:t xml:space="preserve"> </w:t>
      </w:r>
      <w:r>
        <w:rPr>
          <w:sz w:val="20"/>
        </w:rPr>
        <w:t>výše 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zvýšení</w:t>
      </w:r>
      <w:r>
        <w:rPr>
          <w:spacing w:val="1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nákup předmětu podpory definovaného dle čl. 2 Výzvy, nejdříve však po dni</w:t>
      </w:r>
      <w:r>
        <w:rPr>
          <w:spacing w:val="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EA4235" w:rsidRDefault="006E5B54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EA4235" w:rsidRDefault="00EA4235">
      <w:pPr>
        <w:pStyle w:val="Zkladntext"/>
        <w:spacing w:before="2"/>
        <w:ind w:left="0"/>
        <w:jc w:val="left"/>
        <w:rPr>
          <w:sz w:val="36"/>
        </w:rPr>
      </w:pPr>
    </w:p>
    <w:p w:rsidR="00EA4235" w:rsidRDefault="006E5B54">
      <w:pPr>
        <w:pStyle w:val="Nadpis1"/>
        <w:spacing w:before="1"/>
        <w:ind w:left="3275"/>
      </w:pPr>
      <w:r>
        <w:t>III.</w:t>
      </w:r>
    </w:p>
    <w:p w:rsidR="00EA4235" w:rsidRDefault="006E5B54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18"/>
        </w:rPr>
      </w:pP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A4235" w:rsidRDefault="00EA4235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A4235">
        <w:trPr>
          <w:trHeight w:val="506"/>
        </w:trPr>
        <w:tc>
          <w:tcPr>
            <w:tcW w:w="4532" w:type="dxa"/>
          </w:tcPr>
          <w:p w:rsidR="00EA4235" w:rsidRDefault="006E5B5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A4235" w:rsidRDefault="006E5B5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A4235">
        <w:trPr>
          <w:trHeight w:val="506"/>
        </w:trPr>
        <w:tc>
          <w:tcPr>
            <w:tcW w:w="4532" w:type="dxa"/>
          </w:tcPr>
          <w:p w:rsidR="00EA4235" w:rsidRDefault="006E5B5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EA4235" w:rsidRDefault="006E5B5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568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EA4235" w:rsidRDefault="00EA4235">
      <w:pPr>
        <w:pStyle w:val="Zkladntext"/>
        <w:spacing w:before="1"/>
        <w:ind w:left="0"/>
        <w:jc w:val="left"/>
        <w:rPr>
          <w:sz w:val="29"/>
        </w:rPr>
      </w:pP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</w:t>
      </w:r>
      <w:r>
        <w:rPr>
          <w:sz w:val="20"/>
        </w:rPr>
        <w:t>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EA4235" w:rsidRDefault="00EA4235">
      <w:pPr>
        <w:jc w:val="both"/>
        <w:rPr>
          <w:sz w:val="20"/>
        </w:rPr>
        <w:sectPr w:rsidR="00EA4235"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vlastních zdrojů na celkových výdajích akce, může v jednotlivých letech povolit Fond v případě </w:t>
      </w:r>
      <w:r>
        <w:rPr>
          <w:sz w:val="20"/>
        </w:rPr>
        <w:t>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50"/>
        </w:tabs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50"/>
        </w:tabs>
        <w:spacing w:before="118"/>
        <w:ind w:right="113"/>
        <w:rPr>
          <w:sz w:val="20"/>
        </w:rPr>
      </w:pPr>
      <w:r>
        <w:rPr>
          <w:sz w:val="20"/>
        </w:rPr>
        <w:t>kopie</w:t>
      </w:r>
      <w:r>
        <w:rPr>
          <w:spacing w:val="3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37"/>
          <w:sz w:val="20"/>
        </w:rPr>
        <w:t xml:space="preserve"> </w:t>
      </w:r>
      <w:r>
        <w:rPr>
          <w:sz w:val="20"/>
        </w:rPr>
        <w:t>výpisů</w:t>
      </w:r>
      <w:r>
        <w:rPr>
          <w:spacing w:val="38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36"/>
          <w:sz w:val="20"/>
        </w:rPr>
        <w:t xml:space="preserve"> </w:t>
      </w:r>
      <w:r>
        <w:rPr>
          <w:sz w:val="20"/>
        </w:rPr>
        <w:t>uhrazení</w:t>
      </w:r>
      <w:r>
        <w:rPr>
          <w:spacing w:val="36"/>
          <w:sz w:val="20"/>
        </w:rPr>
        <w:t xml:space="preserve"> </w:t>
      </w:r>
      <w:r>
        <w:rPr>
          <w:sz w:val="20"/>
        </w:rPr>
        <w:t>faktur</w:t>
      </w:r>
      <w:r>
        <w:rPr>
          <w:spacing w:val="4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3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6"/>
          <w:sz w:val="20"/>
        </w:rPr>
        <w:t xml:space="preserve"> </w:t>
      </w:r>
      <w:r>
        <w:rPr>
          <w:sz w:val="20"/>
        </w:rPr>
        <w:t>doklady,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6"/>
          <w:sz w:val="20"/>
        </w:rPr>
        <w:t xml:space="preserve"> </w:t>
      </w:r>
      <w:r>
        <w:rPr>
          <w:sz w:val="20"/>
        </w:rPr>
        <w:t>došlo</w:t>
      </w:r>
      <w:r>
        <w:rPr>
          <w:spacing w:val="36"/>
          <w:sz w:val="20"/>
        </w:rPr>
        <w:t xml:space="preserve"> </w:t>
      </w:r>
      <w:r>
        <w:rPr>
          <w:sz w:val="20"/>
        </w:rPr>
        <w:t>ke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odvodů,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rPr>
          <w:sz w:val="20"/>
        </w:rPr>
      </w:pPr>
      <w:r>
        <w:rPr>
          <w:sz w:val="20"/>
        </w:rPr>
        <w:t>kopii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3"/>
          <w:sz w:val="20"/>
        </w:rPr>
        <w:t xml:space="preserve"> </w:t>
      </w:r>
      <w:r>
        <w:rPr>
          <w:sz w:val="20"/>
        </w:rPr>
        <w:t>průkazu</w:t>
      </w:r>
      <w:r>
        <w:rPr>
          <w:spacing w:val="-3"/>
          <w:sz w:val="20"/>
        </w:rPr>
        <w:t xml:space="preserve"> </w:t>
      </w:r>
      <w:r>
        <w:rPr>
          <w:sz w:val="20"/>
        </w:rPr>
        <w:t>pořízeného</w:t>
      </w:r>
      <w:r>
        <w:rPr>
          <w:spacing w:val="-3"/>
          <w:sz w:val="20"/>
        </w:rPr>
        <w:t xml:space="preserve"> </w:t>
      </w:r>
      <w:r>
        <w:rPr>
          <w:sz w:val="20"/>
        </w:rPr>
        <w:t>vozidla,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fo</w:t>
      </w:r>
      <w:r>
        <w:rPr>
          <w:sz w:val="20"/>
        </w:rPr>
        <w:t>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4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předávací</w:t>
      </w:r>
      <w:r>
        <w:rPr>
          <w:spacing w:val="-6"/>
          <w:sz w:val="20"/>
        </w:rPr>
        <w:t xml:space="preserve"> </w:t>
      </w:r>
      <w:r>
        <w:rPr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-5"/>
          <w:sz w:val="20"/>
        </w:rPr>
        <w:t xml:space="preserve"> </w:t>
      </w:r>
      <w:r>
        <w:rPr>
          <w:sz w:val="20"/>
        </w:rPr>
        <w:t>vozidlu,</w:t>
      </w:r>
      <w:r>
        <w:rPr>
          <w:spacing w:val="-6"/>
          <w:sz w:val="20"/>
        </w:rPr>
        <w:t xml:space="preserve"> </w:t>
      </w:r>
      <w:r>
        <w:rPr>
          <w:sz w:val="20"/>
        </w:rPr>
        <w:t>podepsaný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zástupcem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dodavatele,</w:t>
      </w:r>
    </w:p>
    <w:p w:rsidR="00EA4235" w:rsidRDefault="006E5B5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19"/>
        <w:ind w:right="115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plátcem,</w:t>
      </w:r>
      <w:r>
        <w:rPr>
          <w:spacing w:val="-11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3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3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4"/>
          <w:sz w:val="20"/>
        </w:rPr>
        <w:t xml:space="preserve"> </w:t>
      </w:r>
      <w:r>
        <w:rPr>
          <w:sz w:val="20"/>
        </w:rPr>
        <w:t>čestným</w:t>
      </w:r>
      <w:r>
        <w:rPr>
          <w:spacing w:val="-13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</w:t>
      </w:r>
      <w:r>
        <w:rPr>
          <w:sz w:val="20"/>
        </w:rPr>
        <w:t xml:space="preserve">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A4235" w:rsidRDefault="006E5B5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dodavatele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EA4235" w:rsidRDefault="00EA4235">
      <w:pPr>
        <w:jc w:val="both"/>
        <w:rPr>
          <w:sz w:val="20"/>
        </w:rPr>
        <w:sectPr w:rsidR="00EA4235"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spacing w:before="1"/>
        <w:ind w:left="0"/>
        <w:jc w:val="left"/>
        <w:rPr>
          <w:sz w:val="38"/>
        </w:rPr>
      </w:pPr>
    </w:p>
    <w:p w:rsidR="00EA4235" w:rsidRDefault="006E5B5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EA4235" w:rsidRDefault="006E5B54">
      <w:pPr>
        <w:spacing w:before="79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A4235" w:rsidRDefault="006E5B54">
      <w:pPr>
        <w:pStyle w:val="Nadpis2"/>
        <w:spacing w:before="1"/>
        <w:ind w:left="229" w:right="228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A4235" w:rsidRDefault="00EA4235">
      <w:pPr>
        <w:sectPr w:rsidR="00EA4235">
          <w:pgSz w:w="12240" w:h="15840"/>
          <w:pgMar w:top="132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2"/>
          <w:sz w:val="20"/>
        </w:rPr>
        <w:t xml:space="preserve"> </w:t>
      </w:r>
      <w:r>
        <w:rPr>
          <w:sz w:val="20"/>
        </w:rPr>
        <w:t>rozsahu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6"/>
          <w:sz w:val="20"/>
        </w:rPr>
        <w:t xml:space="preserve"> </w:t>
      </w:r>
      <w:r>
        <w:rPr>
          <w:sz w:val="20"/>
        </w:rPr>
        <w:t>popisu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EA4235" w:rsidRDefault="006E5B54">
      <w:pPr>
        <w:pStyle w:val="Zkladntext"/>
        <w:ind w:left="923" w:right="113"/>
      </w:pPr>
      <w:r>
        <w:t>„Nákup vozidel na alternativní pohon “, který je součástí žádosti ze dne 13. 11. 2020 a jejích příloh,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dodavatelem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výběrových</w:t>
      </w:r>
      <w:r>
        <w:rPr>
          <w:spacing w:val="-6"/>
        </w:rPr>
        <w:t xml:space="preserve"> </w:t>
      </w:r>
      <w:r>
        <w:t>řízení,</w:t>
      </w:r>
      <w:r>
        <w:rPr>
          <w:spacing w:val="-7"/>
        </w:rPr>
        <w:t xml:space="preserve"> </w:t>
      </w:r>
      <w:r>
        <w:t>včetně</w:t>
      </w:r>
      <w:r>
        <w:rPr>
          <w:spacing w:val="-5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1/2021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15.</w:t>
      </w:r>
      <w:r>
        <w:rPr>
          <w:spacing w:val="-7"/>
          <w:sz w:val="20"/>
        </w:rPr>
        <w:t xml:space="preserve"> </w:t>
      </w:r>
      <w:r>
        <w:rPr>
          <w:sz w:val="20"/>
        </w:rPr>
        <w:t>12.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5"/>
          <w:sz w:val="20"/>
        </w:rPr>
        <w:t xml:space="preserve"> </w:t>
      </w:r>
      <w:r>
        <w:rPr>
          <w:sz w:val="20"/>
        </w:rPr>
        <w:t>vozidel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pohonem</w:t>
      </w:r>
      <w:r>
        <w:rPr>
          <w:spacing w:val="-6"/>
          <w:sz w:val="20"/>
        </w:rPr>
        <w:t xml:space="preserve"> </w:t>
      </w:r>
      <w:r>
        <w:rPr>
          <w:sz w:val="20"/>
        </w:rPr>
        <w:t>elektro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provozovat,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nejpozději 1 měsíc po dokončení realizace projektu, pokud Fond nepovolil jiný termín, se stal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</w:t>
      </w:r>
      <w:r>
        <w:rPr>
          <w:spacing w:val="1"/>
          <w:sz w:val="20"/>
        </w:rPr>
        <w:t xml:space="preserve"> </w:t>
      </w:r>
      <w:r>
        <w:rPr>
          <w:sz w:val="20"/>
        </w:rPr>
        <w:t>s podporou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Smlouvy;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 podpory příspěvkovou organizací, považuje se tato podmínka za splněnou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se stal zřizovatel příjemce podpory a příjemce podpory v uvedené lhůtě nabyl právo</w:t>
      </w:r>
      <w:r>
        <w:rPr>
          <w:spacing w:val="1"/>
          <w:sz w:val="20"/>
        </w:rPr>
        <w:t xml:space="preserve"> </w:t>
      </w:r>
      <w:r>
        <w:rPr>
          <w:sz w:val="20"/>
        </w:rPr>
        <w:t>hospodaření),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A4235" w:rsidRDefault="006E5B54">
      <w:pPr>
        <w:pStyle w:val="Zkladntext"/>
        <w:spacing w:before="118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předmět podpory podle této Smlouvy, (pokud se jedná o vozidlo M2 nebo M3 podle čl. 4.1 Výzvy)</w:t>
      </w:r>
      <w:r>
        <w:rPr>
          <w:spacing w:val="1"/>
          <w:sz w:val="20"/>
        </w:rPr>
        <w:t xml:space="preserve"> </w:t>
      </w:r>
      <w:r>
        <w:rPr>
          <w:sz w:val="20"/>
        </w:rPr>
        <w:t>nebude provozovat k účelu zajištění dopravní obslužnosti jako veřejné služby v přepravě cestujících</w:t>
      </w:r>
      <w:r>
        <w:rPr>
          <w:spacing w:val="-53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194/2010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službách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přepravě</w:t>
      </w:r>
      <w:r>
        <w:rPr>
          <w:spacing w:val="-2"/>
          <w:sz w:val="20"/>
        </w:rPr>
        <w:t xml:space="preserve"> </w:t>
      </w:r>
      <w:r>
        <w:rPr>
          <w:sz w:val="20"/>
        </w:rPr>
        <w:t>cestuj</w:t>
      </w:r>
      <w:r>
        <w:rPr>
          <w:sz w:val="20"/>
        </w:rPr>
        <w:t>ících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změně</w:t>
      </w:r>
      <w:r>
        <w:rPr>
          <w:spacing w:val="-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zákonů,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 předpisů),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tuto dobu aktivně</w:t>
      </w:r>
      <w:r>
        <w:rPr>
          <w:spacing w:val="-1"/>
          <w:sz w:val="20"/>
        </w:rPr>
        <w:t xml:space="preserve"> </w:t>
      </w:r>
      <w:r>
        <w:rPr>
          <w:sz w:val="20"/>
        </w:rPr>
        <w:t>využíváno,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po dobu 3 let od dokončení realizace projektu odevzdá Fondu každoročně informaci o počtu</w:t>
      </w:r>
      <w:r>
        <w:rPr>
          <w:spacing w:val="1"/>
          <w:sz w:val="20"/>
        </w:rPr>
        <w:t xml:space="preserve"> </w:t>
      </w:r>
      <w:r>
        <w:rPr>
          <w:sz w:val="20"/>
        </w:rPr>
        <w:t>najetých kilometrů za uplynulý kalendářní rok, a to vždy nejpozději do konce února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EA4235" w:rsidRDefault="00EA4235">
      <w:pPr>
        <w:jc w:val="both"/>
        <w:rPr>
          <w:sz w:val="20"/>
        </w:rPr>
        <w:sectPr w:rsidR="00EA4235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spacing w:before="73"/>
        <w:ind w:right="119"/>
        <w:rPr>
          <w:sz w:val="20"/>
        </w:rPr>
      </w:pPr>
      <w:r>
        <w:rPr>
          <w:sz w:val="20"/>
        </w:rPr>
        <w:lastRenderedPageBreak/>
        <w:t>umožní pořízení fotodokumentace Fondem nebo MŽP pověřenou osobou za účelem prezentace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z 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6"/>
          <w:sz w:val="20"/>
        </w:rPr>
        <w:t xml:space="preserve"> </w:t>
      </w:r>
      <w:r>
        <w:rPr>
          <w:sz w:val="20"/>
        </w:rPr>
        <w:t>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</w:p>
    <w:p w:rsidR="00EA4235" w:rsidRDefault="006E5B5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A4235" w:rsidRDefault="006E5B5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A4235" w:rsidRDefault="006E5B5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EA4235" w:rsidRDefault="00EA4235">
      <w:pPr>
        <w:jc w:val="both"/>
        <w:rPr>
          <w:sz w:val="20"/>
        </w:rPr>
        <w:sectPr w:rsidR="00EA4235"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6E5B54">
      <w:pPr>
        <w:pStyle w:val="Nadpis1"/>
        <w:spacing w:before="73"/>
        <w:ind w:left="3274"/>
      </w:pPr>
      <w:r>
        <w:lastRenderedPageBreak/>
        <w:t>V.</w:t>
      </w:r>
    </w:p>
    <w:p w:rsidR="00EA4235" w:rsidRDefault="006E5B54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18"/>
        </w:rPr>
      </w:pP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odvodem ve výši 100 % z poskytnuté podpory. Porušení povinností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 b) za první, druhou nebo čtvrtou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</w:t>
      </w:r>
      <w:r>
        <w:rPr>
          <w:sz w:val="20"/>
        </w:rPr>
        <w:t>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j),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stanovena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</w:t>
      </w:r>
      <w:r>
        <w:rPr>
          <w:sz w:val="20"/>
        </w:rPr>
        <w:t>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EA4235" w:rsidRDefault="006E5B54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A4235" w:rsidRDefault="00EA4235">
      <w:pPr>
        <w:pStyle w:val="Zkladntext"/>
        <w:spacing w:before="13"/>
        <w:ind w:left="0"/>
        <w:jc w:val="left"/>
        <w:rPr>
          <w:sz w:val="35"/>
        </w:rPr>
      </w:pPr>
    </w:p>
    <w:p w:rsidR="00EA4235" w:rsidRDefault="006E5B54">
      <w:pPr>
        <w:pStyle w:val="Nadpis1"/>
        <w:ind w:left="3277"/>
      </w:pPr>
      <w:r>
        <w:t>VI.</w:t>
      </w:r>
    </w:p>
    <w:p w:rsidR="00EA4235" w:rsidRDefault="006E5B54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18"/>
        </w:rPr>
      </w:pP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 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A4235" w:rsidRDefault="00EA4235">
      <w:pPr>
        <w:jc w:val="both"/>
        <w:rPr>
          <w:sz w:val="20"/>
        </w:rPr>
        <w:sectPr w:rsidR="00EA4235"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A4235" w:rsidRDefault="006E5B5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A4235" w:rsidRDefault="00EA4235">
      <w:pPr>
        <w:pStyle w:val="Zkladntext"/>
        <w:spacing w:before="3"/>
        <w:ind w:left="0"/>
        <w:jc w:val="left"/>
        <w:rPr>
          <w:sz w:val="36"/>
        </w:rPr>
      </w:pPr>
    </w:p>
    <w:p w:rsidR="00EA4235" w:rsidRDefault="006E5B54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EA4235" w:rsidRDefault="00EA4235">
      <w:pPr>
        <w:pStyle w:val="Zkladntext"/>
        <w:spacing w:before="12"/>
        <w:ind w:left="0"/>
        <w:jc w:val="left"/>
        <w:rPr>
          <w:sz w:val="17"/>
        </w:rPr>
      </w:pPr>
    </w:p>
    <w:p w:rsidR="00EA4235" w:rsidRDefault="006E5B54">
      <w:pPr>
        <w:pStyle w:val="Zkladntext"/>
        <w:spacing w:before="1"/>
        <w:ind w:left="242"/>
        <w:jc w:val="left"/>
      </w:pPr>
      <w:r>
        <w:t>dne:</w:t>
      </w: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spacing w:before="2"/>
        <w:ind w:left="0"/>
        <w:jc w:val="left"/>
        <w:rPr>
          <w:sz w:val="29"/>
        </w:rPr>
      </w:pPr>
    </w:p>
    <w:p w:rsidR="00EA4235" w:rsidRDefault="006E5B54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A4235" w:rsidRDefault="006E5B54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A4235" w:rsidRDefault="00EA4235">
      <w:pPr>
        <w:pStyle w:val="Zkladntext"/>
        <w:spacing w:before="1"/>
        <w:ind w:left="0"/>
        <w:jc w:val="left"/>
        <w:rPr>
          <w:sz w:val="27"/>
        </w:rPr>
      </w:pPr>
    </w:p>
    <w:p w:rsidR="00EA4235" w:rsidRDefault="006E5B54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A4235" w:rsidRDefault="00EA4235">
      <w:pPr>
        <w:spacing w:line="264" w:lineRule="auto"/>
        <w:sectPr w:rsidR="00EA4235">
          <w:pgSz w:w="12240" w:h="15840"/>
          <w:pgMar w:top="1060" w:right="1020" w:bottom="1660" w:left="1460" w:header="0" w:footer="1460" w:gutter="0"/>
          <w:cols w:space="708"/>
        </w:sectPr>
      </w:pPr>
    </w:p>
    <w:p w:rsidR="00EA4235" w:rsidRDefault="006E5B54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A4235" w:rsidRDefault="00EA4235">
      <w:pPr>
        <w:pStyle w:val="Zkladntext"/>
        <w:ind w:left="0"/>
        <w:jc w:val="left"/>
        <w:rPr>
          <w:sz w:val="26"/>
        </w:rPr>
      </w:pPr>
    </w:p>
    <w:p w:rsidR="00EA4235" w:rsidRDefault="00EA4235">
      <w:pPr>
        <w:pStyle w:val="Zkladntext"/>
        <w:spacing w:before="2"/>
        <w:ind w:left="0"/>
        <w:jc w:val="left"/>
        <w:rPr>
          <w:sz w:val="32"/>
        </w:rPr>
      </w:pPr>
    </w:p>
    <w:p w:rsidR="00EA4235" w:rsidRDefault="006E5B54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5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EA4235" w:rsidRDefault="00EA4235">
      <w:pPr>
        <w:pStyle w:val="Zkladntext"/>
        <w:spacing w:before="1"/>
        <w:ind w:left="0"/>
        <w:jc w:val="left"/>
        <w:rPr>
          <w:b/>
          <w:sz w:val="27"/>
        </w:rPr>
      </w:pP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j) Smlouvy při zadávání zakázek/veřejných zakázek (dále souhrnně jen „veřejné zakázky“),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A4235" w:rsidRDefault="006E5B5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EA4235" w:rsidRDefault="00EA4235">
      <w:pPr>
        <w:spacing w:line="264" w:lineRule="auto"/>
        <w:jc w:val="both"/>
        <w:rPr>
          <w:sz w:val="20"/>
        </w:rPr>
        <w:sectPr w:rsidR="00EA4235">
          <w:pgSz w:w="12240" w:h="15840"/>
          <w:pgMar w:top="14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423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423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4235" w:rsidRDefault="006E5B54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4" w:lineRule="auto"/>
              <w:ind w:right="36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4235" w:rsidRDefault="006E5B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4235" w:rsidRDefault="006E5B54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423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A4235" w:rsidRDefault="006E5B54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A423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A4235" w:rsidRDefault="006E5B54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A4235" w:rsidRDefault="006E5B5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4235" w:rsidRDefault="006E5B5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423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A4235" w:rsidRDefault="006E5B54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A423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A4235" w:rsidRDefault="006E5B54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4235" w:rsidRDefault="006E5B5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4235" w:rsidRDefault="006E5B5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A423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A423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EA4235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A4235" w:rsidRDefault="006E5B54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A4235" w:rsidRDefault="006E5B5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A4235" w:rsidRDefault="006E5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A423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A4235" w:rsidRDefault="006E5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A4235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A4235" w:rsidRDefault="006E5B54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EA4235" w:rsidRDefault="00EA4235">
      <w:pPr>
        <w:spacing w:line="261" w:lineRule="auto"/>
        <w:rPr>
          <w:sz w:val="20"/>
        </w:rPr>
        <w:sectPr w:rsidR="00EA4235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423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423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A4235" w:rsidRDefault="006E5B5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A4235" w:rsidRDefault="006E5B54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A4235" w:rsidRDefault="006E5B5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4235" w:rsidRDefault="006E5B54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EA4235" w:rsidRDefault="006E5B54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EA4235" w:rsidRDefault="006E5B54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A423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A4235" w:rsidRDefault="006E5B5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A4235" w:rsidRDefault="006E5B5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EA4235" w:rsidRDefault="006E5B54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EA4235" w:rsidRDefault="006E5B5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A4235" w:rsidRDefault="006E5B54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A4235" w:rsidRDefault="006E5B5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A4235" w:rsidRDefault="006E5B54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A4235" w:rsidRDefault="006E5B54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EA4235" w:rsidRDefault="006E5B54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A423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A4235" w:rsidRDefault="006E5B54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A4235" w:rsidRDefault="006E5B54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A4235" w:rsidRDefault="006E5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A4235" w:rsidRDefault="006E5B5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A4235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A4235" w:rsidRDefault="006E5B54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EA4235" w:rsidRDefault="006E5B54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4235" w:rsidRDefault="00EA4235">
      <w:pPr>
        <w:spacing w:line="264" w:lineRule="auto"/>
        <w:rPr>
          <w:sz w:val="20"/>
        </w:rPr>
        <w:sectPr w:rsidR="00EA4235">
          <w:type w:val="continuous"/>
          <w:pgSz w:w="12240" w:h="15840"/>
          <w:pgMar w:top="1140" w:right="1020" w:bottom="2437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423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423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A4235" w:rsidRDefault="006E5B54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A4235" w:rsidRDefault="006E5B54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EA4235" w:rsidRDefault="006E5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EA4235" w:rsidRDefault="006E5B5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4235" w:rsidRDefault="006E5B5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A4235" w:rsidRDefault="006E5B5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A4235" w:rsidRDefault="006E5B5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4235" w:rsidRDefault="006E5B5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4235" w:rsidRDefault="006E5B54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A4235" w:rsidRDefault="006E5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A423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423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423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A4235" w:rsidRDefault="006E5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A423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4235" w:rsidRDefault="006E5B54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EA4235" w:rsidRDefault="006E5B54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EA4235" w:rsidRDefault="006E5B5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A4235" w:rsidRDefault="006E5B54">
            <w:pPr>
              <w:pStyle w:val="TableParagraph"/>
              <w:spacing w:before="27" w:line="264" w:lineRule="auto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A4235" w:rsidRDefault="006E5B5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4235" w:rsidRDefault="00EA4235">
      <w:pPr>
        <w:spacing w:line="264" w:lineRule="auto"/>
        <w:rPr>
          <w:sz w:val="20"/>
        </w:rPr>
        <w:sectPr w:rsidR="00EA4235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423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423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A4235" w:rsidRDefault="006E5B54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EA4235" w:rsidRDefault="006E5B54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EA4235" w:rsidRDefault="006E5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 při</w:t>
            </w:r>
          </w:p>
          <w:p w:rsidR="00EA4235" w:rsidRDefault="006E5B5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4235" w:rsidRDefault="006E5B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A4235" w:rsidRDefault="006E5B5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EA4235" w:rsidRDefault="006E5B5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A4235" w:rsidRDefault="006E5B5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A4235" w:rsidRDefault="006E5B5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A4235" w:rsidRDefault="006E5B5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A4235" w:rsidRDefault="006E5B54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A4235" w:rsidRDefault="006E5B54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 ostatním</w:t>
            </w:r>
          </w:p>
          <w:p w:rsidR="00EA4235" w:rsidRDefault="006E5B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EA4235" w:rsidRDefault="006E5B54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EA4235" w:rsidRDefault="006E5B54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A423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EA4235" w:rsidRDefault="006E5B54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EA4235" w:rsidRDefault="006E5B54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A4235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A4235" w:rsidRDefault="00EA4235">
      <w:pPr>
        <w:spacing w:line="264" w:lineRule="auto"/>
        <w:rPr>
          <w:sz w:val="20"/>
        </w:rPr>
        <w:sectPr w:rsidR="00EA4235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A423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A4235" w:rsidRDefault="006E5B5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A4235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A4235" w:rsidRDefault="006E5B54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A4235" w:rsidRDefault="006E5B54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4235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EA4235" w:rsidRDefault="006E5B54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A4235" w:rsidRDefault="006E5B54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EA4235" w:rsidRDefault="006E5B54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A4235" w:rsidRDefault="006E5B54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A423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A4235" w:rsidRDefault="006E5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A4235" w:rsidRDefault="006E5B5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A4235" w:rsidRDefault="006E5B54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A4235" w:rsidRDefault="006E5B54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A4235" w:rsidRDefault="006E5B54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EA4235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A4235" w:rsidRDefault="006E5B54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A4235" w:rsidRDefault="006E5B54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A4235" w:rsidRDefault="006E5B54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A4235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A4235" w:rsidRDefault="006E5B54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EA4235" w:rsidRDefault="006E5B5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A4235" w:rsidRDefault="006E5B54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EA4235" w:rsidRDefault="006E5B54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4235" w:rsidRDefault="006E5B5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A4235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A4235" w:rsidRDefault="00EA423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A4235" w:rsidRDefault="006E5B54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E5B54" w:rsidRDefault="006E5B54"/>
    <w:sectPr w:rsidR="006E5B54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54" w:rsidRDefault="006E5B54">
      <w:r>
        <w:separator/>
      </w:r>
    </w:p>
  </w:endnote>
  <w:endnote w:type="continuationSeparator" w:id="0">
    <w:p w:rsidR="006E5B54" w:rsidRDefault="006E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35" w:rsidRDefault="006E5B54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1.8pt;margin-top:708pt;width:17.8pt;height:15.25pt;z-index:-251658752;mso-position-horizontal-relative:page;mso-position-vertical-relative:page" filled="f" stroked="f">
          <v:textbox inset="0,0,0,0">
            <w:txbxContent>
              <w:p w:rsidR="00EA4235" w:rsidRDefault="006E5B54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FE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54" w:rsidRDefault="006E5B54">
      <w:r>
        <w:separator/>
      </w:r>
    </w:p>
  </w:footnote>
  <w:footnote w:type="continuationSeparator" w:id="0">
    <w:p w:rsidR="006E5B54" w:rsidRDefault="006E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0A"/>
    <w:multiLevelType w:val="hybridMultilevel"/>
    <w:tmpl w:val="64B8502C"/>
    <w:lvl w:ilvl="0" w:tplc="026088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360DC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6FAE45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62A5E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81615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F100B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054844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0884F0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B1AADF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3B3E5F"/>
    <w:multiLevelType w:val="hybridMultilevel"/>
    <w:tmpl w:val="EE12B732"/>
    <w:lvl w:ilvl="0" w:tplc="9B1269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D8A4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DA148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FC646B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4B84966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E7C9A4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DA7C4E7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3A09FE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158CEF7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2090A18"/>
    <w:multiLevelType w:val="hybridMultilevel"/>
    <w:tmpl w:val="F8FC95A6"/>
    <w:lvl w:ilvl="0" w:tplc="A8B255F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42EAED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15099E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8F45DB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CA8B3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2E4B4D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EA6F3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DA8F1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41894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642A6B"/>
    <w:multiLevelType w:val="hybridMultilevel"/>
    <w:tmpl w:val="2C06348C"/>
    <w:lvl w:ilvl="0" w:tplc="31A028B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D0295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0BC7D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FD8AA0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07E5DD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65AE31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52C48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EF8E7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250970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0647DEC"/>
    <w:multiLevelType w:val="hybridMultilevel"/>
    <w:tmpl w:val="38965BCE"/>
    <w:lvl w:ilvl="0" w:tplc="69A65F5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6A02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B9A61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C4CB64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B8E63E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26A339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1E859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6F84F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8BEF1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E5566ED"/>
    <w:multiLevelType w:val="hybridMultilevel"/>
    <w:tmpl w:val="A1D03F0C"/>
    <w:lvl w:ilvl="0" w:tplc="104E06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2E0FA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DA48E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8564CF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D22F9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352FA6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5BE294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C76B4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440E7D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9346B10"/>
    <w:multiLevelType w:val="hybridMultilevel"/>
    <w:tmpl w:val="27D09EB2"/>
    <w:lvl w:ilvl="0" w:tplc="8D965A2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BC7696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264BEA">
      <w:numFmt w:val="bullet"/>
      <w:lvlText w:val="•"/>
      <w:lvlJc w:val="left"/>
      <w:pPr>
        <w:ind w:left="1937" w:hanging="360"/>
      </w:pPr>
      <w:rPr>
        <w:rFonts w:hint="default"/>
        <w:lang w:val="cs-CZ" w:eastAsia="en-US" w:bidi="ar-SA"/>
      </w:rPr>
    </w:lvl>
    <w:lvl w:ilvl="3" w:tplc="C7FCB318">
      <w:numFmt w:val="bullet"/>
      <w:lvlText w:val="•"/>
      <w:lvlJc w:val="left"/>
      <w:pPr>
        <w:ind w:left="2915" w:hanging="360"/>
      </w:pPr>
      <w:rPr>
        <w:rFonts w:hint="default"/>
        <w:lang w:val="cs-CZ" w:eastAsia="en-US" w:bidi="ar-SA"/>
      </w:rPr>
    </w:lvl>
    <w:lvl w:ilvl="4" w:tplc="38765996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5" w:tplc="56509F48">
      <w:numFmt w:val="bullet"/>
      <w:lvlText w:val="•"/>
      <w:lvlJc w:val="left"/>
      <w:pPr>
        <w:ind w:left="4871" w:hanging="360"/>
      </w:pPr>
      <w:rPr>
        <w:rFonts w:hint="default"/>
        <w:lang w:val="cs-CZ" w:eastAsia="en-US" w:bidi="ar-SA"/>
      </w:rPr>
    </w:lvl>
    <w:lvl w:ilvl="6" w:tplc="03D68408"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 w:tplc="92A09D7E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57A25BCE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4235"/>
    <w:rsid w:val="006E5B54"/>
    <w:rsid w:val="00B30FE4"/>
    <w:rsid w:val="00E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8F103C"/>
  <w15:docId w15:val="{32D63FF7-0AFE-4951-9D7B-02C3C161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4192</Words>
  <Characters>24737</Characters>
  <Application>Microsoft Office Word</Application>
  <DocSecurity>0</DocSecurity>
  <Lines>206</Lines>
  <Paragraphs>57</Paragraphs>
  <ScaleCrop>false</ScaleCrop>
  <Company>SFZP</Company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2021-12-17T11:38:00Z</dcterms:created>
  <dcterms:modified xsi:type="dcterms:W3CDTF">2021-12-17T11:39:00Z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