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0C" w:rsidRDefault="00A05F19">
      <w:pPr>
        <w:pStyle w:val="Nzev"/>
      </w:pPr>
      <w:r>
        <w:t>Příloha</w:t>
      </w:r>
      <w:r>
        <w:rPr>
          <w:rFonts w:ascii="Times New Roman" w:hAnsi="Times New Roman"/>
          <w:b w:val="0"/>
          <w:spacing w:val="18"/>
        </w:rPr>
        <w:t xml:space="preserve"> </w:t>
      </w:r>
      <w:r>
        <w:t>číslo</w:t>
      </w:r>
      <w:r>
        <w:rPr>
          <w:rFonts w:ascii="Times New Roman" w:hAnsi="Times New Roman"/>
          <w:b w:val="0"/>
          <w:spacing w:val="19"/>
        </w:rPr>
        <w:t xml:space="preserve"> </w:t>
      </w:r>
      <w:r>
        <w:t>2</w:t>
      </w:r>
      <w:r>
        <w:rPr>
          <w:rFonts w:ascii="Times New Roman" w:hAnsi="Times New Roman"/>
          <w:b w:val="0"/>
          <w:spacing w:val="18"/>
        </w:rPr>
        <w:t xml:space="preserve"> </w:t>
      </w:r>
      <w:r>
        <w:t>k</w:t>
      </w:r>
      <w:r>
        <w:rPr>
          <w:rFonts w:ascii="Times New Roman" w:hAnsi="Times New Roman"/>
          <w:b w:val="0"/>
          <w:spacing w:val="19"/>
        </w:rPr>
        <w:t xml:space="preserve"> </w:t>
      </w:r>
      <w:r>
        <w:t>rámcové</w:t>
      </w:r>
      <w:r>
        <w:rPr>
          <w:rFonts w:ascii="Times New Roman" w:hAnsi="Times New Roman"/>
          <w:b w:val="0"/>
          <w:spacing w:val="18"/>
        </w:rPr>
        <w:t xml:space="preserve"> </w:t>
      </w:r>
      <w:r>
        <w:t>pojistné</w:t>
      </w:r>
      <w:r>
        <w:rPr>
          <w:rFonts w:ascii="Times New Roman" w:hAnsi="Times New Roman"/>
          <w:b w:val="0"/>
          <w:spacing w:val="19"/>
        </w:rPr>
        <w:t xml:space="preserve"> </w:t>
      </w:r>
      <w:r>
        <w:t>smlouvě</w:t>
      </w:r>
      <w:r>
        <w:rPr>
          <w:rFonts w:ascii="Times New Roman" w:hAnsi="Times New Roman"/>
          <w:b w:val="0"/>
          <w:spacing w:val="19"/>
        </w:rPr>
        <w:t xml:space="preserve"> </w:t>
      </w:r>
      <w:r>
        <w:rPr>
          <w:spacing w:val="-2"/>
        </w:rPr>
        <w:t>č.4033764058</w:t>
      </w:r>
    </w:p>
    <w:p w:rsidR="0056670C" w:rsidRDefault="0056670C">
      <w:pPr>
        <w:pStyle w:val="Zkladntext"/>
        <w:rPr>
          <w:b/>
          <w:sz w:val="26"/>
        </w:rPr>
      </w:pPr>
    </w:p>
    <w:p w:rsidR="0056670C" w:rsidRDefault="00A05F19">
      <w:pPr>
        <w:pStyle w:val="Nzev"/>
        <w:spacing w:before="162"/>
        <w:ind w:left="2348" w:right="2105"/>
        <w:jc w:val="center"/>
      </w:pPr>
      <w:r>
        <w:t>Prohlášení</w:t>
      </w:r>
      <w:r>
        <w:rPr>
          <w:rFonts w:ascii="Times New Roman" w:hAnsi="Times New Roman"/>
          <w:b w:val="0"/>
          <w:spacing w:val="21"/>
        </w:rPr>
        <w:t xml:space="preserve"> </w:t>
      </w:r>
      <w:r>
        <w:t>pojistníka</w:t>
      </w:r>
      <w:r>
        <w:rPr>
          <w:rFonts w:ascii="Times New Roman" w:hAnsi="Times New Roman"/>
          <w:b w:val="0"/>
          <w:spacing w:val="22"/>
        </w:rPr>
        <w:t xml:space="preserve"> </w:t>
      </w:r>
      <w:r>
        <w:t>ve</w:t>
      </w:r>
      <w:r>
        <w:rPr>
          <w:rFonts w:ascii="Times New Roman" w:hAnsi="Times New Roman"/>
          <w:b w:val="0"/>
          <w:spacing w:val="21"/>
        </w:rPr>
        <w:t xml:space="preserve"> </w:t>
      </w:r>
      <w:r>
        <w:t>smyslu</w:t>
      </w:r>
      <w:r>
        <w:rPr>
          <w:rFonts w:ascii="Times New Roman" w:hAnsi="Times New Roman"/>
          <w:b w:val="0"/>
          <w:spacing w:val="22"/>
        </w:rPr>
        <w:t xml:space="preserve"> </w:t>
      </w:r>
      <w:r>
        <w:t>zákona</w:t>
      </w:r>
      <w:r>
        <w:rPr>
          <w:rFonts w:ascii="Times New Roman" w:hAnsi="Times New Roman"/>
          <w:b w:val="0"/>
          <w:spacing w:val="21"/>
        </w:rPr>
        <w:t xml:space="preserve"> </w:t>
      </w:r>
      <w:r>
        <w:t>č.</w:t>
      </w:r>
      <w:r>
        <w:rPr>
          <w:rFonts w:ascii="Times New Roman" w:hAnsi="Times New Roman"/>
          <w:b w:val="0"/>
          <w:spacing w:val="22"/>
        </w:rPr>
        <w:t xml:space="preserve"> </w:t>
      </w:r>
      <w:r>
        <w:t>340/2015</w:t>
      </w:r>
      <w:r>
        <w:rPr>
          <w:rFonts w:ascii="Times New Roman" w:hAnsi="Times New Roman"/>
          <w:b w:val="0"/>
          <w:spacing w:val="22"/>
        </w:rPr>
        <w:t xml:space="preserve"> </w:t>
      </w:r>
      <w:r>
        <w:rPr>
          <w:spacing w:val="-5"/>
        </w:rPr>
        <w:t>Sb.</w:t>
      </w:r>
    </w:p>
    <w:p w:rsidR="0056670C" w:rsidRDefault="0056670C">
      <w:pPr>
        <w:pStyle w:val="Zkladntext"/>
        <w:spacing w:before="3"/>
        <w:rPr>
          <w:b/>
          <w:sz w:val="21"/>
        </w:rPr>
      </w:pPr>
    </w:p>
    <w:p w:rsidR="0056670C" w:rsidRDefault="00A05F19">
      <w:pPr>
        <w:ind w:left="100"/>
        <w:rPr>
          <w:sz w:val="18"/>
        </w:rPr>
      </w:pPr>
      <w:r>
        <w:rPr>
          <w:sz w:val="18"/>
        </w:rPr>
        <w:t>Pojistník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z w:val="18"/>
        </w:rPr>
        <w:t>prohlašuje,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že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je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z w:val="18"/>
        </w:rPr>
        <w:t>povinným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subjektem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z w:val="18"/>
        </w:rPr>
        <w:t>smyslu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zákona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č.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340/2015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z w:val="18"/>
        </w:rPr>
        <w:t>Sb.,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registru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z w:val="18"/>
        </w:rPr>
        <w:t>smluv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(dále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jen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„povinný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z w:val="18"/>
        </w:rPr>
        <w:t>subjekt“),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10"/>
          <w:sz w:val="18"/>
        </w:rPr>
        <w:t>a</w:t>
      </w:r>
    </w:p>
    <w:p w:rsidR="0056670C" w:rsidRDefault="00A05F19">
      <w:pPr>
        <w:spacing w:before="33" w:line="278" w:lineRule="auto"/>
        <w:ind w:left="100" w:right="116"/>
        <w:rPr>
          <w:sz w:val="18"/>
        </w:rPr>
      </w:pPr>
      <w:r>
        <w:rPr>
          <w:sz w:val="18"/>
        </w:rPr>
        <w:t>tedy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že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rámcová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pojistná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smlouva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č.4033764058(dále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jen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„smlouva“)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podléhá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povinnosti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uveřejnění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registru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smluv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smyslu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zákona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č.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340/2015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Sb.,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registru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smluv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(dále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jen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„registr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smluv“).</w:t>
      </w:r>
    </w:p>
    <w:p w:rsidR="0056670C" w:rsidRDefault="0056670C">
      <w:pPr>
        <w:pStyle w:val="Zkladntext"/>
        <w:spacing w:before="4"/>
        <w:rPr>
          <w:sz w:val="21"/>
        </w:rPr>
      </w:pPr>
    </w:p>
    <w:p w:rsidR="0056670C" w:rsidRDefault="00A05F19">
      <w:pPr>
        <w:pStyle w:val="Zkladntext"/>
        <w:spacing w:line="321" w:lineRule="auto"/>
        <w:ind w:left="100"/>
      </w:pPr>
      <w:r>
        <w:rPr>
          <w:w w:val="105"/>
        </w:rPr>
        <w:t>Pojistník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bere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vědomí,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že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pokud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výše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uvedené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prohlášení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nezakládá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pravdě,</w:t>
      </w:r>
      <w:r>
        <w:rPr>
          <w:rFonts w:ascii="Times New Roman" w:hAnsi="Times New Roman"/>
          <w:spacing w:val="21"/>
          <w:w w:val="105"/>
        </w:rPr>
        <w:t xml:space="preserve"> </w:t>
      </w:r>
      <w:r>
        <w:rPr>
          <w:w w:val="105"/>
        </w:rPr>
        <w:t>odpovídá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společnosti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UNIQA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pojišťovna,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a.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s.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(dále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jen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„UNIQA“)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za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škodu,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která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UNIQA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v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důsledku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tohoto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nepravdivého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prohlášení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vznikne</w:t>
      </w:r>
      <w:r>
        <w:rPr>
          <w:rFonts w:ascii="Times New Roman" w:hAnsi="Times New Roman"/>
          <w:spacing w:val="-28"/>
          <w:w w:val="105"/>
        </w:rPr>
        <w:t xml:space="preserve"> </w:t>
      </w:r>
      <w:r>
        <w:rPr>
          <w:w w:val="105"/>
        </w:rPr>
        <w:t>.</w:t>
      </w:r>
    </w:p>
    <w:p w:rsidR="0056670C" w:rsidRDefault="00A05F19">
      <w:pPr>
        <w:tabs>
          <w:tab w:val="left" w:pos="1899"/>
        </w:tabs>
        <w:spacing w:before="109"/>
        <w:ind w:left="100"/>
        <w:rPr>
          <w:sz w:val="18"/>
        </w:rPr>
      </w:pPr>
      <w:r>
        <w:rPr>
          <w:spacing w:val="-2"/>
          <w:sz w:val="18"/>
        </w:rPr>
        <w:t>Pojistník:</w:t>
      </w:r>
      <w:r>
        <w:rPr>
          <w:rFonts w:ascii="Times New Roman" w:hAnsi="Times New Roman"/>
          <w:sz w:val="18"/>
        </w:rPr>
        <w:tab/>
      </w:r>
      <w:r>
        <w:rPr>
          <w:position w:val="2"/>
          <w:sz w:val="18"/>
        </w:rPr>
        <w:t>Česká</w:t>
      </w:r>
      <w:r>
        <w:rPr>
          <w:rFonts w:ascii="Times New Roman" w:hAnsi="Times New Roman"/>
          <w:spacing w:val="-4"/>
          <w:position w:val="2"/>
          <w:sz w:val="18"/>
        </w:rPr>
        <w:t xml:space="preserve"> </w:t>
      </w:r>
      <w:r>
        <w:rPr>
          <w:position w:val="2"/>
          <w:sz w:val="18"/>
        </w:rPr>
        <w:t>republika</w:t>
      </w:r>
      <w:r>
        <w:rPr>
          <w:rFonts w:ascii="Times New Roman" w:hAnsi="Times New Roman"/>
          <w:spacing w:val="-4"/>
          <w:position w:val="2"/>
          <w:sz w:val="18"/>
        </w:rPr>
        <w:t xml:space="preserve"> </w:t>
      </w:r>
      <w:r>
        <w:rPr>
          <w:position w:val="2"/>
          <w:sz w:val="18"/>
        </w:rPr>
        <w:t>-</w:t>
      </w:r>
      <w:r>
        <w:rPr>
          <w:rFonts w:ascii="Times New Roman" w:hAnsi="Times New Roman"/>
          <w:spacing w:val="-4"/>
          <w:position w:val="2"/>
          <w:sz w:val="18"/>
        </w:rPr>
        <w:t xml:space="preserve"> </w:t>
      </w:r>
      <w:r>
        <w:rPr>
          <w:position w:val="2"/>
          <w:sz w:val="18"/>
        </w:rPr>
        <w:t>Nejvyšší</w:t>
      </w:r>
      <w:r>
        <w:rPr>
          <w:rFonts w:ascii="Times New Roman" w:hAnsi="Times New Roman"/>
          <w:spacing w:val="-3"/>
          <w:position w:val="2"/>
          <w:sz w:val="18"/>
        </w:rPr>
        <w:t xml:space="preserve"> </w:t>
      </w:r>
      <w:r>
        <w:rPr>
          <w:spacing w:val="-4"/>
          <w:position w:val="2"/>
          <w:sz w:val="18"/>
        </w:rPr>
        <w:t>soud</w:t>
      </w:r>
    </w:p>
    <w:p w:rsidR="0056670C" w:rsidRDefault="00A05F19">
      <w:pPr>
        <w:tabs>
          <w:tab w:val="left" w:pos="1899"/>
        </w:tabs>
        <w:spacing w:before="133"/>
        <w:ind w:left="100"/>
        <w:rPr>
          <w:sz w:val="18"/>
        </w:rPr>
      </w:pPr>
      <w:r>
        <w:rPr>
          <w:sz w:val="18"/>
        </w:rPr>
        <w:t>Adresa</w:t>
      </w:r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spacing w:val="-2"/>
          <w:sz w:val="18"/>
        </w:rPr>
        <w:t>pojistnika</w:t>
      </w:r>
      <w:proofErr w:type="spellEnd"/>
      <w:r>
        <w:rPr>
          <w:spacing w:val="-2"/>
          <w:sz w:val="18"/>
        </w:rPr>
        <w:t>:</w:t>
      </w:r>
      <w:r>
        <w:rPr>
          <w:rFonts w:ascii="Times New Roman" w:hAnsi="Times New Roman"/>
          <w:sz w:val="18"/>
        </w:rPr>
        <w:tab/>
      </w:r>
      <w:r>
        <w:rPr>
          <w:position w:val="2"/>
          <w:sz w:val="18"/>
        </w:rPr>
        <w:t>Burešova</w:t>
      </w:r>
      <w:r>
        <w:rPr>
          <w:rFonts w:ascii="Times New Roman" w:hAnsi="Times New Roman"/>
          <w:spacing w:val="-3"/>
          <w:position w:val="2"/>
          <w:sz w:val="18"/>
        </w:rPr>
        <w:t xml:space="preserve"> </w:t>
      </w:r>
      <w:r>
        <w:rPr>
          <w:position w:val="2"/>
          <w:sz w:val="18"/>
        </w:rPr>
        <w:t>571/20,</w:t>
      </w:r>
      <w:r>
        <w:rPr>
          <w:rFonts w:ascii="Times New Roman" w:hAnsi="Times New Roman"/>
          <w:spacing w:val="-3"/>
          <w:position w:val="2"/>
          <w:sz w:val="18"/>
        </w:rPr>
        <w:t xml:space="preserve"> </w:t>
      </w:r>
      <w:r>
        <w:rPr>
          <w:position w:val="2"/>
          <w:sz w:val="18"/>
        </w:rPr>
        <w:t>602</w:t>
      </w:r>
      <w:r>
        <w:rPr>
          <w:rFonts w:ascii="Times New Roman" w:hAnsi="Times New Roman"/>
          <w:spacing w:val="-3"/>
          <w:position w:val="2"/>
          <w:sz w:val="18"/>
        </w:rPr>
        <w:t xml:space="preserve"> </w:t>
      </w:r>
      <w:r>
        <w:rPr>
          <w:position w:val="2"/>
          <w:sz w:val="18"/>
        </w:rPr>
        <w:t>00</w:t>
      </w:r>
      <w:r>
        <w:rPr>
          <w:rFonts w:ascii="Times New Roman" w:hAnsi="Times New Roman"/>
          <w:spacing w:val="-3"/>
          <w:position w:val="2"/>
          <w:sz w:val="18"/>
        </w:rPr>
        <w:t xml:space="preserve"> </w:t>
      </w:r>
      <w:r>
        <w:rPr>
          <w:spacing w:val="-4"/>
          <w:position w:val="2"/>
          <w:sz w:val="18"/>
        </w:rPr>
        <w:t>Brno</w:t>
      </w:r>
    </w:p>
    <w:p w:rsidR="0056670C" w:rsidRDefault="0056670C">
      <w:pPr>
        <w:pStyle w:val="Zkladntext"/>
        <w:spacing w:before="7"/>
        <w:rPr>
          <w:sz w:val="15"/>
        </w:rPr>
      </w:pPr>
    </w:p>
    <w:p w:rsidR="0056670C" w:rsidRDefault="00A05F19">
      <w:pPr>
        <w:spacing w:before="94"/>
        <w:ind w:left="100"/>
        <w:rPr>
          <w:sz w:val="18"/>
        </w:rPr>
      </w:pPr>
      <w:r>
        <w:rPr>
          <w:sz w:val="18"/>
        </w:rPr>
        <w:t>Podpis:</w:t>
      </w:r>
      <w:r>
        <w:rPr>
          <w:rFonts w:ascii="Times New Roman"/>
          <w:spacing w:val="-4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</w:t>
      </w:r>
    </w:p>
    <w:p w:rsidR="0056670C" w:rsidRDefault="0056670C">
      <w:pPr>
        <w:pStyle w:val="Zkladntext"/>
        <w:spacing w:before="2"/>
        <w:rPr>
          <w:sz w:val="24"/>
        </w:rPr>
      </w:pPr>
    </w:p>
    <w:p w:rsidR="0056670C" w:rsidRDefault="00A05F19">
      <w:pPr>
        <w:pStyle w:val="Zkladntext"/>
        <w:spacing w:line="321" w:lineRule="auto"/>
        <w:ind w:left="100" w:right="401"/>
      </w:pPr>
      <w:r>
        <w:rPr>
          <w:w w:val="105"/>
        </w:rPr>
        <w:t>Pojistník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jako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povinný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subjekt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tímto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zavazuje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k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uveřejnění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smlouvy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v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registru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smluv,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ve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lhůtě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30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dní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od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uzavření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smlouvy.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Pojistník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je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povinen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bezodkladně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informovat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pojistitele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zaslání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smlouvy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správci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registru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smluv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zprávou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datové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schránky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ID:</w:t>
      </w:r>
      <w:r>
        <w:rPr>
          <w:rFonts w:ascii="Times New Roman" w:hAnsi="Times New Roman"/>
          <w:w w:val="105"/>
        </w:rPr>
        <w:t xml:space="preserve"> </w:t>
      </w:r>
      <w:proofErr w:type="spellStart"/>
      <w:r>
        <w:rPr>
          <w:w w:val="105"/>
        </w:rPr>
        <w:t>andcicx</w:t>
      </w:r>
      <w:proofErr w:type="spellEnd"/>
      <w:r>
        <w:rPr>
          <w:w w:val="105"/>
        </w:rPr>
        <w:t>.</w:t>
      </w:r>
    </w:p>
    <w:p w:rsidR="0056670C" w:rsidRDefault="0056670C">
      <w:pPr>
        <w:pStyle w:val="Zkladntext"/>
        <w:spacing w:before="7"/>
        <w:rPr>
          <w:sz w:val="25"/>
        </w:rPr>
      </w:pPr>
    </w:p>
    <w:p w:rsidR="0056670C" w:rsidRDefault="00A05F19">
      <w:pPr>
        <w:pStyle w:val="Zkladntext"/>
        <w:spacing w:line="321" w:lineRule="auto"/>
        <w:ind w:left="100" w:right="116"/>
      </w:pPr>
      <w:r>
        <w:rPr>
          <w:w w:val="105"/>
        </w:rPr>
        <w:t>Pojistník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bere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na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vědomí,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že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UNIQA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w w:val="105"/>
        </w:rPr>
        <w:t>je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oprávněna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smlouvu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rovněž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zveřejnit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(aniž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by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tímto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byla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dotčena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sjednaná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povinnost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pojistníka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ke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zveřejnění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smlouvy).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V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případě,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že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smlouva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bude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uveřejněna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v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registru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smluv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přímo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UNIQA,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pojistník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výslovně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prohlašuje,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že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nepovažuje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toto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uveřejnění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za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porušení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povinnosti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mlčenlivosti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dle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§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127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zákona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č.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277/2009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Sb.,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pojišťovnictví.</w:t>
      </w:r>
    </w:p>
    <w:p w:rsidR="0056670C" w:rsidRDefault="0056670C">
      <w:pPr>
        <w:pStyle w:val="Zkladntext"/>
        <w:spacing w:before="6"/>
        <w:rPr>
          <w:sz w:val="25"/>
        </w:rPr>
      </w:pPr>
    </w:p>
    <w:p w:rsidR="0056670C" w:rsidRDefault="00A05F19">
      <w:pPr>
        <w:pStyle w:val="Zkladntext"/>
        <w:spacing w:line="321" w:lineRule="auto"/>
        <w:ind w:left="100" w:right="401"/>
      </w:pPr>
      <w:r>
        <w:rPr>
          <w:w w:val="105"/>
        </w:rPr>
        <w:t>Smluvní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w w:val="105"/>
        </w:rPr>
        <w:t>strany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w w:val="105"/>
        </w:rPr>
        <w:t>ujednávají,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w w:val="105"/>
        </w:rPr>
        <w:t>že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w w:val="105"/>
        </w:rPr>
        <w:t>veškeré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w w:val="105"/>
        </w:rPr>
        <w:t>vztahy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w w:val="105"/>
        </w:rPr>
        <w:t>upravené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w w:val="105"/>
        </w:rPr>
        <w:t>smlouvou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w w:val="105"/>
        </w:rPr>
        <w:t>vzniklé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w w:val="105"/>
        </w:rPr>
        <w:t>mezi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w w:val="105"/>
        </w:rPr>
        <w:t>stranami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w w:val="105"/>
        </w:rPr>
        <w:t>od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w w:val="105"/>
        </w:rPr>
        <w:t>data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w w:val="105"/>
        </w:rPr>
        <w:t>vzniku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w w:val="105"/>
        </w:rPr>
        <w:t>pojištění,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které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bylo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sjednáno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touto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smlouvou,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doby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nabytí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účinnosti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této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smlouvy,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této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smlouvě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podřizují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výjimkou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případů,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w w:val="105"/>
        </w:rPr>
        <w:t>kdy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w w:val="105"/>
        </w:rPr>
        <w:t>pojistník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w w:val="105"/>
        </w:rPr>
        <w:t>v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w w:val="105"/>
        </w:rPr>
        <w:t>době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w w:val="105"/>
        </w:rPr>
        <w:t>nabytí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w w:val="105"/>
        </w:rPr>
        <w:t>účinnosti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w w:val="105"/>
        </w:rPr>
        <w:t>smlouvy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w w:val="105"/>
        </w:rPr>
        <w:t>věděl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w w:val="105"/>
        </w:rPr>
        <w:t>nebo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w w:val="105"/>
        </w:rPr>
        <w:t>vědět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w w:val="105"/>
        </w:rPr>
        <w:t>měl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w w:val="105"/>
        </w:rPr>
        <w:t>mohl,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w w:val="105"/>
        </w:rPr>
        <w:t>že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w w:val="105"/>
        </w:rPr>
        <w:t>pojistná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w w:val="105"/>
        </w:rPr>
        <w:t>událost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w w:val="105"/>
        </w:rPr>
        <w:t>již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w w:val="105"/>
        </w:rPr>
        <w:t>nastala.</w:t>
      </w:r>
    </w:p>
    <w:p w:rsidR="0056670C" w:rsidRDefault="0056670C">
      <w:pPr>
        <w:pStyle w:val="Zkladntext"/>
        <w:spacing w:before="6"/>
        <w:rPr>
          <w:sz w:val="25"/>
        </w:rPr>
      </w:pPr>
    </w:p>
    <w:p w:rsidR="0056670C" w:rsidRDefault="00A05F19">
      <w:pPr>
        <w:pStyle w:val="Zkladntext"/>
        <w:spacing w:line="321" w:lineRule="auto"/>
        <w:ind w:left="100" w:right="280"/>
      </w:pPr>
      <w:r>
        <w:rPr>
          <w:w w:val="105"/>
        </w:rPr>
        <w:t>UNIQA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pojistník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dále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ujednávají,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že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v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případě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zrušení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smlouvy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od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počátku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z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důvodu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jejího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neuveřejnění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v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registru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smluv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w w:val="105"/>
        </w:rPr>
        <w:t>pojistníkem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w w:val="105"/>
        </w:rPr>
        <w:t>v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w w:val="105"/>
        </w:rPr>
        <w:t>zákonem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w w:val="105"/>
        </w:rPr>
        <w:t>stanovené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w w:val="105"/>
        </w:rPr>
        <w:t>lhůtě,</w:t>
      </w:r>
      <w:r>
        <w:rPr>
          <w:rFonts w:ascii="Times New Roman" w:hAnsi="Times New Roman"/>
          <w:spacing w:val="14"/>
          <w:w w:val="105"/>
        </w:rPr>
        <w:t xml:space="preserve"> </w:t>
      </w:r>
      <w:r>
        <w:rPr>
          <w:w w:val="105"/>
        </w:rPr>
        <w:t>má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w w:val="105"/>
        </w:rPr>
        <w:t>UNIQA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w w:val="105"/>
        </w:rPr>
        <w:t>nárok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w w:val="105"/>
        </w:rPr>
        <w:t>na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w w:val="105"/>
        </w:rPr>
        <w:t>úhradu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w w:val="105"/>
        </w:rPr>
        <w:t>administrativních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w w:val="105"/>
        </w:rPr>
        <w:t>nákladů,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w w:val="105"/>
        </w:rPr>
        <w:t>které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w w:val="105"/>
        </w:rPr>
        <w:t>jí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w w:val="105"/>
        </w:rPr>
        <w:t>vzniknou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v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souvislosti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zpracováním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smlouvy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její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správou.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Výše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těchto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nákladů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ujednává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na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1.000,-Kč.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Pojistník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dále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zavazuje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w w:val="105"/>
        </w:rPr>
        <w:t>k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úhradě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případné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škody,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která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UNIQA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w w:val="105"/>
        </w:rPr>
        <w:t>nad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rámec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ujednaných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administrativních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nákladů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vznikla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v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důsledku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porušení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jeho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povinnosti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smlouvu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uveřejnit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v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registru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smluv.</w:t>
      </w:r>
    </w:p>
    <w:p w:rsidR="0056670C" w:rsidRDefault="0056670C">
      <w:pPr>
        <w:pStyle w:val="Zkladntext"/>
        <w:spacing w:before="7"/>
        <w:rPr>
          <w:sz w:val="25"/>
        </w:rPr>
      </w:pPr>
    </w:p>
    <w:p w:rsidR="0056670C" w:rsidRDefault="00A05F19">
      <w:pPr>
        <w:pStyle w:val="Zkladntext"/>
        <w:spacing w:line="321" w:lineRule="auto"/>
        <w:ind w:left="100" w:right="116"/>
      </w:pPr>
      <w:r>
        <w:rPr>
          <w:w w:val="105"/>
        </w:rPr>
        <w:t>Obě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w w:val="105"/>
        </w:rPr>
        <w:t>strany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w w:val="105"/>
        </w:rPr>
        <w:t>výslovně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w w:val="105"/>
        </w:rPr>
        <w:t>prohlašují,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w w:val="105"/>
        </w:rPr>
        <w:t>že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w w:val="105"/>
        </w:rPr>
        <w:t>určenou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w w:val="105"/>
        </w:rPr>
        <w:t>výši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w w:val="105"/>
        </w:rPr>
        <w:t>administrativních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w w:val="105"/>
        </w:rPr>
        <w:t>nákladů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w w:val="105"/>
        </w:rPr>
        <w:t>považují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w w:val="105"/>
        </w:rPr>
        <w:t>za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w w:val="105"/>
        </w:rPr>
        <w:t>přiměřenou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w w:val="105"/>
        </w:rPr>
        <w:t>odpovídající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obchodním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zvyklostem.</w:t>
      </w:r>
    </w:p>
    <w:p w:rsidR="0056670C" w:rsidRDefault="0056670C">
      <w:pPr>
        <w:pStyle w:val="Zkladntext"/>
        <w:rPr>
          <w:sz w:val="18"/>
        </w:rPr>
      </w:pPr>
    </w:p>
    <w:p w:rsidR="0056670C" w:rsidRDefault="00A05F19">
      <w:pPr>
        <w:pStyle w:val="Zkladntext"/>
        <w:spacing w:before="1" w:line="280" w:lineRule="auto"/>
        <w:ind w:left="100" w:right="116"/>
      </w:pPr>
      <w:r>
        <w:rPr>
          <w:w w:val="105"/>
        </w:rPr>
        <w:t>Tato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příloha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je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nedílnou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součástí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pojistné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č.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4033764058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veškeré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její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změny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mohou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být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provedeny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výhradně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w w:val="105"/>
        </w:rPr>
        <w:t>po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vzájemné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dohodě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smluvních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stran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písemnou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formou.</w:t>
      </w:r>
    </w:p>
    <w:p w:rsidR="0056670C" w:rsidRDefault="0056670C">
      <w:pPr>
        <w:pStyle w:val="Zkladntext"/>
        <w:rPr>
          <w:sz w:val="20"/>
        </w:rPr>
      </w:pPr>
    </w:p>
    <w:p w:rsidR="0056670C" w:rsidRDefault="0056670C">
      <w:pPr>
        <w:pStyle w:val="Zkladntext"/>
        <w:rPr>
          <w:sz w:val="20"/>
        </w:rPr>
      </w:pPr>
    </w:p>
    <w:p w:rsidR="0056670C" w:rsidRDefault="0056670C">
      <w:pPr>
        <w:pStyle w:val="Zkladntext"/>
        <w:rPr>
          <w:sz w:val="20"/>
        </w:rPr>
      </w:pPr>
    </w:p>
    <w:p w:rsidR="0056670C" w:rsidRDefault="0056670C">
      <w:pPr>
        <w:pStyle w:val="Zkladntext"/>
        <w:rPr>
          <w:sz w:val="20"/>
        </w:rPr>
      </w:pPr>
    </w:p>
    <w:p w:rsidR="0056670C" w:rsidRDefault="0056670C">
      <w:pPr>
        <w:pStyle w:val="Zkladntext"/>
        <w:rPr>
          <w:sz w:val="20"/>
        </w:rPr>
      </w:pPr>
      <w:bookmarkStart w:id="0" w:name="_GoBack"/>
      <w:bookmarkEnd w:id="0"/>
    </w:p>
    <w:p w:rsidR="0056670C" w:rsidRDefault="0056670C">
      <w:pPr>
        <w:pStyle w:val="Zkladntext"/>
        <w:rPr>
          <w:sz w:val="20"/>
        </w:rPr>
      </w:pPr>
    </w:p>
    <w:p w:rsidR="0056670C" w:rsidRDefault="0056670C">
      <w:pPr>
        <w:pStyle w:val="Zkladntext"/>
        <w:spacing w:before="10"/>
        <w:rPr>
          <w:sz w:val="29"/>
        </w:rPr>
      </w:pPr>
    </w:p>
    <w:p w:rsidR="0056670C" w:rsidRDefault="00A05F19">
      <w:pPr>
        <w:spacing w:before="93"/>
        <w:ind w:left="100"/>
        <w:rPr>
          <w:sz w:val="18"/>
        </w:rPr>
      </w:pPr>
      <w:r>
        <w:rPr>
          <w:w w:val="95"/>
          <w:sz w:val="18"/>
        </w:rPr>
        <w:t>V........................................................</w:t>
      </w:r>
      <w:r>
        <w:rPr>
          <w:rFonts w:ascii="Times New Roman"/>
          <w:spacing w:val="37"/>
          <w:sz w:val="18"/>
        </w:rPr>
        <w:t xml:space="preserve">  </w:t>
      </w:r>
      <w:r>
        <w:rPr>
          <w:spacing w:val="-2"/>
          <w:sz w:val="18"/>
        </w:rPr>
        <w:t>dne.........................</w:t>
      </w:r>
    </w:p>
    <w:p w:rsidR="0056670C" w:rsidRDefault="0056670C">
      <w:pPr>
        <w:rPr>
          <w:sz w:val="18"/>
        </w:rPr>
        <w:sectPr w:rsidR="0056670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660" w:right="640" w:bottom="280" w:left="380" w:header="708" w:footer="708" w:gutter="0"/>
          <w:cols w:space="708"/>
        </w:sectPr>
      </w:pPr>
    </w:p>
    <w:p w:rsidR="0056670C" w:rsidRDefault="00A05F19">
      <w:pPr>
        <w:spacing w:before="153"/>
        <w:ind w:left="100"/>
        <w:rPr>
          <w:sz w:val="18"/>
        </w:rPr>
      </w:pPr>
      <w:r>
        <w:rPr>
          <w:spacing w:val="-2"/>
          <w:sz w:val="18"/>
        </w:rPr>
        <w:t>Pojistník:</w:t>
      </w:r>
    </w:p>
    <w:p w:rsidR="0056670C" w:rsidRDefault="00A05F19">
      <w:pPr>
        <w:spacing w:before="153"/>
        <w:ind w:left="100"/>
        <w:rPr>
          <w:sz w:val="18"/>
        </w:rPr>
      </w:pPr>
      <w:r>
        <w:rPr>
          <w:sz w:val="18"/>
        </w:rPr>
        <w:t>Adresa</w:t>
      </w:r>
      <w:r>
        <w:rPr>
          <w:rFonts w:ascii="Times New Roman"/>
          <w:spacing w:val="-2"/>
          <w:sz w:val="18"/>
        </w:rPr>
        <w:t xml:space="preserve"> </w:t>
      </w:r>
      <w:proofErr w:type="spellStart"/>
      <w:r>
        <w:rPr>
          <w:spacing w:val="-2"/>
          <w:sz w:val="18"/>
        </w:rPr>
        <w:t>pojistnika</w:t>
      </w:r>
      <w:proofErr w:type="spellEnd"/>
      <w:r>
        <w:rPr>
          <w:spacing w:val="-2"/>
          <w:sz w:val="18"/>
        </w:rPr>
        <w:t>:</w:t>
      </w:r>
    </w:p>
    <w:p w:rsidR="0056670C" w:rsidRDefault="00A05F19">
      <w:pPr>
        <w:spacing w:before="137" w:line="417" w:lineRule="auto"/>
        <w:ind w:left="100"/>
        <w:rPr>
          <w:sz w:val="18"/>
        </w:rPr>
      </w:pPr>
      <w:r>
        <w:br w:type="column"/>
      </w:r>
      <w:r>
        <w:rPr>
          <w:sz w:val="18"/>
        </w:rPr>
        <w:t>Česká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z w:val="18"/>
        </w:rPr>
        <w:t>republika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z w:val="18"/>
        </w:rPr>
        <w:t>-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z w:val="18"/>
        </w:rPr>
        <w:t>Nejvyšší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z w:val="18"/>
        </w:rPr>
        <w:t>soud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Burešova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571/20,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602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00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Brno</w:t>
      </w:r>
    </w:p>
    <w:p w:rsidR="0056670C" w:rsidRDefault="00A05F19">
      <w:pPr>
        <w:spacing w:before="133"/>
        <w:ind w:left="100"/>
        <w:rPr>
          <w:sz w:val="18"/>
        </w:rPr>
      </w:pPr>
      <w:r>
        <w:br w:type="column"/>
      </w:r>
      <w:r>
        <w:rPr>
          <w:sz w:val="18"/>
        </w:rPr>
        <w:t>Získatel: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position w:val="2"/>
          <w:sz w:val="18"/>
        </w:rPr>
        <w:t>RESPECT</w:t>
      </w:r>
      <w:r>
        <w:rPr>
          <w:rFonts w:ascii="Times New Roman" w:hAnsi="Times New Roman"/>
          <w:spacing w:val="-11"/>
          <w:position w:val="2"/>
          <w:sz w:val="18"/>
        </w:rPr>
        <w:t xml:space="preserve"> </w:t>
      </w:r>
      <w:r>
        <w:rPr>
          <w:spacing w:val="-4"/>
          <w:position w:val="2"/>
          <w:sz w:val="18"/>
        </w:rPr>
        <w:t>a.s.</w:t>
      </w:r>
    </w:p>
    <w:p w:rsidR="0056670C" w:rsidRDefault="0056670C">
      <w:pPr>
        <w:rPr>
          <w:sz w:val="18"/>
        </w:rPr>
        <w:sectPr w:rsidR="0056670C">
          <w:type w:val="continuous"/>
          <w:pgSz w:w="11900" w:h="16840"/>
          <w:pgMar w:top="660" w:right="640" w:bottom="280" w:left="380" w:header="708" w:footer="708" w:gutter="0"/>
          <w:cols w:num="3" w:space="708" w:equalWidth="0">
            <w:col w:w="1513" w:space="47"/>
            <w:col w:w="2697" w:space="1623"/>
            <w:col w:w="5000"/>
          </w:cols>
        </w:sectPr>
      </w:pPr>
    </w:p>
    <w:p w:rsidR="0056670C" w:rsidRDefault="0056670C">
      <w:pPr>
        <w:pStyle w:val="Zkladntext"/>
        <w:spacing w:before="2"/>
        <w:rPr>
          <w:sz w:val="14"/>
        </w:rPr>
      </w:pPr>
    </w:p>
    <w:p w:rsidR="0056670C" w:rsidRDefault="00A05F19">
      <w:pPr>
        <w:tabs>
          <w:tab w:val="left" w:pos="5979"/>
        </w:tabs>
        <w:spacing w:before="93"/>
        <w:ind w:left="100"/>
        <w:rPr>
          <w:sz w:val="18"/>
        </w:rPr>
      </w:pPr>
      <w:r>
        <w:rPr>
          <w:sz w:val="18"/>
        </w:rPr>
        <w:t>Podpis: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Podpis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z w:val="18"/>
        </w:rPr>
        <w:t>získatele: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</w:t>
      </w:r>
    </w:p>
    <w:sectPr w:rsidR="0056670C">
      <w:type w:val="continuous"/>
      <w:pgSz w:w="11900" w:h="16840"/>
      <w:pgMar w:top="660" w:right="640" w:bottom="280" w:left="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19" w:rsidRDefault="00A05F19" w:rsidP="00A05F19">
      <w:r>
        <w:separator/>
      </w:r>
    </w:p>
  </w:endnote>
  <w:endnote w:type="continuationSeparator" w:id="0">
    <w:p w:rsidR="00A05F19" w:rsidRDefault="00A05F19" w:rsidP="00A0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19" w:rsidRDefault="00A05F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19" w:rsidRDefault="00A05F1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19" w:rsidRDefault="00A05F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19" w:rsidRDefault="00A05F19" w:rsidP="00A05F19">
      <w:r>
        <w:separator/>
      </w:r>
    </w:p>
  </w:footnote>
  <w:footnote w:type="continuationSeparator" w:id="0">
    <w:p w:rsidR="00A05F19" w:rsidRDefault="00A05F19" w:rsidP="00A0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19" w:rsidRDefault="00A05F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19" w:rsidRDefault="00A05F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19" w:rsidRDefault="00A05F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0C"/>
    <w:rsid w:val="0056670C"/>
    <w:rsid w:val="00944EBB"/>
    <w:rsid w:val="009F2A97"/>
    <w:rsid w:val="00A05F19"/>
    <w:rsid w:val="00DB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"/>
    <w:qFormat/>
    <w:pPr>
      <w:spacing w:before="68"/>
      <w:ind w:left="100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05F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5F19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A05F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5F19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2021-12-17T11:01:00Z</dcterms:created>
  <dcterms:modified xsi:type="dcterms:W3CDTF">2021-12-17T11:01:00Z</dcterms:modified>
</cp:coreProperties>
</file>