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A451F" w14:textId="77777777" w:rsidR="007644AA" w:rsidRDefault="007644AA" w:rsidP="00090ACB">
      <w:pPr>
        <w:pStyle w:val="Zhlav"/>
        <w:spacing w:before="100"/>
        <w:jc w:val="center"/>
        <w:rPr>
          <w:rFonts w:ascii="Arial" w:hAnsi="Arial" w:cs="Arial"/>
          <w:b/>
          <w:bCs/>
          <w:sz w:val="36"/>
          <w:szCs w:val="36"/>
        </w:rPr>
      </w:pPr>
    </w:p>
    <w:p w14:paraId="285A87C9" w14:textId="77777777" w:rsidR="007644AA" w:rsidRPr="00A4560F" w:rsidRDefault="007644AA" w:rsidP="00090ACB">
      <w:pPr>
        <w:pStyle w:val="Zhlav"/>
        <w:spacing w:before="100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090ACB">
        <w:rPr>
          <w:rFonts w:ascii="Arial" w:hAnsi="Arial" w:cs="Arial"/>
          <w:b/>
          <w:bCs/>
          <w:sz w:val="36"/>
          <w:szCs w:val="36"/>
        </w:rPr>
        <w:t>Dodatek č.</w:t>
      </w:r>
      <w:r w:rsidRPr="0012029A">
        <w:rPr>
          <w:rFonts w:ascii="Arial" w:hAnsi="Arial" w:cs="Arial"/>
          <w:b/>
          <w:bCs/>
          <w:noProof/>
          <w:color w:val="000000" w:themeColor="text1"/>
          <w:sz w:val="36"/>
          <w:szCs w:val="36"/>
        </w:rPr>
        <w:t>2</w:t>
      </w:r>
    </w:p>
    <w:p w14:paraId="3417F579" w14:textId="77777777" w:rsidR="007644AA" w:rsidRPr="00A4560F" w:rsidRDefault="007644AA" w:rsidP="00090ACB">
      <w:pPr>
        <w:pStyle w:val="Zhlav"/>
        <w:spacing w:before="100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A4560F">
        <w:rPr>
          <w:rFonts w:ascii="Arial" w:hAnsi="Arial" w:cs="Arial"/>
          <w:b/>
          <w:bCs/>
          <w:color w:val="000000" w:themeColor="text1"/>
          <w:sz w:val="36"/>
          <w:szCs w:val="36"/>
        </w:rPr>
        <w:t>ke </w:t>
      </w:r>
      <w:r w:rsidRPr="00A4560F">
        <w:rPr>
          <w:rFonts w:ascii="Arial" w:hAnsi="Arial" w:cs="Arial"/>
          <w:b/>
          <w:bCs/>
          <w:noProof/>
          <w:color w:val="000000" w:themeColor="text1"/>
          <w:sz w:val="36"/>
          <w:szCs w:val="36"/>
          <w:lang w:eastAsia="cs-CZ"/>
        </w:rPr>
        <w:t>Smlouvě o zajištění služeb pro Českou poštu, s.p.</w:t>
      </w:r>
    </w:p>
    <w:p w14:paraId="1630F96D" w14:textId="77777777" w:rsidR="007644AA" w:rsidRPr="00A4560F" w:rsidRDefault="007644AA" w:rsidP="004F4681">
      <w:pPr>
        <w:pStyle w:val="cpNzevsmlouvy"/>
        <w:spacing w:after="240"/>
        <w:rPr>
          <w:color w:val="000000" w:themeColor="text1"/>
        </w:rPr>
      </w:pPr>
      <w:r w:rsidRPr="00A4560F">
        <w:rPr>
          <w:color w:val="000000" w:themeColor="text1"/>
        </w:rPr>
        <w:br/>
        <w:t xml:space="preserve">číslo </w:t>
      </w:r>
      <w:r w:rsidRPr="0012029A">
        <w:rPr>
          <w:noProof/>
          <w:color w:val="000000" w:themeColor="text1"/>
        </w:rPr>
        <w:t>2020/08504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7644AA" w:rsidRPr="001C2D26" w14:paraId="625B7275" w14:textId="77777777" w:rsidTr="003C5BF8">
        <w:tc>
          <w:tcPr>
            <w:tcW w:w="3528" w:type="dxa"/>
          </w:tcPr>
          <w:p w14:paraId="6FDD9599" w14:textId="77777777" w:rsidR="007644AA" w:rsidRPr="001C2D26" w:rsidRDefault="007644AA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rPr>
                <w:b/>
              </w:rPr>
              <w:t xml:space="preserve">Česká pošta, </w:t>
            </w:r>
            <w:proofErr w:type="spellStart"/>
            <w:r w:rsidRPr="001C2D26">
              <w:rPr>
                <w:b/>
              </w:rPr>
              <w:t>s.p</w:t>
            </w:r>
            <w:proofErr w:type="spellEnd"/>
            <w:r w:rsidRPr="001C2D26">
              <w:rPr>
                <w:b/>
              </w:rPr>
              <w:t>.</w:t>
            </w:r>
          </w:p>
        </w:tc>
        <w:tc>
          <w:tcPr>
            <w:tcW w:w="6323" w:type="dxa"/>
          </w:tcPr>
          <w:p w14:paraId="22C107F8" w14:textId="77777777" w:rsidR="007644AA" w:rsidRPr="001C2D26" w:rsidRDefault="007644AA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7644AA" w:rsidRPr="001C2D26" w14:paraId="6757B137" w14:textId="77777777" w:rsidTr="003C5BF8">
        <w:tc>
          <w:tcPr>
            <w:tcW w:w="3528" w:type="dxa"/>
          </w:tcPr>
          <w:p w14:paraId="6942E9A3" w14:textId="77777777" w:rsidR="007644AA" w:rsidRPr="001C2D26" w:rsidRDefault="007644AA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sídlem:</w:t>
            </w:r>
          </w:p>
        </w:tc>
        <w:tc>
          <w:tcPr>
            <w:tcW w:w="6323" w:type="dxa"/>
          </w:tcPr>
          <w:p w14:paraId="470A0B13" w14:textId="77777777" w:rsidR="007644AA" w:rsidRPr="001C2D26" w:rsidRDefault="007644AA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Politických vězňů 909/4, 225 99, Praha 1</w:t>
            </w:r>
          </w:p>
        </w:tc>
      </w:tr>
      <w:tr w:rsidR="007644AA" w:rsidRPr="001C2D26" w14:paraId="2E43F2E5" w14:textId="77777777" w:rsidTr="003C5BF8">
        <w:tc>
          <w:tcPr>
            <w:tcW w:w="3528" w:type="dxa"/>
          </w:tcPr>
          <w:p w14:paraId="2A36789A" w14:textId="77777777" w:rsidR="007644AA" w:rsidRPr="001C2D26" w:rsidRDefault="007644AA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14:paraId="06BD7BD3" w14:textId="77777777" w:rsidR="007644AA" w:rsidRPr="001C2D26" w:rsidRDefault="007644AA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47114983</w:t>
            </w:r>
          </w:p>
        </w:tc>
      </w:tr>
      <w:tr w:rsidR="007644AA" w:rsidRPr="001C2D26" w14:paraId="65F282CB" w14:textId="77777777" w:rsidTr="003C5BF8">
        <w:tc>
          <w:tcPr>
            <w:tcW w:w="3528" w:type="dxa"/>
          </w:tcPr>
          <w:p w14:paraId="7FC9F93A" w14:textId="77777777" w:rsidR="007644AA" w:rsidRPr="001C2D26" w:rsidRDefault="007644AA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14:paraId="026B3590" w14:textId="77777777" w:rsidR="007644AA" w:rsidRPr="001C2D26" w:rsidRDefault="007644AA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CZ47114983</w:t>
            </w:r>
          </w:p>
        </w:tc>
      </w:tr>
      <w:tr w:rsidR="007644AA" w:rsidRPr="001C2D26" w14:paraId="00DF1FA0" w14:textId="77777777" w:rsidTr="003C5BF8">
        <w:tc>
          <w:tcPr>
            <w:tcW w:w="3528" w:type="dxa"/>
          </w:tcPr>
          <w:p w14:paraId="23908968" w14:textId="77777777" w:rsidR="007644AA" w:rsidRPr="001C2D26" w:rsidRDefault="007644AA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14:paraId="7AF41539" w14:textId="77777777" w:rsidR="007644AA" w:rsidRPr="001C2D26" w:rsidRDefault="007644AA" w:rsidP="009C1624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Borisem Šlosarem</w:t>
            </w:r>
            <w:r w:rsidRPr="001C2D26">
              <w:t xml:space="preserve">, </w:t>
            </w:r>
            <w:r>
              <w:t>manažerem specializovaného útvaru správa externích sítí</w:t>
            </w:r>
            <w:r w:rsidRPr="001C2D26">
              <w:t xml:space="preserve"> </w:t>
            </w:r>
          </w:p>
        </w:tc>
      </w:tr>
      <w:tr w:rsidR="007644AA" w:rsidRPr="001C2D26" w14:paraId="2345334B" w14:textId="77777777" w:rsidTr="003C5BF8">
        <w:tc>
          <w:tcPr>
            <w:tcW w:w="3528" w:type="dxa"/>
          </w:tcPr>
          <w:p w14:paraId="0ACCF09B" w14:textId="77777777" w:rsidR="007644AA" w:rsidRPr="001C2D26" w:rsidRDefault="007644AA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 v obchodním rejstříku</w:t>
            </w:r>
          </w:p>
        </w:tc>
        <w:tc>
          <w:tcPr>
            <w:tcW w:w="6323" w:type="dxa"/>
          </w:tcPr>
          <w:p w14:paraId="7337159E" w14:textId="77777777" w:rsidR="007644AA" w:rsidRPr="001C2D26" w:rsidRDefault="007644AA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Městského soudu v Praze</w:t>
            </w:r>
            <w:r w:rsidRPr="001C2D26">
              <w:rPr>
                <w:rStyle w:val="platne1"/>
              </w:rPr>
              <w:t>, oddíl A, vložka 7565</w:t>
            </w:r>
          </w:p>
        </w:tc>
      </w:tr>
      <w:tr w:rsidR="007644AA" w:rsidRPr="001C2D26" w14:paraId="601F8189" w14:textId="77777777" w:rsidTr="003C5BF8">
        <w:tc>
          <w:tcPr>
            <w:tcW w:w="3528" w:type="dxa"/>
          </w:tcPr>
          <w:p w14:paraId="30CD7ADF" w14:textId="77777777" w:rsidR="007644AA" w:rsidRPr="001C2D26" w:rsidRDefault="007644AA" w:rsidP="003C54B9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14:paraId="55EF8072" w14:textId="77777777" w:rsidR="007644AA" w:rsidRPr="007644AA" w:rsidRDefault="007644AA" w:rsidP="003C54B9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highlight w:val="black"/>
              </w:rPr>
            </w:pPr>
            <w:r w:rsidRPr="007644AA">
              <w:rPr>
                <w:highlight w:val="black"/>
              </w:rPr>
              <w:t>Československá obchodní banka, a.s.</w:t>
            </w:r>
          </w:p>
        </w:tc>
      </w:tr>
      <w:tr w:rsidR="007644AA" w:rsidRPr="001C2D26" w14:paraId="2904A159" w14:textId="77777777" w:rsidTr="003C5BF8">
        <w:tc>
          <w:tcPr>
            <w:tcW w:w="3528" w:type="dxa"/>
          </w:tcPr>
          <w:p w14:paraId="33B942BB" w14:textId="77777777" w:rsidR="007644AA" w:rsidRPr="001C2D26" w:rsidRDefault="007644AA" w:rsidP="003C54B9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14:paraId="6541D13B" w14:textId="77777777" w:rsidR="007644AA" w:rsidRPr="007644AA" w:rsidRDefault="007644AA" w:rsidP="003C54B9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highlight w:val="black"/>
              </w:rPr>
            </w:pPr>
            <w:r w:rsidRPr="007644AA">
              <w:rPr>
                <w:highlight w:val="black"/>
              </w:rPr>
              <w:t>133406370/0300</w:t>
            </w:r>
          </w:p>
        </w:tc>
      </w:tr>
      <w:tr w:rsidR="007644AA" w:rsidRPr="001C2D26" w14:paraId="01D5DB49" w14:textId="77777777" w:rsidTr="003C5BF8">
        <w:tc>
          <w:tcPr>
            <w:tcW w:w="3528" w:type="dxa"/>
          </w:tcPr>
          <w:p w14:paraId="31AE8FCD" w14:textId="77777777" w:rsidR="007644AA" w:rsidRPr="001C2D26" w:rsidRDefault="007644AA" w:rsidP="003C54B9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14:paraId="10CF755B" w14:textId="77777777" w:rsidR="007644AA" w:rsidRPr="001C2D26" w:rsidRDefault="007644AA" w:rsidP="003C54B9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Politických vězňů 909/4, 225 99, Praha 1</w:t>
            </w:r>
          </w:p>
        </w:tc>
      </w:tr>
      <w:tr w:rsidR="007644AA" w:rsidRPr="001C2D26" w14:paraId="26903A69" w14:textId="77777777" w:rsidTr="003C5BF8">
        <w:tc>
          <w:tcPr>
            <w:tcW w:w="3528" w:type="dxa"/>
          </w:tcPr>
          <w:p w14:paraId="044A2DFB" w14:textId="77777777" w:rsidR="007644AA" w:rsidRPr="001C2D26" w:rsidRDefault="007644AA" w:rsidP="003C54B9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</w:p>
        </w:tc>
        <w:tc>
          <w:tcPr>
            <w:tcW w:w="6323" w:type="dxa"/>
          </w:tcPr>
          <w:p w14:paraId="2CD29AFA" w14:textId="77777777" w:rsidR="007644AA" w:rsidRPr="001C2D26" w:rsidRDefault="007644AA" w:rsidP="003C54B9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CEKOCZPP</w:t>
            </w:r>
          </w:p>
        </w:tc>
      </w:tr>
      <w:tr w:rsidR="007644AA" w:rsidRPr="001C2D26" w14:paraId="7AF25DCE" w14:textId="77777777" w:rsidTr="003C5BF8">
        <w:tc>
          <w:tcPr>
            <w:tcW w:w="3528" w:type="dxa"/>
          </w:tcPr>
          <w:p w14:paraId="061D9152" w14:textId="77777777" w:rsidR="007644AA" w:rsidRPr="001C2D26" w:rsidRDefault="007644AA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IBAN:</w:t>
            </w:r>
          </w:p>
        </w:tc>
        <w:tc>
          <w:tcPr>
            <w:tcW w:w="6323" w:type="dxa"/>
          </w:tcPr>
          <w:p w14:paraId="375CB757" w14:textId="77777777" w:rsidR="007644AA" w:rsidRPr="001C2D26" w:rsidRDefault="007644AA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7644AA" w:rsidRPr="001C2D26" w14:paraId="21C2AF0D" w14:textId="77777777" w:rsidTr="003C5BF8">
        <w:tc>
          <w:tcPr>
            <w:tcW w:w="3528" w:type="dxa"/>
          </w:tcPr>
          <w:p w14:paraId="3F059E39" w14:textId="77777777" w:rsidR="007644AA" w:rsidRPr="001C2D26" w:rsidRDefault="007644AA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„ČP“</w:t>
            </w:r>
          </w:p>
        </w:tc>
        <w:tc>
          <w:tcPr>
            <w:tcW w:w="6323" w:type="dxa"/>
          </w:tcPr>
          <w:p w14:paraId="5593CA3F" w14:textId="77777777" w:rsidR="007644AA" w:rsidRPr="001C2D26" w:rsidRDefault="007644AA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</w:tbl>
    <w:p w14:paraId="44C2493C" w14:textId="77777777" w:rsidR="007644AA" w:rsidRPr="001C2D26" w:rsidRDefault="007644AA" w:rsidP="001C2D26"/>
    <w:p w14:paraId="6C804F85" w14:textId="77777777" w:rsidR="007644AA" w:rsidRPr="001C2D26" w:rsidRDefault="007644AA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7644AA" w:rsidRPr="001C2D26" w14:paraId="7A3F6F2B" w14:textId="77777777" w:rsidTr="003C5BF8">
        <w:tc>
          <w:tcPr>
            <w:tcW w:w="3528" w:type="dxa"/>
          </w:tcPr>
          <w:p w14:paraId="1177A186" w14:textId="77777777" w:rsidR="007644AA" w:rsidRPr="00A4560F" w:rsidRDefault="007644AA" w:rsidP="001C2D26">
            <w:pPr>
              <w:pStyle w:val="cpTabulkasmluvnistrany"/>
              <w:framePr w:hSpace="0" w:wrap="auto" w:vAnchor="margin" w:hAnchor="text" w:yAlign="inline"/>
              <w:jc w:val="both"/>
              <w:rPr>
                <w:b/>
                <w:color w:val="000000" w:themeColor="text1"/>
              </w:rPr>
            </w:pPr>
            <w:r w:rsidRPr="0012029A">
              <w:rPr>
                <w:b/>
                <w:noProof/>
                <w:color w:val="000000" w:themeColor="text1"/>
              </w:rPr>
              <w:t>JTH Holding a.s.</w:t>
            </w:r>
          </w:p>
        </w:tc>
        <w:tc>
          <w:tcPr>
            <w:tcW w:w="6323" w:type="dxa"/>
          </w:tcPr>
          <w:p w14:paraId="357C3D10" w14:textId="77777777" w:rsidR="007644AA" w:rsidRPr="00A4560F" w:rsidRDefault="007644AA" w:rsidP="001C2D26">
            <w:pPr>
              <w:pStyle w:val="cpTabulkasmluvnistrany"/>
              <w:framePr w:hSpace="0" w:wrap="auto" w:vAnchor="margin" w:hAnchor="text" w:yAlign="inline"/>
              <w:jc w:val="both"/>
              <w:rPr>
                <w:color w:val="000000" w:themeColor="text1"/>
              </w:rPr>
            </w:pPr>
          </w:p>
        </w:tc>
      </w:tr>
      <w:tr w:rsidR="007644AA" w:rsidRPr="001C2D26" w14:paraId="77C3E072" w14:textId="77777777" w:rsidTr="003C5BF8">
        <w:tc>
          <w:tcPr>
            <w:tcW w:w="3528" w:type="dxa"/>
          </w:tcPr>
          <w:p w14:paraId="6E98B516" w14:textId="77777777" w:rsidR="007644AA" w:rsidRPr="00A4560F" w:rsidRDefault="007644AA" w:rsidP="00084090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color w:val="000000" w:themeColor="text1"/>
              </w:rPr>
            </w:pPr>
            <w:r w:rsidRPr="00A4560F">
              <w:rPr>
                <w:color w:val="000000" w:themeColor="text1"/>
              </w:rPr>
              <w:t>se sídlem/místem podnikání:</w:t>
            </w:r>
          </w:p>
        </w:tc>
        <w:tc>
          <w:tcPr>
            <w:tcW w:w="6323" w:type="dxa"/>
          </w:tcPr>
          <w:p w14:paraId="7367FF8E" w14:textId="77777777" w:rsidR="007644AA" w:rsidRPr="00A4560F" w:rsidRDefault="007644AA" w:rsidP="00084090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color w:val="000000" w:themeColor="text1"/>
              </w:rPr>
            </w:pPr>
            <w:r w:rsidRPr="0012029A">
              <w:rPr>
                <w:noProof/>
                <w:color w:val="000000" w:themeColor="text1"/>
              </w:rPr>
              <w:t>Krupská 33/20, 415 01 Teplice</w:t>
            </w:r>
          </w:p>
        </w:tc>
      </w:tr>
      <w:tr w:rsidR="007644AA" w:rsidRPr="001C2D26" w14:paraId="6012AF53" w14:textId="77777777" w:rsidTr="003C5BF8">
        <w:tc>
          <w:tcPr>
            <w:tcW w:w="3528" w:type="dxa"/>
          </w:tcPr>
          <w:p w14:paraId="30866AFA" w14:textId="77777777" w:rsidR="007644AA" w:rsidRPr="00A4560F" w:rsidRDefault="007644AA" w:rsidP="00084090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color w:val="000000" w:themeColor="text1"/>
              </w:rPr>
            </w:pPr>
            <w:r w:rsidRPr="00A4560F">
              <w:rPr>
                <w:color w:val="000000" w:themeColor="text1"/>
              </w:rPr>
              <w:t>IČO:</w:t>
            </w:r>
          </w:p>
        </w:tc>
        <w:tc>
          <w:tcPr>
            <w:tcW w:w="6323" w:type="dxa"/>
          </w:tcPr>
          <w:p w14:paraId="2FC2D283" w14:textId="77777777" w:rsidR="007644AA" w:rsidRPr="00A4560F" w:rsidRDefault="007644AA" w:rsidP="00084090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color w:val="000000" w:themeColor="text1"/>
              </w:rPr>
            </w:pPr>
            <w:r w:rsidRPr="0012029A">
              <w:rPr>
                <w:noProof/>
                <w:color w:val="000000" w:themeColor="text1"/>
              </w:rPr>
              <w:t>28747887</w:t>
            </w:r>
          </w:p>
        </w:tc>
      </w:tr>
      <w:tr w:rsidR="007644AA" w:rsidRPr="001C2D26" w14:paraId="75829AEE" w14:textId="77777777" w:rsidTr="003C5BF8">
        <w:tc>
          <w:tcPr>
            <w:tcW w:w="3528" w:type="dxa"/>
          </w:tcPr>
          <w:p w14:paraId="47DCE4C9" w14:textId="77777777" w:rsidR="007644AA" w:rsidRPr="00A4560F" w:rsidRDefault="007644AA" w:rsidP="00084090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color w:val="000000" w:themeColor="text1"/>
              </w:rPr>
            </w:pPr>
            <w:r w:rsidRPr="00A4560F">
              <w:rPr>
                <w:color w:val="000000" w:themeColor="text1"/>
              </w:rPr>
              <w:t>DIČ:</w:t>
            </w:r>
          </w:p>
        </w:tc>
        <w:tc>
          <w:tcPr>
            <w:tcW w:w="6323" w:type="dxa"/>
          </w:tcPr>
          <w:p w14:paraId="0041C080" w14:textId="77777777" w:rsidR="007644AA" w:rsidRPr="00A4560F" w:rsidRDefault="007644AA" w:rsidP="00084090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color w:val="000000" w:themeColor="text1"/>
              </w:rPr>
            </w:pPr>
            <w:r w:rsidRPr="0012029A">
              <w:rPr>
                <w:noProof/>
                <w:color w:val="000000" w:themeColor="text1"/>
              </w:rPr>
              <w:t>CZ28747887</w:t>
            </w:r>
          </w:p>
        </w:tc>
      </w:tr>
      <w:tr w:rsidR="007644AA" w:rsidRPr="001C2D26" w14:paraId="35762998" w14:textId="77777777" w:rsidTr="003C5BF8">
        <w:tc>
          <w:tcPr>
            <w:tcW w:w="3528" w:type="dxa"/>
          </w:tcPr>
          <w:p w14:paraId="2E7E91A7" w14:textId="77777777" w:rsidR="007644AA" w:rsidRPr="00A4560F" w:rsidRDefault="007644AA" w:rsidP="00084090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color w:val="000000" w:themeColor="text1"/>
              </w:rPr>
            </w:pPr>
            <w:r w:rsidRPr="00A4560F">
              <w:rPr>
                <w:color w:val="000000" w:themeColor="text1"/>
              </w:rPr>
              <w:t>zastoupen:</w:t>
            </w:r>
          </w:p>
        </w:tc>
        <w:tc>
          <w:tcPr>
            <w:tcW w:w="6323" w:type="dxa"/>
          </w:tcPr>
          <w:p w14:paraId="48A678D4" w14:textId="77777777" w:rsidR="007644AA" w:rsidRPr="00A4560F" w:rsidRDefault="007644AA" w:rsidP="00084090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Mgr. Eva </w:t>
            </w:r>
            <w:proofErr w:type="spellStart"/>
            <w:r>
              <w:rPr>
                <w:color w:val="000000" w:themeColor="text1"/>
              </w:rPr>
              <w:t>Svěrčinová</w:t>
            </w:r>
            <w:proofErr w:type="spellEnd"/>
          </w:p>
        </w:tc>
      </w:tr>
      <w:tr w:rsidR="007644AA" w:rsidRPr="001C2D26" w14:paraId="6F14F1FC" w14:textId="77777777" w:rsidTr="003C5BF8">
        <w:tc>
          <w:tcPr>
            <w:tcW w:w="3528" w:type="dxa"/>
          </w:tcPr>
          <w:p w14:paraId="11267820" w14:textId="77777777" w:rsidR="007644AA" w:rsidRPr="00A4560F" w:rsidRDefault="007644AA" w:rsidP="00084090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color w:val="000000" w:themeColor="text1"/>
              </w:rPr>
            </w:pPr>
            <w:r w:rsidRPr="00A4560F">
              <w:rPr>
                <w:color w:val="000000" w:themeColor="text1"/>
              </w:rPr>
              <w:t>zapsán/a v obchodním rejstříku</w:t>
            </w:r>
          </w:p>
        </w:tc>
        <w:tc>
          <w:tcPr>
            <w:tcW w:w="6323" w:type="dxa"/>
          </w:tcPr>
          <w:p w14:paraId="0BDB172E" w14:textId="77777777" w:rsidR="007644AA" w:rsidRPr="00A4560F" w:rsidRDefault="007644AA" w:rsidP="00084090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color w:val="000000" w:themeColor="text1"/>
              </w:rPr>
            </w:pPr>
          </w:p>
        </w:tc>
      </w:tr>
      <w:tr w:rsidR="007644AA" w:rsidRPr="001C2D26" w14:paraId="5B643809" w14:textId="77777777" w:rsidTr="003C5BF8">
        <w:tc>
          <w:tcPr>
            <w:tcW w:w="3528" w:type="dxa"/>
          </w:tcPr>
          <w:p w14:paraId="11944C2F" w14:textId="77777777" w:rsidR="007644AA" w:rsidRPr="00A4560F" w:rsidRDefault="007644AA" w:rsidP="00084090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color w:val="000000" w:themeColor="text1"/>
              </w:rPr>
            </w:pPr>
            <w:r w:rsidRPr="00A4560F">
              <w:rPr>
                <w:color w:val="000000" w:themeColor="text1"/>
              </w:rPr>
              <w:t>bankovní spojení:</w:t>
            </w:r>
          </w:p>
        </w:tc>
        <w:tc>
          <w:tcPr>
            <w:tcW w:w="6323" w:type="dxa"/>
          </w:tcPr>
          <w:p w14:paraId="013B4F77" w14:textId="77777777" w:rsidR="007644AA" w:rsidRPr="007644AA" w:rsidRDefault="007644AA" w:rsidP="00084090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color w:val="000000" w:themeColor="text1"/>
                <w:highlight w:val="black"/>
              </w:rPr>
            </w:pPr>
            <w:r w:rsidRPr="007644AA">
              <w:rPr>
                <w:noProof/>
                <w:color w:val="000000" w:themeColor="text1"/>
                <w:highlight w:val="black"/>
              </w:rPr>
              <w:t>UniCredit Bank Czech Republic, a.s.</w:t>
            </w:r>
          </w:p>
        </w:tc>
      </w:tr>
      <w:tr w:rsidR="007644AA" w:rsidRPr="001C2D26" w14:paraId="0013406B" w14:textId="77777777" w:rsidTr="003C5BF8">
        <w:tc>
          <w:tcPr>
            <w:tcW w:w="3528" w:type="dxa"/>
          </w:tcPr>
          <w:p w14:paraId="2EC686C4" w14:textId="77777777" w:rsidR="007644AA" w:rsidRPr="00A4560F" w:rsidRDefault="007644AA" w:rsidP="00084090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color w:val="000000" w:themeColor="text1"/>
              </w:rPr>
            </w:pPr>
            <w:r w:rsidRPr="00A4560F">
              <w:rPr>
                <w:color w:val="000000" w:themeColor="text1"/>
              </w:rPr>
              <w:t>číslo účtu:</w:t>
            </w:r>
          </w:p>
        </w:tc>
        <w:tc>
          <w:tcPr>
            <w:tcW w:w="6323" w:type="dxa"/>
          </w:tcPr>
          <w:p w14:paraId="112CD5D0" w14:textId="77777777" w:rsidR="007644AA" w:rsidRPr="007644AA" w:rsidRDefault="007644AA" w:rsidP="00084090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color w:val="000000" w:themeColor="text1"/>
                <w:highlight w:val="black"/>
              </w:rPr>
            </w:pPr>
            <w:r w:rsidRPr="007644AA">
              <w:rPr>
                <w:noProof/>
                <w:color w:val="000000" w:themeColor="text1"/>
                <w:highlight w:val="black"/>
              </w:rPr>
              <w:t>2106816568/2700</w:t>
            </w:r>
          </w:p>
        </w:tc>
      </w:tr>
      <w:tr w:rsidR="007644AA" w:rsidRPr="001C2D26" w14:paraId="3150EA99" w14:textId="77777777" w:rsidTr="003C5BF8">
        <w:tc>
          <w:tcPr>
            <w:tcW w:w="3528" w:type="dxa"/>
          </w:tcPr>
          <w:p w14:paraId="7D9AF0A8" w14:textId="77777777" w:rsidR="007644AA" w:rsidRPr="00A4560F" w:rsidRDefault="007644AA" w:rsidP="00084090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color w:val="000000" w:themeColor="text1"/>
              </w:rPr>
            </w:pPr>
            <w:r w:rsidRPr="00A4560F">
              <w:rPr>
                <w:color w:val="000000" w:themeColor="text1"/>
              </w:rPr>
              <w:t>korespondenční adresa:</w:t>
            </w:r>
          </w:p>
        </w:tc>
        <w:tc>
          <w:tcPr>
            <w:tcW w:w="6323" w:type="dxa"/>
          </w:tcPr>
          <w:p w14:paraId="3C0F482E" w14:textId="77777777" w:rsidR="007644AA" w:rsidRPr="00A4560F" w:rsidRDefault="007644AA" w:rsidP="00084090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color w:val="000000" w:themeColor="text1"/>
              </w:rPr>
            </w:pPr>
            <w:r w:rsidRPr="0012029A">
              <w:rPr>
                <w:noProof/>
                <w:color w:val="000000" w:themeColor="text1"/>
              </w:rPr>
              <w:t>Krupská 33/20, 415 01 Teplice</w:t>
            </w:r>
          </w:p>
        </w:tc>
      </w:tr>
      <w:tr w:rsidR="007644AA" w:rsidRPr="001C2D26" w14:paraId="552FCF4D" w14:textId="77777777" w:rsidTr="003C5BF8">
        <w:tc>
          <w:tcPr>
            <w:tcW w:w="3528" w:type="dxa"/>
          </w:tcPr>
          <w:p w14:paraId="0844B9EA" w14:textId="77777777" w:rsidR="007644AA" w:rsidRPr="00A4560F" w:rsidRDefault="007644AA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color w:val="000000" w:themeColor="text1"/>
              </w:rPr>
            </w:pPr>
            <w:r w:rsidRPr="00A4560F">
              <w:rPr>
                <w:color w:val="000000" w:themeColor="text1"/>
              </w:rPr>
              <w:t>BIC/SWIFT:</w:t>
            </w:r>
          </w:p>
        </w:tc>
        <w:tc>
          <w:tcPr>
            <w:tcW w:w="6323" w:type="dxa"/>
          </w:tcPr>
          <w:p w14:paraId="4F9D00AD" w14:textId="77777777" w:rsidR="007644AA" w:rsidRPr="00A4560F" w:rsidRDefault="007644AA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color w:val="000000" w:themeColor="text1"/>
              </w:rPr>
            </w:pPr>
          </w:p>
        </w:tc>
      </w:tr>
      <w:tr w:rsidR="007644AA" w:rsidRPr="001C2D26" w14:paraId="51ADA45B" w14:textId="77777777" w:rsidTr="003C5BF8">
        <w:tc>
          <w:tcPr>
            <w:tcW w:w="3528" w:type="dxa"/>
          </w:tcPr>
          <w:p w14:paraId="2630B0BD" w14:textId="77777777" w:rsidR="007644AA" w:rsidRPr="00A4560F" w:rsidRDefault="007644AA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color w:val="000000" w:themeColor="text1"/>
              </w:rPr>
            </w:pPr>
            <w:r w:rsidRPr="00A4560F">
              <w:rPr>
                <w:color w:val="000000" w:themeColor="text1"/>
              </w:rPr>
              <w:t>IBAN:</w:t>
            </w:r>
          </w:p>
        </w:tc>
        <w:tc>
          <w:tcPr>
            <w:tcW w:w="6323" w:type="dxa"/>
          </w:tcPr>
          <w:p w14:paraId="34F90E7D" w14:textId="77777777" w:rsidR="007644AA" w:rsidRPr="00A4560F" w:rsidRDefault="007644AA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  <w:rPr>
                <w:color w:val="000000" w:themeColor="text1"/>
              </w:rPr>
            </w:pPr>
          </w:p>
        </w:tc>
      </w:tr>
      <w:tr w:rsidR="007644AA" w:rsidRPr="001C2D26" w14:paraId="12AEC133" w14:textId="77777777" w:rsidTr="001C2D26">
        <w:tc>
          <w:tcPr>
            <w:tcW w:w="9851" w:type="dxa"/>
            <w:gridSpan w:val="2"/>
          </w:tcPr>
          <w:p w14:paraId="0D8713D3" w14:textId="77777777" w:rsidR="007644AA" w:rsidRPr="00A4560F" w:rsidRDefault="007644AA" w:rsidP="001C2D26">
            <w:pPr>
              <w:pStyle w:val="cpTabulkasmluvnistrany"/>
              <w:framePr w:hSpace="0" w:wrap="auto" w:vAnchor="margin" w:hAnchor="text" w:yAlign="inline"/>
              <w:jc w:val="both"/>
              <w:rPr>
                <w:color w:val="000000" w:themeColor="text1"/>
              </w:rPr>
            </w:pPr>
          </w:p>
          <w:p w14:paraId="12103430" w14:textId="77777777" w:rsidR="007644AA" w:rsidRPr="00A4560F" w:rsidRDefault="007644AA" w:rsidP="00D13B2C">
            <w:pPr>
              <w:pStyle w:val="cpTabulkasmluvnistrany"/>
              <w:framePr w:hSpace="0" w:wrap="auto" w:vAnchor="margin" w:hAnchor="text" w:yAlign="inline"/>
              <w:jc w:val="both"/>
              <w:rPr>
                <w:color w:val="000000" w:themeColor="text1"/>
              </w:rPr>
            </w:pPr>
            <w:r w:rsidRPr="00A4560F">
              <w:rPr>
                <w:color w:val="000000" w:themeColor="text1"/>
              </w:rPr>
              <w:t>dále jen „Zástupce“</w:t>
            </w:r>
          </w:p>
        </w:tc>
      </w:tr>
    </w:tbl>
    <w:p w14:paraId="55367800" w14:textId="77777777" w:rsidR="007644AA" w:rsidRPr="001C2D26" w:rsidRDefault="007644AA" w:rsidP="001C2D26">
      <w:pPr>
        <w:spacing w:after="480"/>
      </w:pPr>
    </w:p>
    <w:p w14:paraId="25A673DD" w14:textId="77777777" w:rsidR="007644AA" w:rsidRDefault="007644AA">
      <w:pPr>
        <w:spacing w:after="0" w:line="240" w:lineRule="auto"/>
        <w:jc w:val="left"/>
        <w:rPr>
          <w:bCs/>
        </w:rPr>
      </w:pPr>
      <w:r>
        <w:rPr>
          <w:b/>
        </w:rPr>
        <w:br w:type="page"/>
      </w:r>
    </w:p>
    <w:p w14:paraId="7DB7B348" w14:textId="77777777" w:rsidR="007644AA" w:rsidRPr="00A05A24" w:rsidRDefault="007644AA" w:rsidP="001C2D26">
      <w:pPr>
        <w:pStyle w:val="cplnekslovan"/>
      </w:pPr>
      <w:r w:rsidRPr="00A05A24">
        <w:lastRenderedPageBreak/>
        <w:t>Ujednání</w:t>
      </w:r>
    </w:p>
    <w:p w14:paraId="0B65D4BC" w14:textId="77777777" w:rsidR="007644AA" w:rsidRPr="00A4560F" w:rsidRDefault="007644AA" w:rsidP="00FC2C8B">
      <w:pPr>
        <w:pStyle w:val="cpodstavecslovan1"/>
        <w:rPr>
          <w:color w:val="000000" w:themeColor="text1"/>
        </w:rPr>
      </w:pPr>
      <w:r w:rsidRPr="00A4560F">
        <w:rPr>
          <w:color w:val="000000" w:themeColor="text1"/>
        </w:rPr>
        <w:t xml:space="preserve">Smluvní strany se dohodly na změně obsahu Smlouvy </w:t>
      </w:r>
      <w:r w:rsidRPr="00A4560F">
        <w:rPr>
          <w:rStyle w:val="P-HEAD-WBULLETSChar"/>
          <w:rFonts w:ascii="Times New Roman" w:hAnsi="Times New Roman"/>
          <w:color w:val="000000" w:themeColor="text1"/>
        </w:rPr>
        <w:t xml:space="preserve">o zajištění služeb pro Českou poštu, </w:t>
      </w:r>
      <w:proofErr w:type="spellStart"/>
      <w:r w:rsidRPr="00A4560F">
        <w:rPr>
          <w:rStyle w:val="P-HEAD-WBULLETSChar"/>
          <w:rFonts w:ascii="Times New Roman" w:hAnsi="Times New Roman"/>
          <w:color w:val="000000" w:themeColor="text1"/>
        </w:rPr>
        <w:t>s.p</w:t>
      </w:r>
      <w:proofErr w:type="spellEnd"/>
      <w:r w:rsidRPr="00A4560F">
        <w:rPr>
          <w:rStyle w:val="P-HEAD-WBULLETSChar"/>
          <w:rFonts w:ascii="Times New Roman" w:hAnsi="Times New Roman"/>
          <w:color w:val="000000" w:themeColor="text1"/>
        </w:rPr>
        <w:t>.</w:t>
      </w:r>
      <w:r w:rsidRPr="00A4560F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                 </w:t>
      </w:r>
      <w:r w:rsidRPr="00A4560F">
        <w:rPr>
          <w:color w:val="000000" w:themeColor="text1"/>
        </w:rPr>
        <w:t xml:space="preserve">č. </w:t>
      </w:r>
      <w:r w:rsidRPr="0012029A">
        <w:rPr>
          <w:noProof/>
          <w:color w:val="000000" w:themeColor="text1"/>
        </w:rPr>
        <w:t>2020/08504</w:t>
      </w:r>
      <w:r w:rsidRPr="00A4560F">
        <w:rPr>
          <w:color w:val="000000" w:themeColor="text1"/>
        </w:rPr>
        <w:t xml:space="preserve"> ze dne </w:t>
      </w:r>
      <w:r w:rsidRPr="0012029A">
        <w:rPr>
          <w:noProof/>
          <w:color w:val="000000" w:themeColor="text1"/>
        </w:rPr>
        <w:t>14.10.2020</w:t>
      </w:r>
      <w:r w:rsidRPr="00A4560F">
        <w:rPr>
          <w:b/>
          <w:bCs/>
          <w:color w:val="000000" w:themeColor="text1"/>
        </w:rPr>
        <w:t xml:space="preserve"> </w:t>
      </w:r>
      <w:r w:rsidRPr="00A4560F">
        <w:rPr>
          <w:bCs/>
          <w:color w:val="000000" w:themeColor="text1"/>
        </w:rPr>
        <w:t>ve znění případných Dodatků (dále jen Smlouva“</w:t>
      </w:r>
      <w:r w:rsidRPr="00A4560F">
        <w:rPr>
          <w:color w:val="000000" w:themeColor="text1"/>
        </w:rPr>
        <w:t>), a to následujícím způsobem:</w:t>
      </w:r>
    </w:p>
    <w:p w14:paraId="5C9EE246" w14:textId="77777777" w:rsidR="007644AA" w:rsidRPr="00A4560F" w:rsidRDefault="007644AA" w:rsidP="00084090">
      <w:pPr>
        <w:pStyle w:val="cpodstavecslovan1"/>
        <w:rPr>
          <w:color w:val="000000" w:themeColor="text1"/>
        </w:rPr>
      </w:pPr>
      <w:r w:rsidRPr="00A4560F">
        <w:rPr>
          <w:color w:val="000000" w:themeColor="text1"/>
        </w:rPr>
        <w:t xml:space="preserve">Smluvní strany se dohodly, že v článku </w:t>
      </w:r>
      <w:r w:rsidRPr="0012029A">
        <w:rPr>
          <w:noProof/>
          <w:color w:val="000000" w:themeColor="text1"/>
        </w:rPr>
        <w:t>2</w:t>
      </w:r>
      <w:r w:rsidRPr="00A4560F">
        <w:rPr>
          <w:color w:val="000000" w:themeColor="text1"/>
        </w:rPr>
        <w:t xml:space="preserve"> Smlouvy (</w:t>
      </w:r>
      <w:r w:rsidRPr="0012029A">
        <w:rPr>
          <w:noProof/>
          <w:color w:val="000000" w:themeColor="text1"/>
        </w:rPr>
        <w:t>Základní práva a povinnosti smluvních stran</w:t>
      </w:r>
      <w:r w:rsidRPr="00A4560F">
        <w:rPr>
          <w:color w:val="000000" w:themeColor="text1"/>
        </w:rPr>
        <w:t xml:space="preserve">) se doplňuje nový odstavec č. </w:t>
      </w:r>
      <w:r w:rsidRPr="0012029A">
        <w:rPr>
          <w:noProof/>
          <w:color w:val="000000" w:themeColor="text1"/>
        </w:rPr>
        <w:t>2.8.</w:t>
      </w:r>
      <w:r w:rsidRPr="00A4560F">
        <w:rPr>
          <w:color w:val="000000" w:themeColor="text1"/>
        </w:rPr>
        <w:t xml:space="preserve"> v následujícím znění:</w:t>
      </w:r>
    </w:p>
    <w:p w14:paraId="565B7730" w14:textId="77777777" w:rsidR="007644AA" w:rsidRPr="00A4560F" w:rsidRDefault="007644AA" w:rsidP="00084090">
      <w:pPr>
        <w:pStyle w:val="cpodstavecslovan1"/>
        <w:numPr>
          <w:ilvl w:val="0"/>
          <w:numId w:val="0"/>
        </w:numPr>
        <w:ind w:left="624"/>
        <w:rPr>
          <w:color w:val="000000" w:themeColor="text1"/>
        </w:rPr>
      </w:pPr>
      <w:r w:rsidRPr="00A4560F">
        <w:rPr>
          <w:color w:val="000000" w:themeColor="text1"/>
        </w:rPr>
        <w:t>„</w:t>
      </w:r>
      <w:r w:rsidRPr="0012029A">
        <w:rPr>
          <w:noProof/>
          <w:color w:val="000000" w:themeColor="text1"/>
        </w:rPr>
        <w:t>2.8.</w:t>
      </w:r>
      <w:r w:rsidRPr="00A4560F">
        <w:rPr>
          <w:color w:val="000000" w:themeColor="text1"/>
        </w:rPr>
        <w:t xml:space="preserve"> Zástupce je povinen se při používání loga/obchodního jména </w:t>
      </w:r>
      <w:proofErr w:type="spellStart"/>
      <w:r w:rsidRPr="00A4560F">
        <w:rPr>
          <w:color w:val="000000" w:themeColor="text1"/>
        </w:rPr>
        <w:t>Balíkovny</w:t>
      </w:r>
      <w:proofErr w:type="spellEnd"/>
      <w:r w:rsidRPr="00A4560F">
        <w:rPr>
          <w:color w:val="000000" w:themeColor="text1"/>
        </w:rPr>
        <w:t xml:space="preserve"> řídit aktuálním zněním „Pravidel pro používání loga </w:t>
      </w:r>
      <w:proofErr w:type="spellStart"/>
      <w:r w:rsidRPr="00A4560F">
        <w:rPr>
          <w:color w:val="000000" w:themeColor="text1"/>
        </w:rPr>
        <w:t>Balíkovna</w:t>
      </w:r>
      <w:proofErr w:type="spellEnd"/>
      <w:r w:rsidRPr="00A4560F">
        <w:rPr>
          <w:color w:val="000000" w:themeColor="text1"/>
        </w:rPr>
        <w:t xml:space="preserve"> smluvními provozovateli“ a „Manuálu pro označení </w:t>
      </w:r>
      <w:proofErr w:type="spellStart"/>
      <w:r w:rsidRPr="00A4560F">
        <w:rPr>
          <w:color w:val="000000" w:themeColor="text1"/>
        </w:rPr>
        <w:t>Balíkovny</w:t>
      </w:r>
      <w:proofErr w:type="spellEnd"/>
      <w:r w:rsidRPr="00A4560F">
        <w:rPr>
          <w:color w:val="000000" w:themeColor="text1"/>
        </w:rPr>
        <w:t xml:space="preserve"> na poštách Partner“, které jsou umístěny na: </w:t>
      </w:r>
      <w:hyperlink r:id="rId11" w:history="1">
        <w:r w:rsidRPr="00A4560F">
          <w:rPr>
            <w:rStyle w:val="Hypertextovodkaz"/>
            <w:color w:val="000000" w:themeColor="text1"/>
          </w:rPr>
          <w:t>www.ceskaposta.cz/balikovna</w:t>
        </w:r>
      </w:hyperlink>
      <w:r w:rsidRPr="00A4560F">
        <w:rPr>
          <w:color w:val="000000" w:themeColor="text1"/>
        </w:rPr>
        <w:t xml:space="preserve"> v sekci Ke stažení, přičemž podpisem této Smlouvy Zástupce prohlašuje, že se s těmito dokumenty seznámil. Logo/obchodní jméno </w:t>
      </w:r>
      <w:proofErr w:type="spellStart"/>
      <w:r w:rsidRPr="00A4560F">
        <w:rPr>
          <w:color w:val="000000" w:themeColor="text1"/>
        </w:rPr>
        <w:t>Balíkovny</w:t>
      </w:r>
      <w:proofErr w:type="spellEnd"/>
      <w:r w:rsidRPr="00A4560F">
        <w:rPr>
          <w:color w:val="000000" w:themeColor="text1"/>
        </w:rPr>
        <w:t xml:space="preserve"> je Zástupce oprávněn užít pouze za účelem vyplývajícím z této Smlouvy či po předchozí dohodě s Českou poštou.“</w:t>
      </w:r>
    </w:p>
    <w:p w14:paraId="0DF84B86" w14:textId="77777777" w:rsidR="007644AA" w:rsidRPr="00084090" w:rsidRDefault="007644AA" w:rsidP="00FC2C8B">
      <w:pPr>
        <w:pStyle w:val="cpodstavecslovan1"/>
      </w:pPr>
      <w:r w:rsidRPr="00A4560F">
        <w:rPr>
          <w:color w:val="000000" w:themeColor="text1"/>
        </w:rPr>
        <w:t>Smluvní strany se dohodly, že v bodě 2 (Variabilní odměna</w:t>
      </w:r>
      <w:r w:rsidRPr="00084090">
        <w:t>) Přílohy č. 2 Smlouvy (Seznam sjednaných služeb a provizí) se dosavadní rámeček označený jako „</w:t>
      </w:r>
      <w:r w:rsidRPr="00084090">
        <w:rPr>
          <w:rFonts w:asciiTheme="minorHAnsi" w:hAnsiTheme="minorHAnsi"/>
          <w:b/>
          <w:u w:val="single"/>
        </w:rPr>
        <w:t xml:space="preserve">Výdej zásilek se službou Balík Do </w:t>
      </w:r>
      <w:proofErr w:type="spellStart"/>
      <w:r w:rsidRPr="00084090">
        <w:rPr>
          <w:rFonts w:asciiTheme="minorHAnsi" w:hAnsiTheme="minorHAnsi"/>
          <w:b/>
          <w:u w:val="single"/>
        </w:rPr>
        <w:t>balíkovny</w:t>
      </w:r>
      <w:proofErr w:type="spellEnd"/>
      <w:r w:rsidRPr="00084090">
        <w:rPr>
          <w:rFonts w:asciiTheme="minorHAnsi" w:hAnsiTheme="minorHAnsi"/>
          <w:b/>
          <w:u w:val="single"/>
        </w:rPr>
        <w:t xml:space="preserve">“ </w:t>
      </w:r>
      <w:r w:rsidRPr="00084090">
        <w:t>plně nahrazuje následujícím textem:</w:t>
      </w: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468"/>
        <w:gridCol w:w="2567"/>
      </w:tblGrid>
      <w:tr w:rsidR="007644AA" w:rsidRPr="00CB59CD" w14:paraId="50A7237E" w14:textId="77777777" w:rsidTr="00FC2C8B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14:paraId="09761A6A" w14:textId="77777777" w:rsidR="007644AA" w:rsidRPr="00CB59CD" w:rsidRDefault="007644AA" w:rsidP="00A4560F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12E019F8" w14:textId="77777777" w:rsidR="007644AA" w:rsidRPr="00CB59CD" w:rsidRDefault="007644AA" w:rsidP="00A456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 xml:space="preserve">Výdej a příjem zásilek se službou </w:t>
            </w:r>
            <w:proofErr w:type="spellStart"/>
            <w:r>
              <w:rPr>
                <w:rFonts w:asciiTheme="minorHAnsi" w:hAnsiTheme="minorHAnsi"/>
                <w:b/>
                <w:u w:val="single"/>
              </w:rPr>
              <w:t>Balíkovna</w:t>
            </w:r>
            <w:proofErr w:type="spellEnd"/>
          </w:p>
        </w:tc>
        <w:tc>
          <w:tcPr>
            <w:tcW w:w="2630" w:type="dxa"/>
            <w:tcBorders>
              <w:top w:val="single" w:sz="4" w:space="0" w:color="000000"/>
              <w:bottom w:val="nil"/>
            </w:tcBorders>
            <w:vAlign w:val="center"/>
          </w:tcPr>
          <w:p w14:paraId="3A51012E" w14:textId="77777777" w:rsidR="007644AA" w:rsidRPr="00CB59CD" w:rsidRDefault="007644AA" w:rsidP="00A456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7644AA" w:rsidRPr="00CB59CD" w14:paraId="4179C220" w14:textId="77777777" w:rsidTr="00FC2C8B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97430" w14:textId="77777777" w:rsidR="007644AA" w:rsidRPr="00CB59CD" w:rsidRDefault="007644AA" w:rsidP="00A456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0BB1FFF" w14:textId="77777777" w:rsidR="007644AA" w:rsidRDefault="007644AA" w:rsidP="00A456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Odměna za vydanou zásilku bez vybrání neuhrazených váznoucích částek </w:t>
            </w:r>
          </w:p>
          <w:p w14:paraId="25C722D9" w14:textId="77777777" w:rsidR="007644AA" w:rsidRPr="00213254" w:rsidRDefault="007644AA" w:rsidP="00A456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(z</w:t>
            </w:r>
            <w:r w:rsidRPr="002C7D4C">
              <w:rPr>
                <w:rFonts w:asciiTheme="minorHAnsi" w:hAnsiTheme="minorHAnsi"/>
                <w:sz w:val="20"/>
                <w:szCs w:val="20"/>
              </w:rPr>
              <w:t>a 1 vydanou zásilku</w:t>
            </w:r>
            <w:r>
              <w:rPr>
                <w:rFonts w:asciiTheme="minorHAnsi" w:hAnsiTheme="minorHAnsi"/>
                <w:sz w:val="20"/>
                <w:szCs w:val="20"/>
              </w:rPr>
              <w:t>, odměna za provedenou transakci se nevyplácí)</w:t>
            </w:r>
          </w:p>
        </w:tc>
        <w:tc>
          <w:tcPr>
            <w:tcW w:w="2630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6390B4ED" w14:textId="77777777" w:rsidR="007644AA" w:rsidRPr="007644AA" w:rsidRDefault="007644AA" w:rsidP="00A4560F">
            <w:pPr>
              <w:tabs>
                <w:tab w:val="left" w:pos="709"/>
              </w:tabs>
              <w:jc w:val="center"/>
              <w:rPr>
                <w:rFonts w:asciiTheme="minorHAnsi" w:hAnsiTheme="minorHAnsi"/>
                <w:highlight w:val="black"/>
              </w:rPr>
            </w:pPr>
            <w:r w:rsidRPr="007644AA">
              <w:rPr>
                <w:rFonts w:asciiTheme="minorHAnsi" w:hAnsiTheme="minorHAnsi"/>
                <w:b/>
                <w:highlight w:val="black"/>
              </w:rPr>
              <w:t>6,00 Kč</w:t>
            </w:r>
          </w:p>
        </w:tc>
      </w:tr>
      <w:tr w:rsidR="007644AA" w:rsidRPr="00CB59CD" w14:paraId="469665AA" w14:textId="77777777" w:rsidTr="00FC2C8B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157F" w14:textId="77777777" w:rsidR="007644AA" w:rsidRPr="00CB59CD" w:rsidRDefault="007644AA" w:rsidP="00A456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85A9B1B" w14:textId="77777777" w:rsidR="007644AA" w:rsidRDefault="007644AA" w:rsidP="00A4560F">
            <w:pPr>
              <w:tabs>
                <w:tab w:val="left" w:pos="709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Odměna za vydanou zásilku a vybrání neuhrazených váznoucích částek</w:t>
            </w:r>
          </w:p>
          <w:p w14:paraId="66FD18EC" w14:textId="77777777" w:rsidR="007644AA" w:rsidRPr="00CB59CD" w:rsidRDefault="007644AA" w:rsidP="00A456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(z</w:t>
            </w:r>
            <w:r w:rsidRPr="002C7D4C">
              <w:rPr>
                <w:rFonts w:asciiTheme="minorHAnsi" w:hAnsiTheme="minorHAnsi"/>
                <w:sz w:val="20"/>
                <w:szCs w:val="20"/>
              </w:rPr>
              <w:t>a 1 vydanou zásilku</w:t>
            </w:r>
            <w:r>
              <w:rPr>
                <w:rFonts w:asciiTheme="minorHAnsi" w:hAnsiTheme="minorHAnsi"/>
                <w:sz w:val="20"/>
                <w:szCs w:val="20"/>
              </w:rPr>
              <w:t>, odměna za provedenou transakci se nevyplácí)</w:t>
            </w:r>
          </w:p>
        </w:tc>
        <w:tc>
          <w:tcPr>
            <w:tcW w:w="2630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16B205D4" w14:textId="77777777" w:rsidR="007644AA" w:rsidRPr="007644AA" w:rsidRDefault="007644AA" w:rsidP="00A4560F">
            <w:pPr>
              <w:tabs>
                <w:tab w:val="left" w:pos="709"/>
              </w:tabs>
              <w:jc w:val="center"/>
              <w:rPr>
                <w:rFonts w:asciiTheme="minorHAnsi" w:hAnsiTheme="minorHAnsi"/>
                <w:highlight w:val="black"/>
              </w:rPr>
            </w:pPr>
            <w:r w:rsidRPr="007644AA">
              <w:rPr>
                <w:rFonts w:asciiTheme="minorHAnsi" w:hAnsiTheme="minorHAnsi"/>
                <w:b/>
                <w:highlight w:val="black"/>
              </w:rPr>
              <w:t>8,00 Kč</w:t>
            </w:r>
          </w:p>
        </w:tc>
      </w:tr>
      <w:tr w:rsidR="007644AA" w:rsidRPr="00CB59CD" w14:paraId="5C4CCB8C" w14:textId="77777777" w:rsidTr="00FC2C8B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07D2" w14:textId="77777777" w:rsidR="007644AA" w:rsidRPr="00CB59CD" w:rsidRDefault="007644AA" w:rsidP="00A456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883CDB1" w14:textId="77777777" w:rsidR="007644AA" w:rsidRDefault="007644AA" w:rsidP="00A4560F">
            <w:pPr>
              <w:tabs>
                <w:tab w:val="left" w:pos="709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Odměna za přijatou zásilku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Balíkovna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7376E74C" w14:textId="77777777" w:rsidR="007644AA" w:rsidRPr="00CB59CD" w:rsidRDefault="007644AA" w:rsidP="00A456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(z</w:t>
            </w:r>
            <w:r w:rsidRPr="002C7D4C">
              <w:rPr>
                <w:rFonts w:asciiTheme="minorHAnsi" w:hAnsiTheme="minorHAnsi"/>
                <w:sz w:val="20"/>
                <w:szCs w:val="20"/>
              </w:rPr>
              <w:t>a 1 zásilku</w:t>
            </w:r>
            <w:r>
              <w:rPr>
                <w:rFonts w:asciiTheme="minorHAnsi" w:hAnsiTheme="minorHAnsi"/>
                <w:sz w:val="20"/>
                <w:szCs w:val="20"/>
              </w:rPr>
              <w:t>, odměna za provedenou transakci se nevyplácí)</w:t>
            </w:r>
          </w:p>
        </w:tc>
        <w:tc>
          <w:tcPr>
            <w:tcW w:w="2630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3394534F" w14:textId="77777777" w:rsidR="007644AA" w:rsidRPr="007644AA" w:rsidRDefault="007644AA" w:rsidP="00A4560F">
            <w:pPr>
              <w:tabs>
                <w:tab w:val="left" w:pos="709"/>
              </w:tabs>
              <w:jc w:val="center"/>
              <w:rPr>
                <w:rFonts w:asciiTheme="minorHAnsi" w:hAnsiTheme="minorHAnsi"/>
                <w:highlight w:val="black"/>
              </w:rPr>
            </w:pPr>
            <w:r w:rsidRPr="007644AA">
              <w:rPr>
                <w:rFonts w:asciiTheme="minorHAnsi" w:hAnsiTheme="minorHAnsi"/>
                <w:b/>
                <w:highlight w:val="black"/>
              </w:rPr>
              <w:t>6,00 Kč</w:t>
            </w:r>
          </w:p>
        </w:tc>
      </w:tr>
    </w:tbl>
    <w:p w14:paraId="0929AF80" w14:textId="77777777" w:rsidR="007644AA" w:rsidRDefault="007644AA" w:rsidP="00FC2C8B">
      <w:pPr>
        <w:pStyle w:val="cpodstavecslovan1"/>
        <w:numPr>
          <w:ilvl w:val="0"/>
          <w:numId w:val="0"/>
        </w:numPr>
        <w:ind w:left="624"/>
      </w:pPr>
      <w:r w:rsidRPr="002314AD">
        <w:t xml:space="preserve"> </w:t>
      </w:r>
    </w:p>
    <w:p w14:paraId="1F3E7BB9" w14:textId="77777777" w:rsidR="007644AA" w:rsidRPr="000D0298" w:rsidRDefault="007644AA" w:rsidP="000D0298">
      <w:pPr>
        <w:pStyle w:val="cpodstavecslovan1"/>
      </w:pPr>
      <w:r w:rsidRPr="000D0298">
        <w:t xml:space="preserve">Smluvní strany se dohodly na zrušení transakčního kódu 113 </w:t>
      </w:r>
      <w:proofErr w:type="spellStart"/>
      <w:r w:rsidRPr="000D0298">
        <w:t>Pk</w:t>
      </w:r>
      <w:proofErr w:type="spellEnd"/>
      <w:r w:rsidRPr="000D0298">
        <w:t xml:space="preserve"> </w:t>
      </w:r>
      <w:proofErr w:type="gramStart"/>
      <w:r w:rsidRPr="000D0298">
        <w:t>A - daňová</w:t>
      </w:r>
      <w:proofErr w:type="gramEnd"/>
      <w:r w:rsidRPr="000D0298">
        <w:t xml:space="preserve"> složenka ze Seznamu transakcí pro variabilní odměnu, který je součástí Přílohy č. 2 Smlouvy (Seznam sjednaných služeb a provizí) a to ke dni 01. 01. 2022.</w:t>
      </w:r>
    </w:p>
    <w:p w14:paraId="3B1D20DA" w14:textId="77777777" w:rsidR="007644AA" w:rsidRDefault="007644AA" w:rsidP="002314AD">
      <w:pPr>
        <w:pStyle w:val="cpodstavecslovan1"/>
      </w:pPr>
      <w:r w:rsidRPr="00B27BC8">
        <w:t>Smluvní strany</w:t>
      </w:r>
      <w:r>
        <w:t xml:space="preserve"> </w:t>
      </w:r>
      <w:r w:rsidRPr="00B27BC8">
        <w:t xml:space="preserve">se dohodly, že text </w:t>
      </w:r>
      <w:r>
        <w:t xml:space="preserve">bodu 3.6. </w:t>
      </w:r>
      <w:r w:rsidRPr="00B27BC8">
        <w:t xml:space="preserve">Přílohy č. </w:t>
      </w:r>
      <w:r>
        <w:t xml:space="preserve">3 </w:t>
      </w:r>
      <w:r w:rsidRPr="00B27BC8">
        <w:t>Smlouvy</w:t>
      </w:r>
      <w:r>
        <w:t xml:space="preserve"> (</w:t>
      </w:r>
      <w:r w:rsidRPr="002D0D37">
        <w:t>Základní p</w:t>
      </w:r>
      <w:r>
        <w:t>o</w:t>
      </w:r>
      <w:r w:rsidRPr="002D0D37">
        <w:t xml:space="preserve">dmínky poskytování služeb České pošty, </w:t>
      </w:r>
      <w:proofErr w:type="spellStart"/>
      <w:r w:rsidRPr="002D0D37">
        <w:t>s.p</w:t>
      </w:r>
      <w:proofErr w:type="spellEnd"/>
      <w:r w:rsidRPr="002D0D37">
        <w:t>. třetím osobám prostřednictvím Zástupce</w:t>
      </w:r>
      <w:r>
        <w:t xml:space="preserve">) </w:t>
      </w:r>
      <w:r w:rsidRPr="00B27BC8">
        <w:t xml:space="preserve">je plně nahrazen </w:t>
      </w:r>
      <w:r>
        <w:t xml:space="preserve">následujícím </w:t>
      </w:r>
      <w:r w:rsidRPr="00B27BC8">
        <w:t>textem</w:t>
      </w:r>
      <w:r>
        <w:t>:</w:t>
      </w:r>
    </w:p>
    <w:p w14:paraId="67823152" w14:textId="77777777" w:rsidR="007644AA" w:rsidRDefault="007644AA" w:rsidP="002314AD">
      <w:pPr>
        <w:pStyle w:val="cpodstavecslovan1"/>
        <w:numPr>
          <w:ilvl w:val="0"/>
          <w:numId w:val="0"/>
        </w:numPr>
        <w:ind w:left="624"/>
      </w:pPr>
      <w:r>
        <w:t xml:space="preserve">„3.6 Zástupce je povinen umístit bezprostředně u vchodu do provozovny Partner, v níž vykonává činnost na základě Smlouvy, a dále i uvnitř této provozovny, předané označení místa poskytování služeb ČP, předané logo Poštovní spořitelny, </w:t>
      </w:r>
      <w:r w:rsidRPr="002314AD">
        <w:t xml:space="preserve">předané logo </w:t>
      </w:r>
      <w:proofErr w:type="spellStart"/>
      <w:r w:rsidRPr="002314AD">
        <w:t>Balíkovny</w:t>
      </w:r>
      <w:proofErr w:type="spellEnd"/>
      <w:r w:rsidRPr="002314AD">
        <w:t xml:space="preserve"> </w:t>
      </w:r>
      <w:r>
        <w:t>a další náležitosti vyplývající ze závazných dokumentů.“</w:t>
      </w:r>
    </w:p>
    <w:p w14:paraId="08AB06BC" w14:textId="77777777" w:rsidR="007644AA" w:rsidRPr="00A05A24" w:rsidRDefault="007644AA" w:rsidP="001C2D26">
      <w:pPr>
        <w:pStyle w:val="cplnekslovan"/>
      </w:pPr>
      <w:r w:rsidRPr="00A05A24">
        <w:t>Závěrečná ustanovení</w:t>
      </w:r>
    </w:p>
    <w:p w14:paraId="242E1C03" w14:textId="77777777" w:rsidR="007644AA" w:rsidRDefault="007644AA" w:rsidP="001C2D26">
      <w:pPr>
        <w:pStyle w:val="cpodstavecslovan1"/>
      </w:pPr>
      <w:r w:rsidRPr="00B27BC8">
        <w:t>Ostatní ujednání Smlouvy se nemění a zůstávají nadále v platnosti.</w:t>
      </w:r>
    </w:p>
    <w:p w14:paraId="17F55E08" w14:textId="77777777" w:rsidR="007644AA" w:rsidRPr="00A4560F" w:rsidRDefault="007644AA" w:rsidP="00653A1A">
      <w:pPr>
        <w:pStyle w:val="cpodstavecslovan1"/>
        <w:rPr>
          <w:b/>
          <w:color w:val="000000" w:themeColor="text1"/>
        </w:rPr>
      </w:pPr>
      <w:r w:rsidRPr="00A4560F">
        <w:rPr>
          <w:color w:val="000000" w:themeColor="text1"/>
        </w:rPr>
        <w:t xml:space="preserve">Tento Dodatek č. </w:t>
      </w:r>
      <w:r w:rsidRPr="0012029A">
        <w:rPr>
          <w:noProof/>
          <w:color w:val="000000" w:themeColor="text1"/>
        </w:rPr>
        <w:t>2</w:t>
      </w:r>
      <w:r w:rsidRPr="00A4560F">
        <w:rPr>
          <w:rStyle w:val="P-HEAD-WBULLETSChar"/>
          <w:rFonts w:ascii="Times New Roman" w:hAnsi="Times New Roman"/>
          <w:color w:val="000000" w:themeColor="text1"/>
        </w:rPr>
        <w:t xml:space="preserve"> </w:t>
      </w:r>
      <w:r w:rsidRPr="00A4560F">
        <w:rPr>
          <w:color w:val="000000" w:themeColor="text1"/>
        </w:rPr>
        <w:t xml:space="preserve">je uzavřen dnem jeho podpisu oběma </w:t>
      </w:r>
      <w:r w:rsidRPr="00A4560F">
        <w:rPr>
          <w:color w:val="000000" w:themeColor="text1"/>
          <w:kern w:val="28"/>
        </w:rPr>
        <w:t>s</w:t>
      </w:r>
      <w:r w:rsidRPr="00A4560F">
        <w:rPr>
          <w:color w:val="000000" w:themeColor="text1"/>
        </w:rPr>
        <w:t xml:space="preserve">mluvními stranami a </w:t>
      </w:r>
      <w:r w:rsidRPr="00A4560F">
        <w:rPr>
          <w:b/>
          <w:color w:val="000000" w:themeColor="text1"/>
        </w:rPr>
        <w:t>účinný od 1. 11. 2021.</w:t>
      </w:r>
    </w:p>
    <w:p w14:paraId="3B252290" w14:textId="77777777" w:rsidR="007644AA" w:rsidRDefault="007644AA" w:rsidP="00653A1A">
      <w:pPr>
        <w:pStyle w:val="cpodstavecslovan1"/>
      </w:pPr>
      <w:r>
        <w:lastRenderedPageBreak/>
        <w:t>Smluvní s</w:t>
      </w:r>
      <w:r w:rsidRPr="00193DB9">
        <w:t xml:space="preserve">trany výslovně sjednávají, že na plnění odpovídající předmětu </w:t>
      </w:r>
      <w:r>
        <w:t>tohoto Dodatku</w:t>
      </w:r>
      <w:r w:rsidRPr="00193DB9">
        <w:t xml:space="preserve"> poskytnutá od 1.</w:t>
      </w:r>
      <w:r>
        <w:t xml:space="preserve"> 11</w:t>
      </w:r>
      <w:r w:rsidRPr="00193DB9">
        <w:t>.</w:t>
      </w:r>
      <w:r>
        <w:t xml:space="preserve"> </w:t>
      </w:r>
      <w:r w:rsidRPr="00193DB9">
        <w:t xml:space="preserve">2021 do nabytí účinnosti </w:t>
      </w:r>
      <w:r>
        <w:t>tohoto Dodatku</w:t>
      </w:r>
      <w:r w:rsidRPr="00193DB9">
        <w:t xml:space="preserve"> budou tam, kde to nevylučuje povaha věci, pohlížet jako na plnění poskytnutá za </w:t>
      </w:r>
      <w:r>
        <w:t>jeho</w:t>
      </w:r>
      <w:r w:rsidRPr="00193DB9">
        <w:t xml:space="preserve"> účinnosti.</w:t>
      </w:r>
    </w:p>
    <w:p w14:paraId="1AABB6FF" w14:textId="77777777" w:rsidR="007644AA" w:rsidRDefault="007644AA" w:rsidP="001C2D26">
      <w:pPr>
        <w:pStyle w:val="cpodstavecslovan1"/>
      </w:pPr>
      <w:r>
        <w:t>Tento dodatek</w:t>
      </w:r>
      <w:r w:rsidRPr="00B27BC8">
        <w:t xml:space="preserve"> je sepsán ve </w:t>
      </w:r>
      <w:r>
        <w:t>2</w:t>
      </w:r>
      <w:r w:rsidRPr="00B27BC8">
        <w:t xml:space="preserve"> vyhotoveních s platností originálu, z nichž každá ze </w:t>
      </w:r>
      <w:r w:rsidRPr="00FE37FE">
        <w:rPr>
          <w:bCs/>
        </w:rPr>
        <w:t>s</w:t>
      </w:r>
      <w:r w:rsidRPr="00B27BC8">
        <w:t>mluvní</w:t>
      </w:r>
      <w:r>
        <w:t>ch</w:t>
      </w:r>
      <w:r w:rsidRPr="00B27BC8">
        <w:t xml:space="preserve"> strany</w:t>
      </w:r>
      <w:r>
        <w:t xml:space="preserve"> </w:t>
      </w:r>
      <w:r w:rsidRPr="00B27BC8">
        <w:t>stran</w:t>
      </w:r>
      <w:r>
        <w:t xml:space="preserve"> Dohody</w:t>
      </w:r>
      <w:r w:rsidRPr="00B27BC8">
        <w:t xml:space="preserve"> obdrží po </w:t>
      </w:r>
      <w:r>
        <w:t>jednom</w:t>
      </w:r>
      <w:r w:rsidRPr="00B27BC8">
        <w:t>.</w:t>
      </w:r>
    </w:p>
    <w:p w14:paraId="48980F75" w14:textId="77777777" w:rsidR="007644AA" w:rsidRPr="00B27BC8" w:rsidRDefault="007644AA" w:rsidP="001C2D26">
      <w:pPr>
        <w:pStyle w:val="cpodstavecslovan1"/>
        <w:numPr>
          <w:ilvl w:val="0"/>
          <w:numId w:val="0"/>
        </w:numPr>
        <w:ind w:left="624"/>
        <w:rPr>
          <w:rStyle w:val="P-HEAD-WBULLETSChar"/>
          <w:rFonts w:ascii="Times New Roman" w:hAnsi="Times New Roman"/>
        </w:rPr>
      </w:pPr>
    </w:p>
    <w:p w14:paraId="0C95C589" w14:textId="77777777" w:rsidR="007644AA" w:rsidRPr="00B27BC8" w:rsidRDefault="007644AA" w:rsidP="001C2D26">
      <w:pPr>
        <w:spacing w:before="120"/>
        <w:ind w:left="360" w:firstLine="340"/>
      </w:pPr>
    </w:p>
    <w:p w14:paraId="68C7DDED" w14:textId="77777777" w:rsidR="007644AA" w:rsidRPr="001C2D26" w:rsidRDefault="007644AA" w:rsidP="001C2D26">
      <w:pPr>
        <w:pStyle w:val="P-NORMAL-TEXT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24"/>
        <w:gridCol w:w="4814"/>
      </w:tblGrid>
      <w:tr w:rsidR="007644AA" w:rsidRPr="002E4508" w14:paraId="4FEC60AF" w14:textId="77777777" w:rsidTr="001C2D26">
        <w:trPr>
          <w:trHeight w:val="709"/>
        </w:trPr>
        <w:tc>
          <w:tcPr>
            <w:tcW w:w="4889" w:type="dxa"/>
          </w:tcPr>
          <w:p w14:paraId="5699C009" w14:textId="77777777" w:rsidR="007644AA" w:rsidRDefault="007644AA" w:rsidP="00084090">
            <w:pPr>
              <w:pStyle w:val="cpodstavecslovan1"/>
              <w:numPr>
                <w:ilvl w:val="0"/>
                <w:numId w:val="0"/>
              </w:numPr>
            </w:pPr>
            <w:r>
              <w:t xml:space="preserve">V Praze dne </w:t>
            </w:r>
          </w:p>
        </w:tc>
        <w:tc>
          <w:tcPr>
            <w:tcW w:w="4889" w:type="dxa"/>
          </w:tcPr>
          <w:p w14:paraId="63690B89" w14:textId="77777777" w:rsidR="007644AA" w:rsidRDefault="007644AA" w:rsidP="00084090">
            <w:pPr>
              <w:pStyle w:val="cpodstavecslovan1"/>
              <w:numPr>
                <w:ilvl w:val="0"/>
                <w:numId w:val="0"/>
              </w:numPr>
            </w:pPr>
            <w:r>
              <w:t xml:space="preserve">V              dne </w:t>
            </w:r>
          </w:p>
        </w:tc>
      </w:tr>
      <w:tr w:rsidR="007644AA" w:rsidRPr="002E4508" w14:paraId="05254EDB" w14:textId="77777777" w:rsidTr="001C2D26">
        <w:trPr>
          <w:trHeight w:val="703"/>
        </w:trPr>
        <w:tc>
          <w:tcPr>
            <w:tcW w:w="4889" w:type="dxa"/>
          </w:tcPr>
          <w:p w14:paraId="3A45F237" w14:textId="77777777" w:rsidR="007644AA" w:rsidRDefault="007644AA" w:rsidP="001C2D26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</w:tc>
        <w:tc>
          <w:tcPr>
            <w:tcW w:w="4889" w:type="dxa"/>
          </w:tcPr>
          <w:p w14:paraId="2869FD40" w14:textId="77777777" w:rsidR="007644AA" w:rsidRDefault="007644AA" w:rsidP="004E1EBE">
            <w:pPr>
              <w:pStyle w:val="cpodstavecslovan1"/>
              <w:numPr>
                <w:ilvl w:val="0"/>
                <w:numId w:val="0"/>
              </w:numPr>
            </w:pPr>
            <w:r w:rsidRPr="001C2D26">
              <w:t xml:space="preserve">za </w:t>
            </w:r>
            <w:r w:rsidRPr="00D578E7">
              <w:t>Zástupce</w:t>
            </w:r>
            <w:r>
              <w:rPr>
                <w:b/>
                <w:bCs/>
              </w:rPr>
              <w:t>:</w:t>
            </w:r>
          </w:p>
        </w:tc>
      </w:tr>
      <w:tr w:rsidR="007644AA" w:rsidRPr="002E4508" w14:paraId="39424B24" w14:textId="77777777" w:rsidTr="001C2D26">
        <w:trPr>
          <w:trHeight w:val="583"/>
        </w:trPr>
        <w:tc>
          <w:tcPr>
            <w:tcW w:w="4889" w:type="dxa"/>
          </w:tcPr>
          <w:p w14:paraId="034EC96E" w14:textId="77777777" w:rsidR="007644AA" w:rsidRDefault="007644AA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14:paraId="00923856" w14:textId="77777777" w:rsidR="007644AA" w:rsidRDefault="007644AA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14:paraId="0487F7A4" w14:textId="77777777" w:rsidR="007644AA" w:rsidRDefault="007644AA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14:paraId="6F34021F" w14:textId="77777777" w:rsidR="007644AA" w:rsidRDefault="007644AA" w:rsidP="001C2D26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7644AA" w:rsidRPr="00A4560F" w14:paraId="509D2BC6" w14:textId="77777777" w:rsidTr="001C2D26">
        <w:tc>
          <w:tcPr>
            <w:tcW w:w="4889" w:type="dxa"/>
          </w:tcPr>
          <w:p w14:paraId="3F497513" w14:textId="77777777" w:rsidR="007644AA" w:rsidRPr="00A4560F" w:rsidRDefault="007644AA" w:rsidP="001C2D26">
            <w:pPr>
              <w:pStyle w:val="cpodstavecslovan1"/>
              <w:numPr>
                <w:ilvl w:val="0"/>
                <w:numId w:val="0"/>
              </w:numPr>
              <w:jc w:val="center"/>
              <w:rPr>
                <w:color w:val="000000" w:themeColor="text1"/>
              </w:rPr>
            </w:pPr>
            <w:r w:rsidRPr="00A4560F">
              <w:rPr>
                <w:color w:val="000000" w:themeColor="text1"/>
              </w:rPr>
              <w:t>Boris Šlosar</w:t>
            </w:r>
          </w:p>
          <w:p w14:paraId="001D414F" w14:textId="77777777" w:rsidR="007644AA" w:rsidRPr="00A4560F" w:rsidRDefault="007644AA" w:rsidP="001C2D26">
            <w:pPr>
              <w:pStyle w:val="cpodstavecslovan1"/>
              <w:numPr>
                <w:ilvl w:val="0"/>
                <w:numId w:val="0"/>
              </w:numPr>
              <w:jc w:val="center"/>
              <w:rPr>
                <w:color w:val="000000" w:themeColor="text1"/>
              </w:rPr>
            </w:pPr>
            <w:r w:rsidRPr="00A4560F">
              <w:rPr>
                <w:color w:val="000000" w:themeColor="text1"/>
              </w:rPr>
              <w:t>manažer specializovaného útvaru</w:t>
            </w:r>
          </w:p>
          <w:p w14:paraId="7D5F1A49" w14:textId="77777777" w:rsidR="007644AA" w:rsidRPr="00A4560F" w:rsidRDefault="007644AA" w:rsidP="001C2D26">
            <w:pPr>
              <w:pStyle w:val="cpodstavecslovan1"/>
              <w:numPr>
                <w:ilvl w:val="0"/>
                <w:numId w:val="0"/>
              </w:numPr>
              <w:jc w:val="center"/>
              <w:rPr>
                <w:color w:val="000000" w:themeColor="text1"/>
              </w:rPr>
            </w:pPr>
            <w:r w:rsidRPr="00A4560F">
              <w:rPr>
                <w:color w:val="000000" w:themeColor="text1"/>
              </w:rPr>
              <w:t>správa externích sítí</w:t>
            </w:r>
          </w:p>
        </w:tc>
        <w:tc>
          <w:tcPr>
            <w:tcW w:w="4889" w:type="dxa"/>
          </w:tcPr>
          <w:p w14:paraId="44805144" w14:textId="77777777" w:rsidR="007644AA" w:rsidRDefault="007644AA" w:rsidP="001C2D26">
            <w:pPr>
              <w:pStyle w:val="cpodstavecslovan1"/>
              <w:numPr>
                <w:ilvl w:val="0"/>
                <w:numId w:val="0"/>
              </w:num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Mgr. Eva </w:t>
            </w:r>
            <w:proofErr w:type="spellStart"/>
            <w:r>
              <w:rPr>
                <w:color w:val="000000" w:themeColor="text1"/>
              </w:rPr>
              <w:t>Svěrčinová</w:t>
            </w:r>
            <w:proofErr w:type="spellEnd"/>
            <w:r w:rsidRPr="00A4560F">
              <w:rPr>
                <w:color w:val="000000" w:themeColor="text1"/>
              </w:rPr>
              <w:t xml:space="preserve"> </w:t>
            </w:r>
          </w:p>
          <w:p w14:paraId="09BA7167" w14:textId="77777777" w:rsidR="007644AA" w:rsidRPr="00A4560F" w:rsidRDefault="007644AA" w:rsidP="001C2D26">
            <w:pPr>
              <w:pStyle w:val="cpodstavecslovan1"/>
              <w:numPr>
                <w:ilvl w:val="0"/>
                <w:numId w:val="0"/>
              </w:num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starostka</w:t>
            </w:r>
          </w:p>
        </w:tc>
      </w:tr>
    </w:tbl>
    <w:p w14:paraId="38A51CFA" w14:textId="77777777" w:rsidR="007644AA" w:rsidRDefault="007644AA" w:rsidP="003C54B9">
      <w:pPr>
        <w:pStyle w:val="P-NORMAL-TEXT"/>
        <w:jc w:val="both"/>
        <w:rPr>
          <w:b/>
          <w:color w:val="000000" w:themeColor="text1"/>
        </w:rPr>
      </w:pPr>
    </w:p>
    <w:p w14:paraId="315578B0" w14:textId="77777777" w:rsidR="007644AA" w:rsidRDefault="007644AA" w:rsidP="003C54B9">
      <w:pPr>
        <w:pStyle w:val="P-NORMAL-TEXT"/>
        <w:jc w:val="both"/>
        <w:rPr>
          <w:b/>
          <w:color w:val="000000" w:themeColor="text1"/>
        </w:rPr>
        <w:sectPr w:rsidR="007644AA" w:rsidSect="007644AA">
          <w:headerReference w:type="default" r:id="rId12"/>
          <w:footerReference w:type="default" r:id="rId13"/>
          <w:pgSz w:w="11906" w:h="16838" w:code="9"/>
          <w:pgMar w:top="2155" w:right="1134" w:bottom="1134" w:left="1134" w:header="680" w:footer="391" w:gutter="0"/>
          <w:pgNumType w:start="1"/>
          <w:cols w:space="708"/>
          <w:docGrid w:linePitch="360"/>
        </w:sectPr>
      </w:pPr>
    </w:p>
    <w:p w14:paraId="3703D7EC" w14:textId="77777777" w:rsidR="007644AA" w:rsidRDefault="007644AA" w:rsidP="003C54B9">
      <w:pPr>
        <w:pStyle w:val="P-NORMAL-TEXT"/>
        <w:jc w:val="both"/>
        <w:rPr>
          <w:b/>
          <w:color w:val="000000" w:themeColor="text1"/>
        </w:rPr>
        <w:sectPr w:rsidR="007644AA" w:rsidSect="003C5BF8">
          <w:headerReference w:type="default" r:id="rId14"/>
          <w:footerReference w:type="default" r:id="rId15"/>
          <w:pgSz w:w="11906" w:h="16838" w:code="9"/>
          <w:pgMar w:top="2155" w:right="1134" w:bottom="1134" w:left="1134" w:header="680" w:footer="391" w:gutter="0"/>
          <w:cols w:space="708"/>
          <w:docGrid w:linePitch="360"/>
        </w:sectPr>
      </w:pPr>
    </w:p>
    <w:p w14:paraId="297F465D" w14:textId="77777777" w:rsidR="007644AA" w:rsidRPr="00A4560F" w:rsidRDefault="007644AA" w:rsidP="003C54B9">
      <w:pPr>
        <w:pStyle w:val="P-NORMAL-TEXT"/>
        <w:jc w:val="both"/>
        <w:rPr>
          <w:b/>
          <w:color w:val="000000" w:themeColor="text1"/>
        </w:rPr>
      </w:pPr>
    </w:p>
    <w:sectPr w:rsidR="007644AA" w:rsidRPr="00A4560F" w:rsidSect="007644AA">
      <w:headerReference w:type="default" r:id="rId16"/>
      <w:footerReference w:type="default" r:id="rId17"/>
      <w:type w:val="continuous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CC159" w14:textId="77777777" w:rsidR="007644AA" w:rsidRDefault="007644AA" w:rsidP="00BB2C84">
      <w:pPr>
        <w:spacing w:after="0" w:line="240" w:lineRule="auto"/>
      </w:pPr>
      <w:r>
        <w:separator/>
      </w:r>
    </w:p>
  </w:endnote>
  <w:endnote w:type="continuationSeparator" w:id="0">
    <w:p w14:paraId="15623600" w14:textId="77777777" w:rsidR="007644AA" w:rsidRDefault="007644AA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336ED" w14:textId="77777777" w:rsidR="007644AA" w:rsidRPr="00160A6D" w:rsidRDefault="007644AA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</w:t>
    </w:r>
    <w:r>
      <w:rPr>
        <w:sz w:val="18"/>
        <w:szCs w:val="18"/>
      </w:rPr>
      <w:t xml:space="preserve"> 3</w:t>
    </w:r>
    <w:r w:rsidRPr="00160A6D">
      <w:rPr>
        <w:sz w:val="18"/>
        <w:szCs w:val="18"/>
      </w:rPr>
      <w:t>)</w:t>
    </w:r>
  </w:p>
  <w:p w14:paraId="749F24B2" w14:textId="77777777" w:rsidR="007644AA" w:rsidRDefault="007644A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F076" w14:textId="77777777" w:rsidR="007644AA" w:rsidRPr="00590D21" w:rsidRDefault="007644AA" w:rsidP="00590D2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67576" w14:textId="77777777" w:rsidR="001B366B" w:rsidRPr="00590D21" w:rsidRDefault="001B366B" w:rsidP="00590D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B1828" w14:textId="77777777" w:rsidR="007644AA" w:rsidRDefault="007644AA" w:rsidP="00BB2C84">
      <w:pPr>
        <w:spacing w:after="0" w:line="240" w:lineRule="auto"/>
      </w:pPr>
      <w:r>
        <w:separator/>
      </w:r>
    </w:p>
  </w:footnote>
  <w:footnote w:type="continuationSeparator" w:id="0">
    <w:p w14:paraId="77BE9F6B" w14:textId="77777777" w:rsidR="007644AA" w:rsidRDefault="007644AA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EBCF5" w14:textId="77777777" w:rsidR="007644AA" w:rsidRDefault="007644AA" w:rsidP="009C1624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2CFF1E" wp14:editId="2743D9B9">
              <wp:simplePos x="0" y="0"/>
              <wp:positionH relativeFrom="column">
                <wp:posOffset>5113977</wp:posOffset>
              </wp:positionH>
              <wp:positionV relativeFrom="paragraph">
                <wp:posOffset>-192557</wp:posOffset>
              </wp:positionV>
              <wp:extent cx="1453486" cy="395786"/>
              <wp:effectExtent l="0" t="0" r="0" b="4445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3486" cy="39578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875331" w14:textId="77777777" w:rsidR="007644AA" w:rsidRPr="00590D21" w:rsidRDefault="007644AA" w:rsidP="00590D21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2CFF1E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402.7pt;margin-top:-15.15pt;width:114.45pt;height:31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" filled="f" stroked="f" strokeweight=".5pt">
              <v:textbox>
                <w:txbxContent>
                  <w:p w14:paraId="19875331" w14:textId="77777777" w:rsidR="007644AA" w:rsidRPr="00590D21" w:rsidRDefault="007644AA" w:rsidP="00590D21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585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1044E0B" wp14:editId="4D32F2E8">
          <wp:simplePos x="0" y="0"/>
          <wp:positionH relativeFrom="margin">
            <wp:align>left</wp:align>
          </wp:positionH>
          <wp:positionV relativeFrom="page">
            <wp:posOffset>496570</wp:posOffset>
          </wp:positionV>
          <wp:extent cx="611505" cy="465455"/>
          <wp:effectExtent l="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9D9250" wp14:editId="5602CD58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3DB2E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" strokeweight="1pt">
              <w10:wrap anchorx="page"/>
            </v:shape>
          </w:pict>
        </mc:Fallback>
      </mc:AlternateContent>
    </w:r>
    <w:r>
      <w:rPr>
        <w:rFonts w:ascii="Arial" w:hAnsi="Arial" w:cs="Arial"/>
        <w:noProof/>
        <w:lang w:eastAsia="cs-CZ"/>
      </w:rPr>
      <w:tab/>
    </w:r>
    <w:r w:rsidRPr="001C2D26">
      <w:rPr>
        <w:rFonts w:ascii="Arial" w:hAnsi="Arial" w:cs="Arial"/>
        <w:noProof/>
        <w:lang w:eastAsia="cs-CZ"/>
      </w:rPr>
      <w:t>Dodatek č</w:t>
    </w:r>
    <w:r>
      <w:rPr>
        <w:rFonts w:ascii="Arial" w:hAnsi="Arial" w:cs="Arial"/>
        <w:noProof/>
        <w:lang w:eastAsia="cs-CZ"/>
      </w:rPr>
      <w:t>.</w:t>
    </w:r>
    <w:r w:rsidRPr="0012029A">
      <w:rPr>
        <w:rFonts w:ascii="Arial" w:hAnsi="Arial" w:cs="Arial"/>
        <w:noProof/>
        <w:lang w:eastAsia="cs-CZ"/>
      </w:rPr>
      <w:t>2</w:t>
    </w:r>
    <w:r w:rsidRPr="00084090">
      <w:rPr>
        <w:rFonts w:ascii="Arial" w:hAnsi="Arial" w:cs="Arial"/>
        <w:noProof/>
        <w:color w:val="FF0000"/>
        <w:lang w:eastAsia="cs-CZ"/>
      </w:rPr>
      <w:t xml:space="preserve"> </w:t>
    </w:r>
    <w:r>
      <w:rPr>
        <w:rFonts w:ascii="Arial" w:hAnsi="Arial" w:cs="Arial"/>
        <w:noProof/>
        <w:lang w:eastAsia="cs-CZ"/>
      </w:rPr>
      <w:t xml:space="preserve">ke Smlouvě o zajištění služeb pro Českou poštu, s.p. </w:t>
    </w:r>
  </w:p>
  <w:p w14:paraId="63D40634" w14:textId="77777777" w:rsidR="007644AA" w:rsidRPr="009C1624" w:rsidRDefault="007644AA" w:rsidP="009C1624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noProof/>
        <w:lang w:eastAsia="cs-CZ"/>
      </w:rPr>
      <w:t xml:space="preserve">č. </w:t>
    </w:r>
    <w:r w:rsidRPr="0012029A">
      <w:rPr>
        <w:rFonts w:ascii="Arial" w:hAnsi="Arial" w:cs="Arial"/>
        <w:noProof/>
        <w:color w:val="000000" w:themeColor="text1"/>
        <w:lang w:eastAsia="cs-CZ"/>
      </w:rPr>
      <w:t>2020/08504</w:t>
    </w:r>
    <w:r w:rsidRPr="00A4560F">
      <w:rPr>
        <w:rFonts w:ascii="Arial" w:hAnsi="Arial" w:cs="Arial"/>
        <w:noProof/>
        <w:color w:val="000000" w:themeColor="text1"/>
        <w:lang w:eastAsia="cs-CZ"/>
      </w:rPr>
      <w:t xml:space="preserve">                            </w:t>
    </w:r>
    <w:r w:rsidRPr="0012029A">
      <w:rPr>
        <w:rFonts w:ascii="Arial" w:hAnsi="Arial" w:cs="Arial"/>
        <w:noProof/>
        <w:color w:val="000000" w:themeColor="text1"/>
        <w:lang w:eastAsia="cs-CZ"/>
      </w:rPr>
      <w:t>Teplice 8 (SČ)</w:t>
    </w:r>
  </w:p>
  <w:p w14:paraId="57FED4D4" w14:textId="77777777" w:rsidR="007644AA" w:rsidRDefault="007644AA" w:rsidP="00090ACB">
    <w:pPr>
      <w:pStyle w:val="Zhlav"/>
      <w:spacing w:before="100"/>
      <w:ind w:left="1701"/>
      <w:rPr>
        <w:rFonts w:ascii="Arial" w:hAnsi="Arial" w:cs="Arial"/>
      </w:rPr>
    </w:pPr>
  </w:p>
  <w:p w14:paraId="66379DFB" w14:textId="77777777" w:rsidR="007644AA" w:rsidRPr="00BB2C84" w:rsidRDefault="007644AA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48C9158" wp14:editId="5FB0B7C8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C70C7" w14:textId="77777777" w:rsidR="007644AA" w:rsidRPr="00590D21" w:rsidRDefault="007644AA" w:rsidP="00590D2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C10FC" w14:textId="77777777" w:rsidR="001B366B" w:rsidRPr="00590D21" w:rsidRDefault="001B366B" w:rsidP="00590D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1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1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1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5" w15:restartNumberingAfterBreak="1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1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1">
    <w:nsid w:val="7AC351CB"/>
    <w:multiLevelType w:val="multilevel"/>
    <w:tmpl w:val="AA4A498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624" w:firstLine="456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1">
    <w:nsid w:val="7C465080"/>
    <w:multiLevelType w:val="multilevel"/>
    <w:tmpl w:val="18E6B8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1">
    <w:nsid w:val="7DC255CF"/>
    <w:multiLevelType w:val="multilevel"/>
    <w:tmpl w:val="AF5A90A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1440"/>
      </w:pPr>
      <w:rPr>
        <w:rFonts w:hint="default"/>
      </w:rPr>
    </w:lvl>
  </w:abstractNum>
  <w:abstractNum w:abstractNumId="10" w15:restartNumberingAfterBreak="1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4"/>
  </w:num>
  <w:num w:numId="20">
    <w:abstractNumId w:val="10"/>
  </w:num>
  <w:num w:numId="21">
    <w:abstractNumId w:val="3"/>
  </w:num>
  <w:num w:numId="22">
    <w:abstractNumId w:val="6"/>
  </w:num>
  <w:num w:numId="23">
    <w:abstractNumId w:val="1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8"/>
  </w:num>
  <w:num w:numId="34">
    <w:abstractNumId w:val="9"/>
  </w:num>
  <w:num w:numId="35">
    <w:abstractNumId w:val="6"/>
    <w:lvlOverride w:ilvl="0">
      <w:startOverride w:val="8"/>
    </w:lvlOverride>
    <w:lvlOverride w:ilvl="1">
      <w:startOverride w:val="4"/>
    </w:lvlOverride>
  </w:num>
  <w:num w:numId="36">
    <w:abstractNumId w:val="6"/>
    <w:lvlOverride w:ilvl="0">
      <w:startOverride w:val="8"/>
    </w:lvlOverride>
    <w:lvlOverride w:ilvl="1">
      <w:startOverride w:val="4"/>
    </w:lvlOverride>
  </w:num>
  <w:num w:numId="37">
    <w:abstractNumId w:val="0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BFE"/>
    <w:rsid w:val="00012164"/>
    <w:rsid w:val="00054997"/>
    <w:rsid w:val="00082731"/>
    <w:rsid w:val="00084090"/>
    <w:rsid w:val="00090ACB"/>
    <w:rsid w:val="000954C1"/>
    <w:rsid w:val="000C0B03"/>
    <w:rsid w:val="000C6A07"/>
    <w:rsid w:val="000D0298"/>
    <w:rsid w:val="000E2816"/>
    <w:rsid w:val="000F19C9"/>
    <w:rsid w:val="0010129E"/>
    <w:rsid w:val="001043AA"/>
    <w:rsid w:val="00117DBC"/>
    <w:rsid w:val="001454AA"/>
    <w:rsid w:val="00150F80"/>
    <w:rsid w:val="00160A6D"/>
    <w:rsid w:val="00160BAE"/>
    <w:rsid w:val="00162252"/>
    <w:rsid w:val="001B2F33"/>
    <w:rsid w:val="001B366B"/>
    <w:rsid w:val="001C2D26"/>
    <w:rsid w:val="001E712E"/>
    <w:rsid w:val="001F46E3"/>
    <w:rsid w:val="002235CC"/>
    <w:rsid w:val="002314AD"/>
    <w:rsid w:val="00232CBE"/>
    <w:rsid w:val="00243207"/>
    <w:rsid w:val="00266CC4"/>
    <w:rsid w:val="00286D37"/>
    <w:rsid w:val="002A5F6B"/>
    <w:rsid w:val="002A729F"/>
    <w:rsid w:val="002C24ED"/>
    <w:rsid w:val="002E687C"/>
    <w:rsid w:val="00325A64"/>
    <w:rsid w:val="003317F4"/>
    <w:rsid w:val="00333F48"/>
    <w:rsid w:val="00355FFC"/>
    <w:rsid w:val="00367F2B"/>
    <w:rsid w:val="00395BA6"/>
    <w:rsid w:val="003A12A4"/>
    <w:rsid w:val="003A2160"/>
    <w:rsid w:val="003B02CD"/>
    <w:rsid w:val="003B1278"/>
    <w:rsid w:val="003B294E"/>
    <w:rsid w:val="003C54B9"/>
    <w:rsid w:val="003C5BF8"/>
    <w:rsid w:val="003D169E"/>
    <w:rsid w:val="003D3E09"/>
    <w:rsid w:val="003E0CD8"/>
    <w:rsid w:val="003E0E92"/>
    <w:rsid w:val="003E2C93"/>
    <w:rsid w:val="003E55A2"/>
    <w:rsid w:val="003E78DD"/>
    <w:rsid w:val="003F73CD"/>
    <w:rsid w:val="00407DEC"/>
    <w:rsid w:val="00426AAE"/>
    <w:rsid w:val="0043450A"/>
    <w:rsid w:val="004433EA"/>
    <w:rsid w:val="00445C58"/>
    <w:rsid w:val="004504EC"/>
    <w:rsid w:val="00460E56"/>
    <w:rsid w:val="004A5077"/>
    <w:rsid w:val="004D1488"/>
    <w:rsid w:val="004D5955"/>
    <w:rsid w:val="004E1EBE"/>
    <w:rsid w:val="004F00FD"/>
    <w:rsid w:val="004F4681"/>
    <w:rsid w:val="004F5B67"/>
    <w:rsid w:val="005457DB"/>
    <w:rsid w:val="00547C35"/>
    <w:rsid w:val="00555D26"/>
    <w:rsid w:val="005608B5"/>
    <w:rsid w:val="005746B6"/>
    <w:rsid w:val="00590D21"/>
    <w:rsid w:val="00596717"/>
    <w:rsid w:val="005A41F7"/>
    <w:rsid w:val="005A5625"/>
    <w:rsid w:val="005D325A"/>
    <w:rsid w:val="005D7206"/>
    <w:rsid w:val="005E26F5"/>
    <w:rsid w:val="005F73E1"/>
    <w:rsid w:val="00602989"/>
    <w:rsid w:val="00612237"/>
    <w:rsid w:val="006218A9"/>
    <w:rsid w:val="00653A1A"/>
    <w:rsid w:val="00675251"/>
    <w:rsid w:val="006939EA"/>
    <w:rsid w:val="00697A39"/>
    <w:rsid w:val="006B13BF"/>
    <w:rsid w:val="006C2ADC"/>
    <w:rsid w:val="006C67D1"/>
    <w:rsid w:val="006D7212"/>
    <w:rsid w:val="006E2751"/>
    <w:rsid w:val="006E328F"/>
    <w:rsid w:val="006E5B52"/>
    <w:rsid w:val="006E6CDC"/>
    <w:rsid w:val="006E7F15"/>
    <w:rsid w:val="00705DEA"/>
    <w:rsid w:val="00731911"/>
    <w:rsid w:val="0073595F"/>
    <w:rsid w:val="00741D12"/>
    <w:rsid w:val="00750C91"/>
    <w:rsid w:val="007623BA"/>
    <w:rsid w:val="007644AA"/>
    <w:rsid w:val="00786E3F"/>
    <w:rsid w:val="007A0A82"/>
    <w:rsid w:val="007A0E45"/>
    <w:rsid w:val="007C16E8"/>
    <w:rsid w:val="007C378A"/>
    <w:rsid w:val="007D2C36"/>
    <w:rsid w:val="007E36E6"/>
    <w:rsid w:val="0082048B"/>
    <w:rsid w:val="008206C7"/>
    <w:rsid w:val="00834B01"/>
    <w:rsid w:val="008549A4"/>
    <w:rsid w:val="00857729"/>
    <w:rsid w:val="008610AA"/>
    <w:rsid w:val="008A07A1"/>
    <w:rsid w:val="008A08ED"/>
    <w:rsid w:val="008A4ACF"/>
    <w:rsid w:val="008B5E61"/>
    <w:rsid w:val="0095032E"/>
    <w:rsid w:val="00974998"/>
    <w:rsid w:val="009752AE"/>
    <w:rsid w:val="009815FF"/>
    <w:rsid w:val="0098168D"/>
    <w:rsid w:val="00993718"/>
    <w:rsid w:val="009C1624"/>
    <w:rsid w:val="009D2E04"/>
    <w:rsid w:val="009D2F45"/>
    <w:rsid w:val="009E3EF0"/>
    <w:rsid w:val="00A04730"/>
    <w:rsid w:val="00A05A24"/>
    <w:rsid w:val="00A3091F"/>
    <w:rsid w:val="00A40F40"/>
    <w:rsid w:val="00A4560F"/>
    <w:rsid w:val="00A47954"/>
    <w:rsid w:val="00A50C0B"/>
    <w:rsid w:val="00A54E4B"/>
    <w:rsid w:val="00A56E01"/>
    <w:rsid w:val="00A773CA"/>
    <w:rsid w:val="00A77E95"/>
    <w:rsid w:val="00A807CF"/>
    <w:rsid w:val="00A8293F"/>
    <w:rsid w:val="00A96A52"/>
    <w:rsid w:val="00AA0618"/>
    <w:rsid w:val="00AB284E"/>
    <w:rsid w:val="00AC7641"/>
    <w:rsid w:val="00AD701D"/>
    <w:rsid w:val="00AE693B"/>
    <w:rsid w:val="00B0168C"/>
    <w:rsid w:val="00B02ED8"/>
    <w:rsid w:val="00B05D01"/>
    <w:rsid w:val="00B220D4"/>
    <w:rsid w:val="00B27BC8"/>
    <w:rsid w:val="00B313CF"/>
    <w:rsid w:val="00B555D4"/>
    <w:rsid w:val="00B65A13"/>
    <w:rsid w:val="00B66D64"/>
    <w:rsid w:val="00B75D17"/>
    <w:rsid w:val="00BB2C84"/>
    <w:rsid w:val="00BB3234"/>
    <w:rsid w:val="00BD5E9D"/>
    <w:rsid w:val="00C113CF"/>
    <w:rsid w:val="00C1192F"/>
    <w:rsid w:val="00C24742"/>
    <w:rsid w:val="00C342D1"/>
    <w:rsid w:val="00C41149"/>
    <w:rsid w:val="00C42401"/>
    <w:rsid w:val="00C54793"/>
    <w:rsid w:val="00C86954"/>
    <w:rsid w:val="00C929C2"/>
    <w:rsid w:val="00C97205"/>
    <w:rsid w:val="00CB1E2D"/>
    <w:rsid w:val="00CC416D"/>
    <w:rsid w:val="00CD3785"/>
    <w:rsid w:val="00CD77F1"/>
    <w:rsid w:val="00CE0BD0"/>
    <w:rsid w:val="00CE4F2E"/>
    <w:rsid w:val="00CF499D"/>
    <w:rsid w:val="00D015EF"/>
    <w:rsid w:val="00D11957"/>
    <w:rsid w:val="00D139C7"/>
    <w:rsid w:val="00D13B2C"/>
    <w:rsid w:val="00D26E9C"/>
    <w:rsid w:val="00D33AD6"/>
    <w:rsid w:val="00D37F53"/>
    <w:rsid w:val="00D578E7"/>
    <w:rsid w:val="00D653E7"/>
    <w:rsid w:val="00D803A8"/>
    <w:rsid w:val="00D837F0"/>
    <w:rsid w:val="00D856C6"/>
    <w:rsid w:val="00DA2C01"/>
    <w:rsid w:val="00DC1E57"/>
    <w:rsid w:val="00DE354B"/>
    <w:rsid w:val="00DE452E"/>
    <w:rsid w:val="00E109A3"/>
    <w:rsid w:val="00E13657"/>
    <w:rsid w:val="00E17172"/>
    <w:rsid w:val="00E17391"/>
    <w:rsid w:val="00E25713"/>
    <w:rsid w:val="00E40DB9"/>
    <w:rsid w:val="00E46DA6"/>
    <w:rsid w:val="00E5459E"/>
    <w:rsid w:val="00E6080F"/>
    <w:rsid w:val="00E608B8"/>
    <w:rsid w:val="00E655DD"/>
    <w:rsid w:val="00E75510"/>
    <w:rsid w:val="00EB2D10"/>
    <w:rsid w:val="00EC1BFE"/>
    <w:rsid w:val="00EE405F"/>
    <w:rsid w:val="00F15FA1"/>
    <w:rsid w:val="00F44F2F"/>
    <w:rsid w:val="00F47DFA"/>
    <w:rsid w:val="00F503CC"/>
    <w:rsid w:val="00F50512"/>
    <w:rsid w:val="00F5065B"/>
    <w:rsid w:val="00F6035B"/>
    <w:rsid w:val="00F61D1B"/>
    <w:rsid w:val="00F8458D"/>
    <w:rsid w:val="00FA2DA3"/>
    <w:rsid w:val="00FA2EC4"/>
    <w:rsid w:val="00FC283F"/>
    <w:rsid w:val="00FC2C8B"/>
    <w:rsid w:val="00FC6791"/>
    <w:rsid w:val="00FD521A"/>
    <w:rsid w:val="00FE06C3"/>
    <w:rsid w:val="00FE37FE"/>
    <w:rsid w:val="00FE4133"/>
    <w:rsid w:val="00FE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1B7C4C"/>
  <w15:docId w15:val="{A3D56E4F-4648-4A6B-87B1-EC5BBB49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578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578E7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FC2C8B"/>
    <w:pPr>
      <w:spacing w:after="0"/>
      <w:ind w:left="720"/>
      <w:contextualSpacing/>
      <w:jc w:val="left"/>
    </w:pPr>
  </w:style>
  <w:style w:type="character" w:styleId="Hypertextovodkaz">
    <w:name w:val="Hyperlink"/>
    <w:basedOn w:val="Standardnpsmoodstavce"/>
    <w:uiPriority w:val="99"/>
    <w:rsid w:val="003A12A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eskaposta.cz/balikovn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65FFE22F24004E9EB275FA99A40798" ma:contentTypeVersion="0" ma:contentTypeDescription="Vytvoří nový dokument" ma:contentTypeScope="" ma:versionID="8b34c6128e8ca54051207a3bfe443d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86356-E93D-4E15-9CD7-388ADC8CAE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11C011-9351-4D16-9233-F9D8C04BB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973742-D852-4201-8860-A1F9C1637D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18EDF4-7053-4724-9560-7F5BD96E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2</TotalTime>
  <Pages>4</Pages>
  <Words>577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Hluštíková Lenka DiS.</cp:lastModifiedBy>
  <cp:revision>1</cp:revision>
  <cp:lastPrinted>2021-10-12T06:19:00Z</cp:lastPrinted>
  <dcterms:created xsi:type="dcterms:W3CDTF">2021-11-22T07:43:00Z</dcterms:created>
  <dcterms:modified xsi:type="dcterms:W3CDTF">2021-11-22T07:45:00Z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0x0101006E65FFE22F24004E9EB275FA99A40798</vt:lpwstr>
  </property>
</Properties>
</file>