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A049A" w:rsidRDefault="00BC5689">
      <w:pPr>
        <w:widowControl w:val="0"/>
        <w:spacing w:after="0" w:line="239" w:lineRule="auto"/>
        <w:ind w:left="2046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=id.gjdgxs" w:colFirst="0" w:colLast="0"/>
      <w:bookmarkEnd w:id="0"/>
      <w:proofErr w:type="spellStart"/>
      <w:r>
        <w:rPr>
          <w:b/>
        </w:rPr>
        <w:t>Smlouva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poskytování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poradenských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konzultačních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služeb</w:t>
      </w:r>
      <w:proofErr w:type="spellEnd"/>
    </w:p>
    <w:p w14:paraId="00000002" w14:textId="77777777" w:rsidR="00CA049A" w:rsidRDefault="00CA049A">
      <w:pPr>
        <w:widowControl w:val="0"/>
        <w:spacing w:after="0" w:line="1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CA049A" w:rsidRDefault="00BC5689">
      <w:pPr>
        <w:widowControl w:val="0"/>
        <w:spacing w:after="0" w:line="239" w:lineRule="auto"/>
        <w:ind w:left="7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t>uzavřená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1724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smlouva</w:t>
      </w:r>
      <w:proofErr w:type="spellEnd"/>
      <w:r>
        <w:t>“)</w:t>
      </w:r>
    </w:p>
    <w:p w14:paraId="00000004" w14:textId="77777777" w:rsidR="00CA049A" w:rsidRDefault="00CA049A">
      <w:pPr>
        <w:widowControl w:val="0"/>
        <w:spacing w:after="0" w:line="239" w:lineRule="auto"/>
        <w:rPr>
          <w:b/>
        </w:rPr>
      </w:pPr>
    </w:p>
    <w:p w14:paraId="00000005" w14:textId="77777777" w:rsidR="00CA049A" w:rsidRDefault="00CA049A">
      <w:pPr>
        <w:widowControl w:val="0"/>
        <w:spacing w:after="0" w:line="239" w:lineRule="auto"/>
        <w:rPr>
          <w:b/>
        </w:rPr>
      </w:pPr>
    </w:p>
    <w:p w14:paraId="00000006" w14:textId="77777777" w:rsidR="00CA049A" w:rsidRDefault="00BC5689">
      <w:pPr>
        <w:widowControl w:val="0"/>
        <w:spacing w:after="0" w:line="239" w:lineRule="auto"/>
      </w:pPr>
      <w:proofErr w:type="spellStart"/>
      <w:r>
        <w:rPr>
          <w:b/>
        </w:rPr>
        <w:t>Střední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průmyslová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škola</w:t>
      </w:r>
      <w:proofErr w:type="spellEnd"/>
      <w:r>
        <w:rPr>
          <w:b/>
        </w:rPr>
        <w:t xml:space="preserve"> Brno, </w:t>
      </w:r>
      <w:proofErr w:type="spellStart"/>
      <w:r>
        <w:rPr>
          <w:b/>
        </w:rPr>
        <w:t>Purkyňova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příspěvková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organizace</w:t>
      </w:r>
      <w:proofErr w:type="spellEnd"/>
    </w:p>
    <w:p w14:paraId="00000007" w14:textId="77777777" w:rsidR="00CA049A" w:rsidRDefault="00CA049A">
      <w:pPr>
        <w:widowControl w:val="0"/>
        <w:spacing w:after="0" w:line="14" w:lineRule="auto"/>
      </w:pPr>
    </w:p>
    <w:p w14:paraId="00000008" w14:textId="77777777" w:rsidR="00CA049A" w:rsidRPr="004717E8" w:rsidRDefault="00BC5689">
      <w:pPr>
        <w:widowControl w:val="0"/>
        <w:tabs>
          <w:tab w:val="left" w:pos="1966"/>
        </w:tabs>
        <w:spacing w:after="0" w:line="239" w:lineRule="auto"/>
        <w:ind w:left="6"/>
        <w:rPr>
          <w:lang w:val="en-US"/>
        </w:rPr>
      </w:pPr>
      <w:r w:rsidRPr="004717E8">
        <w:rPr>
          <w:lang w:val="en-US"/>
        </w:rPr>
        <w:t xml:space="preserve">se </w:t>
      </w:r>
      <w:proofErr w:type="spellStart"/>
      <w:r w:rsidRPr="004717E8">
        <w:rPr>
          <w:lang w:val="en-US"/>
        </w:rPr>
        <w:t>sídlem</w:t>
      </w:r>
      <w:proofErr w:type="spellEnd"/>
      <w:r w:rsidRPr="004717E8">
        <w:rPr>
          <w:lang w:val="en-US"/>
        </w:rPr>
        <w:t>:</w:t>
      </w:r>
      <w:r w:rsidRPr="004717E8">
        <w:rPr>
          <w:lang w:val="en-US"/>
        </w:rPr>
        <w:tab/>
      </w:r>
      <w:proofErr w:type="spellStart"/>
      <w:r w:rsidRPr="004717E8">
        <w:rPr>
          <w:lang w:val="en-US"/>
        </w:rPr>
        <w:t>Purkyňova</w:t>
      </w:r>
      <w:proofErr w:type="spellEnd"/>
      <w:r w:rsidRPr="004717E8">
        <w:rPr>
          <w:lang w:val="en-US"/>
        </w:rPr>
        <w:t xml:space="preserve"> 2832/97, 612 00, Brno</w:t>
      </w:r>
    </w:p>
    <w:p w14:paraId="00000009" w14:textId="77777777" w:rsidR="00CA049A" w:rsidRPr="004717E8" w:rsidRDefault="00CA049A">
      <w:pPr>
        <w:widowControl w:val="0"/>
        <w:spacing w:after="0" w:line="14" w:lineRule="auto"/>
        <w:rPr>
          <w:lang w:val="en-US"/>
        </w:rPr>
      </w:pPr>
    </w:p>
    <w:p w14:paraId="0000000A" w14:textId="77777777" w:rsidR="00CA049A" w:rsidRPr="004717E8" w:rsidRDefault="00BC5689">
      <w:pPr>
        <w:widowControl w:val="0"/>
        <w:tabs>
          <w:tab w:val="left" w:pos="1966"/>
        </w:tabs>
        <w:spacing w:after="0" w:line="239" w:lineRule="auto"/>
        <w:ind w:left="6"/>
        <w:rPr>
          <w:lang w:val="en-US"/>
        </w:rPr>
      </w:pPr>
      <w:r w:rsidRPr="004717E8">
        <w:rPr>
          <w:lang w:val="en-US"/>
        </w:rPr>
        <w:t>IČ:</w:t>
      </w:r>
      <w:r w:rsidRPr="004717E8">
        <w:rPr>
          <w:lang w:val="en-US"/>
        </w:rPr>
        <w:tab/>
        <w:t>155 30 213</w:t>
      </w:r>
    </w:p>
    <w:p w14:paraId="0000000B" w14:textId="77777777" w:rsidR="00CA049A" w:rsidRPr="004717E8" w:rsidRDefault="00CA049A">
      <w:pPr>
        <w:widowControl w:val="0"/>
        <w:spacing w:after="0" w:line="14" w:lineRule="auto"/>
        <w:rPr>
          <w:lang w:val="en-US"/>
        </w:rPr>
      </w:pPr>
    </w:p>
    <w:p w14:paraId="0000000C" w14:textId="77777777" w:rsidR="00CA049A" w:rsidRPr="004717E8" w:rsidRDefault="00CA049A">
      <w:pPr>
        <w:widowControl w:val="0"/>
        <w:spacing w:after="0" w:line="14" w:lineRule="auto"/>
        <w:rPr>
          <w:lang w:val="en-US"/>
        </w:rPr>
      </w:pPr>
    </w:p>
    <w:p w14:paraId="0000000D" w14:textId="77777777" w:rsidR="00CA049A" w:rsidRPr="004717E8" w:rsidRDefault="00CA049A">
      <w:pPr>
        <w:widowControl w:val="0"/>
        <w:spacing w:after="0" w:line="14" w:lineRule="auto"/>
        <w:rPr>
          <w:lang w:val="en-US"/>
        </w:rPr>
      </w:pPr>
    </w:p>
    <w:p w14:paraId="0000000E" w14:textId="77777777" w:rsidR="00CA049A" w:rsidRPr="004717E8" w:rsidRDefault="00BC5689">
      <w:pPr>
        <w:widowControl w:val="0"/>
        <w:tabs>
          <w:tab w:val="left" w:pos="1966"/>
        </w:tabs>
        <w:spacing w:after="0" w:line="239" w:lineRule="auto"/>
        <w:ind w:left="6"/>
        <w:rPr>
          <w:lang w:val="en-US"/>
        </w:rPr>
      </w:pPr>
      <w:proofErr w:type="spellStart"/>
      <w:r w:rsidRPr="004717E8">
        <w:rPr>
          <w:lang w:val="en-US"/>
        </w:rPr>
        <w:t>zastoupená</w:t>
      </w:r>
      <w:proofErr w:type="spellEnd"/>
      <w:r w:rsidRPr="004717E8">
        <w:rPr>
          <w:lang w:val="en-US"/>
        </w:rPr>
        <w:t>:</w:t>
      </w:r>
      <w:r w:rsidRPr="004717E8">
        <w:rPr>
          <w:lang w:val="en-US"/>
        </w:rPr>
        <w:tab/>
        <w:t xml:space="preserve">doc. </w:t>
      </w:r>
      <w:proofErr w:type="spellStart"/>
      <w:r w:rsidRPr="004717E8">
        <w:rPr>
          <w:lang w:val="en-US"/>
        </w:rPr>
        <w:t>RNDr</w:t>
      </w:r>
      <w:proofErr w:type="spellEnd"/>
      <w:r w:rsidRPr="004717E8">
        <w:rPr>
          <w:lang w:val="en-US"/>
        </w:rPr>
        <w:t xml:space="preserve">. </w:t>
      </w:r>
      <w:proofErr w:type="spellStart"/>
      <w:r w:rsidRPr="004717E8">
        <w:rPr>
          <w:lang w:val="en-US"/>
        </w:rPr>
        <w:t>Alešem</w:t>
      </w:r>
      <w:proofErr w:type="spellEnd"/>
      <w:r w:rsidRPr="004717E8">
        <w:rPr>
          <w:lang w:val="en-US"/>
        </w:rPr>
        <w:t xml:space="preserve"> </w:t>
      </w:r>
      <w:proofErr w:type="spellStart"/>
      <w:r w:rsidRPr="004717E8">
        <w:rPr>
          <w:lang w:val="en-US"/>
        </w:rPr>
        <w:t>Rudou</w:t>
      </w:r>
      <w:proofErr w:type="spellEnd"/>
      <w:r w:rsidRPr="004717E8">
        <w:rPr>
          <w:lang w:val="en-US"/>
        </w:rPr>
        <w:t xml:space="preserve">, Ph.D., MBA, </w:t>
      </w:r>
      <w:proofErr w:type="spellStart"/>
      <w:r w:rsidRPr="004717E8">
        <w:rPr>
          <w:lang w:val="en-US"/>
        </w:rPr>
        <w:t>ředitelem</w:t>
      </w:r>
      <w:proofErr w:type="spellEnd"/>
    </w:p>
    <w:p w14:paraId="0000000F" w14:textId="77777777" w:rsidR="00CA049A" w:rsidRPr="004717E8" w:rsidRDefault="00CA049A">
      <w:pPr>
        <w:widowControl w:val="0"/>
        <w:spacing w:after="0" w:line="14" w:lineRule="auto"/>
        <w:rPr>
          <w:sz w:val="24"/>
          <w:szCs w:val="24"/>
          <w:lang w:val="en-US"/>
        </w:rPr>
      </w:pPr>
    </w:p>
    <w:p w14:paraId="00000010" w14:textId="77777777" w:rsidR="00CA049A" w:rsidRPr="004717E8" w:rsidRDefault="00BC5689">
      <w:pPr>
        <w:widowControl w:val="0"/>
        <w:spacing w:after="0" w:line="239" w:lineRule="auto"/>
        <w:ind w:left="6"/>
        <w:rPr>
          <w:sz w:val="24"/>
          <w:szCs w:val="24"/>
          <w:lang w:val="en-US"/>
        </w:rPr>
      </w:pPr>
      <w:r w:rsidRPr="004717E8">
        <w:rPr>
          <w:lang w:val="en-US"/>
        </w:rPr>
        <w:t>(</w:t>
      </w:r>
      <w:proofErr w:type="spellStart"/>
      <w:r w:rsidRPr="004717E8">
        <w:rPr>
          <w:lang w:val="en-US"/>
        </w:rPr>
        <w:t>dále</w:t>
      </w:r>
      <w:proofErr w:type="spellEnd"/>
      <w:r w:rsidRPr="004717E8">
        <w:rPr>
          <w:lang w:val="en-US"/>
        </w:rPr>
        <w:t xml:space="preserve"> </w:t>
      </w:r>
      <w:proofErr w:type="spellStart"/>
      <w:r w:rsidRPr="004717E8">
        <w:rPr>
          <w:lang w:val="en-US"/>
        </w:rPr>
        <w:t>jen</w:t>
      </w:r>
      <w:proofErr w:type="spellEnd"/>
      <w:r w:rsidRPr="004717E8">
        <w:rPr>
          <w:lang w:val="en-US"/>
        </w:rPr>
        <w:t xml:space="preserve"> „</w:t>
      </w:r>
      <w:proofErr w:type="spellStart"/>
      <w:proofErr w:type="gramStart"/>
      <w:r w:rsidRPr="004717E8">
        <w:rPr>
          <w:lang w:val="en-US"/>
        </w:rPr>
        <w:t>objednatel</w:t>
      </w:r>
      <w:proofErr w:type="spellEnd"/>
      <w:r w:rsidRPr="004717E8">
        <w:rPr>
          <w:lang w:val="en-US"/>
        </w:rPr>
        <w:t>“</w:t>
      </w:r>
      <w:proofErr w:type="gramEnd"/>
      <w:r w:rsidRPr="004717E8">
        <w:rPr>
          <w:lang w:val="en-US"/>
        </w:rPr>
        <w:t>)</w:t>
      </w:r>
    </w:p>
    <w:p w14:paraId="00000011" w14:textId="77777777" w:rsidR="00CA049A" w:rsidRPr="004717E8" w:rsidRDefault="00CA049A">
      <w:pPr>
        <w:widowControl w:val="0"/>
        <w:spacing w:after="0" w:line="27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12" w14:textId="77777777" w:rsidR="00CA049A" w:rsidRPr="004717E8" w:rsidRDefault="00BC5689">
      <w:pPr>
        <w:widowControl w:val="0"/>
        <w:spacing w:after="0" w:line="239" w:lineRule="auto"/>
        <w:ind w:left="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7E8">
        <w:rPr>
          <w:lang w:val="en-US"/>
        </w:rPr>
        <w:t>a</w:t>
      </w:r>
    </w:p>
    <w:p w14:paraId="00000013" w14:textId="77777777" w:rsidR="00CA049A" w:rsidRPr="004717E8" w:rsidRDefault="00CA049A">
      <w:pPr>
        <w:widowControl w:val="0"/>
        <w:spacing w:after="0" w:line="269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14" w14:textId="77777777" w:rsidR="00CA049A" w:rsidRPr="004717E8" w:rsidRDefault="00BC5689">
      <w:pPr>
        <w:widowControl w:val="0"/>
        <w:spacing w:after="0" w:line="239" w:lineRule="auto"/>
        <w:ind w:left="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717E8">
        <w:rPr>
          <w:b/>
          <w:lang w:val="en-US"/>
        </w:rPr>
        <w:t>Než</w:t>
      </w:r>
      <w:proofErr w:type="spellEnd"/>
      <w:r w:rsidRPr="004717E8">
        <w:rPr>
          <w:b/>
          <w:lang w:val="en-US"/>
        </w:rPr>
        <w:t xml:space="preserve"> </w:t>
      </w:r>
      <w:proofErr w:type="spellStart"/>
      <w:r w:rsidRPr="004717E8">
        <w:rPr>
          <w:b/>
          <w:lang w:val="en-US"/>
        </w:rPr>
        <w:t>zazvoní</w:t>
      </w:r>
      <w:proofErr w:type="spellEnd"/>
      <w:r w:rsidRPr="004717E8">
        <w:rPr>
          <w:b/>
          <w:lang w:val="en-US"/>
        </w:rPr>
        <w:t>, s. r. o.</w:t>
      </w:r>
    </w:p>
    <w:p w14:paraId="00000015" w14:textId="77777777" w:rsidR="00CA049A" w:rsidRPr="004717E8" w:rsidRDefault="00CA049A">
      <w:pPr>
        <w:widowControl w:val="0"/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16" w14:textId="77777777" w:rsidR="00CA049A" w:rsidRPr="004717E8" w:rsidRDefault="00BC5689">
      <w:pPr>
        <w:widowControl w:val="0"/>
        <w:tabs>
          <w:tab w:val="left" w:pos="1966"/>
        </w:tabs>
        <w:spacing w:after="0" w:line="239" w:lineRule="auto"/>
        <w:ind w:left="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7E8">
        <w:rPr>
          <w:lang w:val="en-US"/>
        </w:rPr>
        <w:t xml:space="preserve">se </w:t>
      </w:r>
      <w:proofErr w:type="spellStart"/>
      <w:r w:rsidRPr="004717E8">
        <w:rPr>
          <w:lang w:val="en-US"/>
        </w:rPr>
        <w:t>sídlem</w:t>
      </w:r>
      <w:proofErr w:type="spellEnd"/>
      <w:r w:rsidRPr="004717E8">
        <w:rPr>
          <w:lang w:val="en-US"/>
        </w:rPr>
        <w:t>:</w:t>
      </w:r>
      <w:r w:rsidRPr="004717E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4717E8">
        <w:rPr>
          <w:sz w:val="21"/>
          <w:szCs w:val="21"/>
          <w:lang w:val="en-US"/>
        </w:rPr>
        <w:t>Křenová</w:t>
      </w:r>
      <w:proofErr w:type="spellEnd"/>
      <w:r w:rsidRPr="004717E8">
        <w:rPr>
          <w:sz w:val="21"/>
          <w:szCs w:val="21"/>
          <w:lang w:val="en-US"/>
        </w:rPr>
        <w:t xml:space="preserve"> 89/19, 602 00 Brno</w:t>
      </w:r>
    </w:p>
    <w:p w14:paraId="00000017" w14:textId="77777777" w:rsidR="00CA049A" w:rsidRPr="004717E8" w:rsidRDefault="00CA049A">
      <w:pPr>
        <w:widowControl w:val="0"/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18" w14:textId="77777777" w:rsidR="00CA049A" w:rsidRPr="004717E8" w:rsidRDefault="00BC5689">
      <w:pPr>
        <w:widowControl w:val="0"/>
        <w:tabs>
          <w:tab w:val="left" w:pos="1966"/>
        </w:tabs>
        <w:spacing w:after="0" w:line="239" w:lineRule="auto"/>
        <w:ind w:left="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7E8">
        <w:rPr>
          <w:lang w:val="en-US"/>
        </w:rPr>
        <w:t>IČ:</w:t>
      </w:r>
      <w:r w:rsidRPr="004717E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717E8">
        <w:rPr>
          <w:lang w:val="en-US"/>
        </w:rPr>
        <w:t>03967921</w:t>
      </w:r>
    </w:p>
    <w:p w14:paraId="00000019" w14:textId="77777777" w:rsidR="00CA049A" w:rsidRPr="004717E8" w:rsidRDefault="00CA049A">
      <w:pPr>
        <w:widowControl w:val="0"/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1A" w14:textId="77777777" w:rsidR="00CA049A" w:rsidRPr="004717E8" w:rsidRDefault="00CA049A">
      <w:pPr>
        <w:widowControl w:val="0"/>
        <w:spacing w:after="0" w:line="51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1B" w14:textId="77777777" w:rsidR="00CA049A" w:rsidRDefault="00BC5689">
      <w:pPr>
        <w:widowControl w:val="0"/>
        <w:spacing w:after="0" w:line="217" w:lineRule="auto"/>
        <w:ind w:left="6" w:right="17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t>zastoupená</w:t>
      </w:r>
      <w:proofErr w:type="spellEnd"/>
      <w:r>
        <w:t xml:space="preserve">: Ing. </w:t>
      </w:r>
      <w:proofErr w:type="spellStart"/>
      <w:r>
        <w:t>Mgr</w:t>
      </w:r>
      <w:proofErr w:type="spellEnd"/>
      <w:r>
        <w:t xml:space="preserve">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Soukeníkem</w:t>
      </w:r>
      <w:proofErr w:type="spellEnd"/>
      <w:r>
        <w:t xml:space="preserve">, </w:t>
      </w:r>
      <w:proofErr w:type="spellStart"/>
      <w:r>
        <w:t>jednatelem</w:t>
      </w:r>
      <w:proofErr w:type="spellEnd"/>
    </w:p>
    <w:p w14:paraId="0000001C" w14:textId="77777777" w:rsidR="00CA049A" w:rsidRDefault="00BC5689">
      <w:pPr>
        <w:widowControl w:val="0"/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</w:rPr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poradce</w:t>
      </w:r>
      <w:proofErr w:type="spellEnd"/>
      <w:r>
        <w:t>“)</w:t>
      </w:r>
    </w:p>
    <w:p w14:paraId="0000001D" w14:textId="77777777" w:rsidR="00CA049A" w:rsidRDefault="00CA049A">
      <w:pPr>
        <w:widowControl w:val="0"/>
        <w:spacing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CA049A" w:rsidRDefault="00BC5689">
      <w:pPr>
        <w:widowControl w:val="0"/>
        <w:numPr>
          <w:ilvl w:val="3"/>
          <w:numId w:val="8"/>
        </w:numPr>
        <w:spacing w:after="0" w:line="240" w:lineRule="auto"/>
        <w:ind w:left="270" w:hanging="257"/>
        <w:jc w:val="center"/>
        <w:rPr>
          <w:b/>
        </w:rPr>
      </w:pPr>
      <w:proofErr w:type="spellStart"/>
      <w:r>
        <w:rPr>
          <w:b/>
        </w:rPr>
        <w:t>Předmět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smlouvy</w:t>
      </w:r>
      <w:proofErr w:type="spellEnd"/>
    </w:p>
    <w:p w14:paraId="0000001F" w14:textId="77777777" w:rsidR="00CA049A" w:rsidRDefault="00CA049A">
      <w:pPr>
        <w:widowControl w:val="0"/>
        <w:spacing w:after="0" w:line="269" w:lineRule="auto"/>
        <w:rPr>
          <w:b/>
        </w:rPr>
      </w:pPr>
    </w:p>
    <w:p w14:paraId="00000020" w14:textId="77777777" w:rsidR="00CA049A" w:rsidRDefault="00CA049A">
      <w:pPr>
        <w:widowControl w:val="0"/>
        <w:spacing w:after="0" w:line="171" w:lineRule="auto"/>
      </w:pPr>
    </w:p>
    <w:p w14:paraId="00000021" w14:textId="77777777" w:rsidR="00CA049A" w:rsidRDefault="00BC5689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závazek</w:t>
      </w:r>
      <w:proofErr w:type="spellEnd"/>
      <w:r>
        <w:t xml:space="preserve"> </w:t>
      </w:r>
      <w:proofErr w:type="spellStart"/>
      <w:r>
        <w:t>poradce</w:t>
      </w:r>
      <w:proofErr w:type="spellEnd"/>
      <w:r>
        <w:t xml:space="preserve"> </w:t>
      </w:r>
      <w:proofErr w:type="spellStart"/>
      <w:r>
        <w:t>uskutečňovat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poradenství</w:t>
      </w:r>
      <w:proofErr w:type="spellEnd"/>
      <w:r>
        <w:t xml:space="preserve">, </w:t>
      </w:r>
      <w:proofErr w:type="spellStart"/>
      <w:r>
        <w:t>služby</w:t>
      </w:r>
      <w:proofErr w:type="spellEnd"/>
      <w:r>
        <w:t xml:space="preserve"> a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konzultace</w:t>
      </w:r>
      <w:proofErr w:type="spellEnd"/>
      <w:r>
        <w:t xml:space="preserve">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marketingu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uvedeném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1 (</w:t>
      </w:r>
      <w:proofErr w:type="spellStart"/>
      <w:r>
        <w:t>Rozsah</w:t>
      </w:r>
      <w:proofErr w:type="spellEnd"/>
      <w:r>
        <w:t xml:space="preserve">,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)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uvedeno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, </w:t>
      </w:r>
      <w:proofErr w:type="spellStart"/>
      <w:r>
        <w:t>rozsah</w:t>
      </w:r>
      <w:proofErr w:type="spellEnd"/>
      <w:r>
        <w:t xml:space="preserve"> je </w:t>
      </w:r>
      <w:proofErr w:type="spellStart"/>
      <w:r>
        <w:t>možno</w:t>
      </w:r>
      <w:proofErr w:type="spellEnd"/>
      <w:r>
        <w:t xml:space="preserve"> </w:t>
      </w:r>
      <w:proofErr w:type="spellStart"/>
      <w:r>
        <w:t>zkrátit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rozšířit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písemnou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emailovou</w:t>
      </w:r>
      <w:proofErr w:type="spellEnd"/>
      <w:r>
        <w:t xml:space="preserve"> </w:t>
      </w:r>
      <w:proofErr w:type="spellStart"/>
      <w:r>
        <w:t>vzájemnou</w:t>
      </w:r>
      <w:proofErr w:type="spellEnd"/>
      <w:r>
        <w:t xml:space="preserve"> </w:t>
      </w:r>
      <w:proofErr w:type="spellStart"/>
      <w:r>
        <w:t>dohodou</w:t>
      </w:r>
      <w:proofErr w:type="spellEnd"/>
      <w:r>
        <w:t>.</w:t>
      </w:r>
    </w:p>
    <w:p w14:paraId="00000022" w14:textId="77777777" w:rsidR="00CA049A" w:rsidRDefault="00CA049A">
      <w:pPr>
        <w:widowControl w:val="0"/>
        <w:spacing w:after="0" w:line="217" w:lineRule="auto"/>
        <w:ind w:left="426"/>
        <w:jc w:val="both"/>
      </w:pPr>
    </w:p>
    <w:p w14:paraId="00000023" w14:textId="77777777" w:rsidR="00CA049A" w:rsidRDefault="00BC5689">
      <w:pPr>
        <w:widowControl w:val="0"/>
        <w:numPr>
          <w:ilvl w:val="0"/>
          <w:numId w:val="4"/>
        </w:numPr>
        <w:spacing w:after="0" w:line="217" w:lineRule="auto"/>
        <w:ind w:left="426" w:hanging="426"/>
        <w:jc w:val="both"/>
      </w:pP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poskytnuté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poradci</w:t>
      </w:r>
      <w:proofErr w:type="spellEnd"/>
      <w:r>
        <w:t xml:space="preserve"> </w:t>
      </w:r>
      <w:proofErr w:type="spellStart"/>
      <w:r>
        <w:t>odměnu</w:t>
      </w:r>
      <w:proofErr w:type="spellEnd"/>
      <w:r>
        <w:t xml:space="preserve"> </w:t>
      </w:r>
      <w:proofErr w:type="spellStart"/>
      <w:r>
        <w:t>definovanou</w:t>
      </w:r>
      <w:proofErr w:type="spellEnd"/>
      <w:r>
        <w:t xml:space="preserve"> v </w:t>
      </w:r>
      <w:proofErr w:type="spellStart"/>
      <w:r>
        <w:t>článku</w:t>
      </w:r>
      <w:proofErr w:type="spellEnd"/>
      <w:r>
        <w:t xml:space="preserve"> VI.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</w:p>
    <w:p w14:paraId="00000024" w14:textId="77777777" w:rsidR="00CA049A" w:rsidRDefault="00CA049A">
      <w:pPr>
        <w:widowControl w:val="0"/>
        <w:spacing w:after="0" w:line="269" w:lineRule="auto"/>
      </w:pPr>
    </w:p>
    <w:p w14:paraId="00000025" w14:textId="77777777" w:rsidR="00CA049A" w:rsidRDefault="00BC5689">
      <w:pPr>
        <w:widowControl w:val="0"/>
        <w:numPr>
          <w:ilvl w:val="2"/>
          <w:numId w:val="4"/>
        </w:numPr>
        <w:spacing w:after="0" w:line="240" w:lineRule="auto"/>
        <w:ind w:left="360" w:hanging="314"/>
        <w:jc w:val="center"/>
        <w:rPr>
          <w:b/>
        </w:rPr>
      </w:pP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poradce</w:t>
      </w:r>
      <w:proofErr w:type="spellEnd"/>
    </w:p>
    <w:p w14:paraId="00000026" w14:textId="77777777" w:rsidR="00CA049A" w:rsidRDefault="00CA049A">
      <w:pPr>
        <w:widowControl w:val="0"/>
        <w:spacing w:after="0" w:line="31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CA049A" w:rsidRDefault="00BC5689">
      <w:pPr>
        <w:widowControl w:val="0"/>
        <w:numPr>
          <w:ilvl w:val="0"/>
          <w:numId w:val="6"/>
        </w:numPr>
        <w:spacing w:after="0" w:line="232" w:lineRule="auto"/>
        <w:ind w:left="426" w:hanging="426"/>
        <w:jc w:val="both"/>
      </w:pPr>
      <w:proofErr w:type="spellStart"/>
      <w:r>
        <w:t>Poradce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postupovat</w:t>
      </w:r>
      <w:proofErr w:type="spellEnd"/>
      <w:r>
        <w:t xml:space="preserve"> s </w:t>
      </w:r>
      <w:proofErr w:type="spellStart"/>
      <w:r>
        <w:t>náležitou</w:t>
      </w:r>
      <w:proofErr w:type="spellEnd"/>
      <w:r>
        <w:t xml:space="preserve"> </w:t>
      </w:r>
      <w:proofErr w:type="spellStart"/>
      <w:r>
        <w:t>odbornou</w:t>
      </w:r>
      <w:proofErr w:type="spellEnd"/>
      <w:r>
        <w:t xml:space="preserve"> </w:t>
      </w:r>
      <w:proofErr w:type="spellStart"/>
      <w:r>
        <w:t>péčí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platnými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, </w:t>
      </w:r>
      <w:proofErr w:type="spellStart"/>
      <w:r>
        <w:t>chránit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oprávněné</w:t>
      </w:r>
      <w:proofErr w:type="spellEnd"/>
      <w:r>
        <w:t xml:space="preserve"> </w:t>
      </w:r>
      <w:proofErr w:type="spellStart"/>
      <w:r>
        <w:t>zájmy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, a </w:t>
      </w:r>
      <w:proofErr w:type="spellStart"/>
      <w:r>
        <w:t>to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z </w:t>
      </w:r>
      <w:proofErr w:type="spellStart"/>
      <w:r>
        <w:t>hlediska</w:t>
      </w:r>
      <w:proofErr w:type="spellEnd"/>
      <w:r>
        <w:t xml:space="preserve"> </w:t>
      </w:r>
      <w:proofErr w:type="spellStart"/>
      <w:r>
        <w:t>optimalizace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vynaložených</w:t>
      </w:r>
      <w:proofErr w:type="spellEnd"/>
      <w:r>
        <w:t xml:space="preserve"> na </w:t>
      </w:r>
      <w:proofErr w:type="spellStart"/>
      <w:r>
        <w:t>konzultované</w:t>
      </w:r>
      <w:proofErr w:type="spellEnd"/>
      <w:r>
        <w:t xml:space="preserve"> </w:t>
      </w:r>
      <w:proofErr w:type="spellStart"/>
      <w:r>
        <w:t>projekty</w:t>
      </w:r>
      <w:proofErr w:type="spellEnd"/>
      <w:r>
        <w:t xml:space="preserve"> a </w:t>
      </w:r>
      <w:proofErr w:type="spellStart"/>
      <w:r>
        <w:t>úkoly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na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praktické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. K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poradce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důsledně</w:t>
      </w:r>
      <w:proofErr w:type="spellEnd"/>
      <w:r>
        <w:t xml:space="preserve"> </w:t>
      </w:r>
      <w:proofErr w:type="spellStart"/>
      <w:r>
        <w:t>využívat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zákonné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a </w:t>
      </w:r>
      <w:proofErr w:type="spellStart"/>
      <w:r>
        <w:t>uplatňovat</w:t>
      </w:r>
      <w:proofErr w:type="spellEnd"/>
      <w:r>
        <w:t xml:space="preserve"> </w:t>
      </w:r>
      <w:proofErr w:type="spellStart"/>
      <w:r>
        <w:t>vše</w:t>
      </w:r>
      <w:proofErr w:type="spellEnd"/>
      <w:r>
        <w:t xml:space="preserve">, </w:t>
      </w:r>
      <w:proofErr w:type="spellStart"/>
      <w:r>
        <w:t>co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odborného</w:t>
      </w:r>
      <w:proofErr w:type="spellEnd"/>
      <w:r>
        <w:t xml:space="preserve"> </w:t>
      </w:r>
      <w:proofErr w:type="spellStart"/>
      <w:r>
        <w:t>přesvědčení</w:t>
      </w:r>
      <w:proofErr w:type="spellEnd"/>
      <w:r>
        <w:t xml:space="preserve"> a </w:t>
      </w:r>
      <w:proofErr w:type="spellStart"/>
      <w:r>
        <w:t>příkazů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pokládá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prospěšné</w:t>
      </w:r>
      <w:proofErr w:type="spellEnd"/>
      <w:r>
        <w:t xml:space="preserve">. Je </w:t>
      </w:r>
      <w:proofErr w:type="spellStart"/>
      <w:r>
        <w:t>přitom</w:t>
      </w:r>
      <w:proofErr w:type="spellEnd"/>
      <w:r>
        <w:t xml:space="preserve"> </w:t>
      </w:r>
      <w:proofErr w:type="spellStart"/>
      <w:r>
        <w:t>vázán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zákony</w:t>
      </w:r>
      <w:proofErr w:type="spellEnd"/>
      <w:r>
        <w:t xml:space="preserve"> a </w:t>
      </w:r>
      <w:proofErr w:type="spellStart"/>
      <w:r>
        <w:t>dalšími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 a v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mezích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příkazy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. </w:t>
      </w:r>
    </w:p>
    <w:p w14:paraId="00000028" w14:textId="77777777" w:rsidR="00CA049A" w:rsidRDefault="00CA049A">
      <w:pPr>
        <w:widowControl w:val="0"/>
        <w:spacing w:after="0" w:line="173" w:lineRule="auto"/>
      </w:pPr>
    </w:p>
    <w:p w14:paraId="00000029" w14:textId="77777777" w:rsidR="00CA049A" w:rsidRDefault="00BC5689">
      <w:pPr>
        <w:widowControl w:val="0"/>
        <w:numPr>
          <w:ilvl w:val="0"/>
          <w:numId w:val="6"/>
        </w:numPr>
        <w:spacing w:after="0" w:line="229" w:lineRule="auto"/>
        <w:ind w:left="426" w:hanging="426"/>
        <w:jc w:val="both"/>
      </w:pPr>
      <w:proofErr w:type="spellStart"/>
      <w:r>
        <w:t>Poradce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zjistil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vliv</w:t>
      </w:r>
      <w:proofErr w:type="spellEnd"/>
      <w:r>
        <w:t xml:space="preserve"> na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pokynů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. </w:t>
      </w:r>
      <w:proofErr w:type="spellStart"/>
      <w:r>
        <w:t>Zjistí</w:t>
      </w:r>
      <w:proofErr w:type="spellEnd"/>
      <w:r>
        <w:t xml:space="preserve">-li </w:t>
      </w:r>
      <w:proofErr w:type="spellStart"/>
      <w:r>
        <w:t>poradce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příkazy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nevhodné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neúčelné</w:t>
      </w:r>
      <w:proofErr w:type="spellEnd"/>
      <w:r>
        <w:t xml:space="preserve"> pro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povinen</w:t>
      </w:r>
      <w:proofErr w:type="spellEnd"/>
      <w:r>
        <w:t xml:space="preserve"> na </w:t>
      </w:r>
      <w:proofErr w:type="spellStart"/>
      <w:r>
        <w:t>to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neprodleně</w:t>
      </w:r>
      <w:proofErr w:type="spellEnd"/>
      <w:r>
        <w:t xml:space="preserve"> </w:t>
      </w:r>
      <w:proofErr w:type="spellStart"/>
      <w:r>
        <w:t>upozornit</w:t>
      </w:r>
      <w:proofErr w:type="spellEnd"/>
      <w:r>
        <w:t xml:space="preserve">. </w:t>
      </w:r>
    </w:p>
    <w:p w14:paraId="0000002A" w14:textId="77777777" w:rsidR="00CA049A" w:rsidRDefault="00CA049A">
      <w:pPr>
        <w:widowControl w:val="0"/>
        <w:spacing w:after="0" w:line="169" w:lineRule="auto"/>
      </w:pPr>
    </w:p>
    <w:p w14:paraId="0000002B" w14:textId="77777777" w:rsidR="00CA049A" w:rsidRDefault="00BC5689">
      <w:pPr>
        <w:widowControl w:val="0"/>
        <w:numPr>
          <w:ilvl w:val="0"/>
          <w:numId w:val="6"/>
        </w:numPr>
        <w:spacing w:after="0" w:line="225" w:lineRule="auto"/>
        <w:ind w:left="426" w:hanging="426"/>
        <w:jc w:val="both"/>
      </w:pPr>
      <w:proofErr w:type="spellStart"/>
      <w:r>
        <w:t>Pokud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vyžadovat</w:t>
      </w:r>
      <w:proofErr w:type="spellEnd"/>
      <w:r>
        <w:t xml:space="preserve">, </w:t>
      </w:r>
      <w:proofErr w:type="spellStart"/>
      <w:r>
        <w:t>po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smluvního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je </w:t>
      </w:r>
      <w:proofErr w:type="spellStart"/>
      <w:r>
        <w:t>poradce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zbytečného</w:t>
      </w:r>
      <w:proofErr w:type="spellEnd"/>
      <w:r>
        <w:t xml:space="preserve"> </w:t>
      </w:r>
      <w:proofErr w:type="spellStart"/>
      <w:r>
        <w:t>odkladu</w:t>
      </w:r>
      <w:proofErr w:type="spellEnd"/>
      <w:r>
        <w:t xml:space="preserve"> </w:t>
      </w:r>
      <w:proofErr w:type="spellStart"/>
      <w:r>
        <w:t>vrátit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vypůjčené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mu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předal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Poradce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pořizovat</w:t>
      </w:r>
      <w:proofErr w:type="spellEnd"/>
      <w:r>
        <w:t xml:space="preserve"> si z </w:t>
      </w:r>
      <w:proofErr w:type="spellStart"/>
      <w:r>
        <w:t>podkladů</w:t>
      </w:r>
      <w:proofErr w:type="spellEnd"/>
      <w:r>
        <w:t xml:space="preserve"> </w:t>
      </w:r>
      <w:proofErr w:type="spellStart"/>
      <w:r>
        <w:t>předaných</w:t>
      </w:r>
      <w:proofErr w:type="spellEnd"/>
      <w:r>
        <w:t xml:space="preserve"> </w:t>
      </w:r>
      <w:proofErr w:type="spellStart"/>
      <w:r>
        <w:t>mu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 pro </w:t>
      </w:r>
      <w:proofErr w:type="spellStart"/>
      <w:r>
        <w:t>dokumentaci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. </w:t>
      </w:r>
    </w:p>
    <w:p w14:paraId="0000002C" w14:textId="77777777" w:rsidR="00CA049A" w:rsidRDefault="00CA049A">
      <w:pPr>
        <w:widowControl w:val="0"/>
        <w:spacing w:after="0" w:line="225" w:lineRule="auto"/>
        <w:ind w:left="360"/>
        <w:jc w:val="both"/>
      </w:pPr>
    </w:p>
    <w:p w14:paraId="0000002D" w14:textId="77777777" w:rsidR="00CA049A" w:rsidRDefault="00CA049A">
      <w:pPr>
        <w:widowControl w:val="0"/>
        <w:spacing w:after="0" w:line="169" w:lineRule="auto"/>
      </w:pPr>
    </w:p>
    <w:p w14:paraId="0000002E" w14:textId="77777777" w:rsidR="00CA049A" w:rsidRDefault="00BC5689">
      <w:pPr>
        <w:widowControl w:val="0"/>
        <w:spacing w:after="0" w:line="225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III.</w:t>
      </w:r>
      <w:r>
        <w:t xml:space="preserve">    </w:t>
      </w:r>
      <w:bookmarkStart w:id="1" w:name="bookmark=id.30j0zll" w:colFirst="0" w:colLast="0"/>
      <w:bookmarkEnd w:id="1"/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objednatele</w:t>
      </w:r>
      <w:proofErr w:type="spellEnd"/>
      <w:r>
        <w:rPr>
          <w:b/>
        </w:rPr>
        <w:t xml:space="preserve"> </w:t>
      </w:r>
    </w:p>
    <w:p w14:paraId="0000002F" w14:textId="77777777" w:rsidR="00CA049A" w:rsidRDefault="00CA049A">
      <w:pPr>
        <w:widowControl w:val="0"/>
        <w:spacing w:after="0" w:line="320" w:lineRule="auto"/>
        <w:rPr>
          <w:b/>
        </w:rPr>
      </w:pPr>
    </w:p>
    <w:p w14:paraId="00000030" w14:textId="77777777" w:rsidR="00CA049A" w:rsidRDefault="00BC5689">
      <w:pPr>
        <w:widowControl w:val="0"/>
        <w:numPr>
          <w:ilvl w:val="0"/>
          <w:numId w:val="9"/>
        </w:numPr>
        <w:spacing w:after="0" w:line="217" w:lineRule="auto"/>
        <w:ind w:left="426" w:hanging="426"/>
        <w:jc w:val="both"/>
      </w:pP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poradci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se v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závazků</w:t>
      </w:r>
      <w:proofErr w:type="spellEnd"/>
      <w:r>
        <w:t xml:space="preserve"> </w:t>
      </w:r>
      <w:proofErr w:type="spellStart"/>
      <w:r>
        <w:t>poradce</w:t>
      </w:r>
      <w:proofErr w:type="spellEnd"/>
      <w:r>
        <w:t xml:space="preserve"> </w:t>
      </w:r>
      <w:proofErr w:type="spellStart"/>
      <w:r>
        <w:lastRenderedPageBreak/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projeví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potřebná</w:t>
      </w:r>
      <w:proofErr w:type="spellEnd"/>
      <w:r>
        <w:t xml:space="preserve"> pro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je </w:t>
      </w:r>
      <w:proofErr w:type="spellStart"/>
      <w:r>
        <w:t>specifikovaná</w:t>
      </w:r>
      <w:proofErr w:type="spellEnd"/>
      <w:r>
        <w:t xml:space="preserve"> </w:t>
      </w:r>
      <w:proofErr w:type="spellStart"/>
      <w:r>
        <w:t>jinde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. </w:t>
      </w:r>
    </w:p>
    <w:p w14:paraId="00000031" w14:textId="77777777" w:rsidR="00CA049A" w:rsidRDefault="00CA049A">
      <w:pPr>
        <w:widowControl w:val="0"/>
        <w:spacing w:after="0" w:line="170" w:lineRule="auto"/>
      </w:pPr>
    </w:p>
    <w:p w14:paraId="00000032" w14:textId="77777777" w:rsidR="00CA049A" w:rsidRDefault="00BC5689">
      <w:pPr>
        <w:widowControl w:val="0"/>
        <w:numPr>
          <w:ilvl w:val="0"/>
          <w:numId w:val="9"/>
        </w:numPr>
        <w:spacing w:after="0" w:line="218" w:lineRule="auto"/>
        <w:ind w:left="426" w:hanging="426"/>
        <w:jc w:val="both"/>
      </w:pPr>
      <w:proofErr w:type="spellStart"/>
      <w:r>
        <w:t>Předání</w:t>
      </w:r>
      <w:proofErr w:type="spellEnd"/>
      <w:r>
        <w:t xml:space="preserve"> a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originálních</w:t>
      </w:r>
      <w:proofErr w:type="spellEnd"/>
      <w:r>
        <w:t xml:space="preserve"> </w:t>
      </w:r>
      <w:proofErr w:type="spellStart"/>
      <w:r>
        <w:t>podkladů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probíhá</w:t>
      </w:r>
      <w:proofErr w:type="spellEnd"/>
      <w:r>
        <w:t xml:space="preserve"> </w:t>
      </w:r>
      <w:proofErr w:type="spellStart"/>
      <w:r>
        <w:t>zpravidla</w:t>
      </w:r>
      <w:proofErr w:type="spellEnd"/>
      <w:r>
        <w:t xml:space="preserve"> </w:t>
      </w:r>
      <w:proofErr w:type="spellStart"/>
      <w:r>
        <w:t>emailem</w:t>
      </w:r>
      <w:proofErr w:type="spellEnd"/>
      <w:r>
        <w:t xml:space="preserve"> a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adresované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poradce</w:t>
      </w:r>
      <w:proofErr w:type="spellEnd"/>
      <w:r>
        <w:t xml:space="preserve"> je </w:t>
      </w:r>
      <w:proofErr w:type="spellStart"/>
      <w:r>
        <w:t>třeba</w:t>
      </w:r>
      <w:proofErr w:type="spellEnd"/>
      <w:r>
        <w:t xml:space="preserve"> </w:t>
      </w:r>
      <w:proofErr w:type="spellStart"/>
      <w:r>
        <w:t>uvést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 </w:t>
      </w:r>
      <w:proofErr w:type="spellStart"/>
      <w:r>
        <w:t>poradce</w:t>
      </w:r>
      <w:proofErr w:type="spellEnd"/>
      <w:r>
        <w:t xml:space="preserve"> </w:t>
      </w:r>
      <w:proofErr w:type="spellStart"/>
      <w:r>
        <w:t>alespoň</w:t>
      </w:r>
      <w:proofErr w:type="spellEnd"/>
      <w:r>
        <w:t xml:space="preserve"> do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příslušného</w:t>
      </w:r>
      <w:proofErr w:type="spellEnd"/>
      <w:r>
        <w:t xml:space="preserve"> </w:t>
      </w:r>
      <w:proofErr w:type="spellStart"/>
      <w:r>
        <w:t>emailu</w:t>
      </w:r>
      <w:proofErr w:type="spellEnd"/>
      <w:r>
        <w:t xml:space="preserve">. </w:t>
      </w:r>
    </w:p>
    <w:p w14:paraId="00000033" w14:textId="77777777" w:rsidR="00CA049A" w:rsidRDefault="00CA049A">
      <w:pPr>
        <w:widowControl w:val="0"/>
        <w:spacing w:after="0" w:line="33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CA049A" w:rsidRDefault="00BC5689">
      <w:pPr>
        <w:widowControl w:val="0"/>
        <w:spacing w:after="0" w:line="23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 xml:space="preserve">IV. </w:t>
      </w:r>
      <w:proofErr w:type="spellStart"/>
      <w:r>
        <w:rPr>
          <w:b/>
        </w:rPr>
        <w:t>Trvání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zánik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smlouvy</w:t>
      </w:r>
      <w:proofErr w:type="spellEnd"/>
    </w:p>
    <w:p w14:paraId="00000035" w14:textId="77777777" w:rsidR="00CA049A" w:rsidRDefault="00CA049A">
      <w:pPr>
        <w:widowControl w:val="0"/>
        <w:spacing w:after="0" w:line="239" w:lineRule="auto"/>
        <w:ind w:left="426"/>
        <w:jc w:val="both"/>
      </w:pPr>
    </w:p>
    <w:p w14:paraId="00000036" w14:textId="77777777" w:rsidR="00CA049A" w:rsidRDefault="00BC5689">
      <w:pPr>
        <w:widowControl w:val="0"/>
        <w:numPr>
          <w:ilvl w:val="0"/>
          <w:numId w:val="10"/>
        </w:numPr>
        <w:spacing w:after="0" w:line="239" w:lineRule="auto"/>
        <w:ind w:left="426" w:hanging="426"/>
        <w:jc w:val="both"/>
      </w:pP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uzavírá</w:t>
      </w:r>
      <w:proofErr w:type="spellEnd"/>
      <w:r>
        <w:t xml:space="preserve"> na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určitou</w:t>
      </w:r>
      <w:proofErr w:type="spellEnd"/>
      <w:r>
        <w:t xml:space="preserve"> – </w:t>
      </w:r>
      <w:proofErr w:type="spellStart"/>
      <w:r>
        <w:t>tj</w:t>
      </w:r>
      <w:proofErr w:type="spellEnd"/>
      <w:r>
        <w:t xml:space="preserve">. </w:t>
      </w:r>
      <w:proofErr w:type="spellStart"/>
      <w:r>
        <w:t>ode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do 31. 12. 2022. </w:t>
      </w:r>
    </w:p>
    <w:p w14:paraId="00000037" w14:textId="77777777" w:rsidR="00CA049A" w:rsidRDefault="00CA049A">
      <w:pPr>
        <w:widowControl w:val="0"/>
        <w:spacing w:after="0" w:line="341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CA049A" w:rsidRDefault="00BC5689">
      <w:pPr>
        <w:widowControl w:val="0"/>
        <w:spacing w:after="0" w:line="23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 xml:space="preserve">V. </w:t>
      </w:r>
      <w:proofErr w:type="spellStart"/>
      <w:r>
        <w:rPr>
          <w:b/>
        </w:rPr>
        <w:t>Místo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termín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plnění</w:t>
      </w:r>
      <w:proofErr w:type="spellEnd"/>
    </w:p>
    <w:p w14:paraId="00000039" w14:textId="77777777" w:rsidR="00CA049A" w:rsidRDefault="00CA049A">
      <w:pPr>
        <w:widowControl w:val="0"/>
        <w:spacing w:after="0" w:line="26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CA049A" w:rsidRDefault="00BC5689">
      <w:pPr>
        <w:widowControl w:val="0"/>
        <w:numPr>
          <w:ilvl w:val="0"/>
          <w:numId w:val="11"/>
        </w:numPr>
        <w:spacing w:after="0" w:line="239" w:lineRule="auto"/>
        <w:ind w:left="426" w:hanging="426"/>
        <w:jc w:val="both"/>
      </w:pPr>
      <w:proofErr w:type="spellStart"/>
      <w:r>
        <w:t>Místem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je </w:t>
      </w:r>
      <w:proofErr w:type="spellStart"/>
      <w:r>
        <w:t>sídlo</w:t>
      </w:r>
      <w:proofErr w:type="spellEnd"/>
      <w:r>
        <w:t xml:space="preserve"> </w:t>
      </w:r>
      <w:proofErr w:type="spellStart"/>
      <w:r>
        <w:t>poradce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sídlo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</w:t>
      </w:r>
      <w:proofErr w:type="spellStart"/>
      <w:r>
        <w:t>vyplývá</w:t>
      </w:r>
      <w:proofErr w:type="spellEnd"/>
      <w:r>
        <w:t xml:space="preserve"> z </w:t>
      </w:r>
      <w:proofErr w:type="spellStart"/>
      <w:r>
        <w:t>popisu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v </w:t>
      </w:r>
      <w:proofErr w:type="spellStart"/>
      <w:r>
        <w:t>situacích</w:t>
      </w:r>
      <w:proofErr w:type="spellEnd"/>
      <w:r>
        <w:t xml:space="preserve">, </w:t>
      </w:r>
      <w:proofErr w:type="spellStart"/>
      <w:r>
        <w:t>kde</w:t>
      </w:r>
      <w:proofErr w:type="spellEnd"/>
      <w:r>
        <w:t xml:space="preserve"> je </w:t>
      </w:r>
      <w:proofErr w:type="spellStart"/>
      <w:r>
        <w:t>to</w:t>
      </w:r>
      <w:proofErr w:type="spellEnd"/>
      <w:r>
        <w:t xml:space="preserve"> </w:t>
      </w:r>
      <w:proofErr w:type="spellStart"/>
      <w:r>
        <w:t>hospodárné</w:t>
      </w:r>
      <w:proofErr w:type="spellEnd"/>
      <w:r>
        <w:t xml:space="preserve">, </w:t>
      </w:r>
      <w:proofErr w:type="spellStart"/>
      <w:r>
        <w:t>probíhá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elektronickou</w:t>
      </w:r>
      <w:proofErr w:type="spellEnd"/>
      <w:r>
        <w:t xml:space="preserve"> </w:t>
      </w:r>
      <w:proofErr w:type="spellStart"/>
      <w:r>
        <w:t>komunikací</w:t>
      </w:r>
      <w:proofErr w:type="spellEnd"/>
      <w:r>
        <w:t xml:space="preserve">. </w:t>
      </w:r>
    </w:p>
    <w:p w14:paraId="0000003B" w14:textId="77777777" w:rsidR="00CA049A" w:rsidRDefault="00BC5689">
      <w:pPr>
        <w:widowControl w:val="0"/>
        <w:numPr>
          <w:ilvl w:val="0"/>
          <w:numId w:val="11"/>
        </w:numPr>
        <w:spacing w:after="0" w:line="239" w:lineRule="auto"/>
        <w:ind w:left="426" w:hanging="426"/>
        <w:jc w:val="both"/>
      </w:pPr>
      <w:proofErr w:type="spellStart"/>
      <w:r>
        <w:t>Termíny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0000003C" w14:textId="77777777" w:rsidR="00CA049A" w:rsidRDefault="00CA049A">
      <w:pPr>
        <w:widowControl w:val="0"/>
        <w:spacing w:after="0" w:line="33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D" w14:textId="77777777" w:rsidR="00CA049A" w:rsidRDefault="00BC56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 xml:space="preserve">VI. </w:t>
      </w:r>
      <w:proofErr w:type="spellStart"/>
      <w:r>
        <w:rPr>
          <w:b/>
        </w:rPr>
        <w:t>Odměna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platební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podmínky</w:t>
      </w:r>
      <w:proofErr w:type="spellEnd"/>
    </w:p>
    <w:p w14:paraId="0000003E" w14:textId="77777777" w:rsidR="00CA049A" w:rsidRDefault="00CA049A">
      <w:pPr>
        <w:widowControl w:val="0"/>
        <w:spacing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77777777" w:rsidR="00CA049A" w:rsidRDefault="00CA049A">
      <w:pPr>
        <w:widowControl w:val="0"/>
        <w:spacing w:after="0" w:line="170" w:lineRule="auto"/>
      </w:pPr>
    </w:p>
    <w:p w14:paraId="00000040" w14:textId="77777777" w:rsidR="00CA049A" w:rsidRDefault="00BC5689" w:rsidP="004717E8">
      <w:pPr>
        <w:widowControl w:val="0"/>
        <w:numPr>
          <w:ilvl w:val="0"/>
          <w:numId w:val="2"/>
        </w:numPr>
        <w:spacing w:after="0" w:line="240" w:lineRule="auto"/>
        <w:ind w:left="426" w:hanging="426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poradce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stanovena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1 (</w:t>
      </w:r>
      <w:proofErr w:type="spellStart"/>
      <w:r>
        <w:t>Rozsah</w:t>
      </w:r>
      <w:proofErr w:type="spellEnd"/>
      <w:r>
        <w:t xml:space="preserve">, </w:t>
      </w:r>
      <w:proofErr w:type="spellStart"/>
      <w:r>
        <w:t>cena</w:t>
      </w:r>
      <w:proofErr w:type="spellEnd"/>
      <w:r>
        <w:t xml:space="preserve">, </w:t>
      </w:r>
      <w:proofErr w:type="spellStart"/>
      <w:r>
        <w:t>termíny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proofErr w:type="gramStart"/>
      <w:r>
        <w:t>smlouvy</w:t>
      </w:r>
      <w:proofErr w:type="spellEnd"/>
      <w:r>
        <w:t xml:space="preserve">)  </w:t>
      </w:r>
      <w:proofErr w:type="spellStart"/>
      <w:r>
        <w:t>této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bez</w:t>
      </w:r>
      <w:proofErr w:type="spellEnd"/>
      <w:r>
        <w:t xml:space="preserve"> DPH. </w:t>
      </w:r>
      <w:r>
        <w:br/>
      </w:r>
    </w:p>
    <w:p w14:paraId="00000041" w14:textId="77777777" w:rsidR="00CA049A" w:rsidRDefault="00BC5689">
      <w:pPr>
        <w:widowControl w:val="0"/>
        <w:numPr>
          <w:ilvl w:val="0"/>
          <w:numId w:val="2"/>
        </w:numPr>
        <w:spacing w:after="0" w:line="225" w:lineRule="auto"/>
        <w:ind w:left="426" w:hanging="426"/>
        <w:jc w:val="both"/>
      </w:pPr>
      <w:proofErr w:type="spellStart"/>
      <w:r>
        <w:t>Výše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</w:t>
      </w:r>
      <w:proofErr w:type="spellStart"/>
      <w:r>
        <w:t>odměna</w:t>
      </w:r>
      <w:proofErr w:type="spellEnd"/>
      <w:r>
        <w:t xml:space="preserve"> v </w:t>
      </w:r>
      <w:proofErr w:type="spellStart"/>
      <w:r>
        <w:t>sobě</w:t>
      </w:r>
      <w:proofErr w:type="spellEnd"/>
      <w:r>
        <w:t xml:space="preserve"> </w:t>
      </w:r>
      <w:proofErr w:type="spellStart"/>
      <w:r>
        <w:t>zahrnuje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nezbytné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poradce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administrativní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, </w:t>
      </w:r>
      <w:proofErr w:type="spellStart"/>
      <w:r>
        <w:t>telefony</w:t>
      </w:r>
      <w:proofErr w:type="spellEnd"/>
      <w:r>
        <w:t xml:space="preserve">, a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vyznačeno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,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cestovné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poskytováním</w:t>
      </w:r>
      <w:proofErr w:type="spellEnd"/>
      <w:r>
        <w:t xml:space="preserve"> </w:t>
      </w:r>
      <w:proofErr w:type="spellStart"/>
      <w:r>
        <w:t>poradenských</w:t>
      </w:r>
      <w:proofErr w:type="spellEnd"/>
      <w:r>
        <w:t xml:space="preserve"> a </w:t>
      </w:r>
      <w:proofErr w:type="spellStart"/>
      <w:r>
        <w:t>konzultačních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</w:p>
    <w:p w14:paraId="00000042" w14:textId="77777777" w:rsidR="00CA049A" w:rsidRDefault="00CA049A">
      <w:pPr>
        <w:widowControl w:val="0"/>
        <w:spacing w:after="0" w:line="170" w:lineRule="auto"/>
      </w:pPr>
    </w:p>
    <w:p w14:paraId="00000043" w14:textId="77777777" w:rsidR="00CA049A" w:rsidRDefault="00BC5689">
      <w:pPr>
        <w:widowControl w:val="0"/>
        <w:numPr>
          <w:ilvl w:val="0"/>
          <w:numId w:val="2"/>
        </w:numPr>
        <w:spacing w:after="0" w:line="217" w:lineRule="auto"/>
        <w:ind w:left="426" w:hanging="426"/>
        <w:jc w:val="both"/>
      </w:pPr>
      <w:proofErr w:type="spellStart"/>
      <w:r>
        <w:t>Odměna</w:t>
      </w:r>
      <w:proofErr w:type="spellEnd"/>
      <w:r>
        <w:t xml:space="preserve"> je </w:t>
      </w:r>
      <w:proofErr w:type="spellStart"/>
      <w:r>
        <w:t>sjednána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. </w:t>
      </w:r>
    </w:p>
    <w:p w14:paraId="00000044" w14:textId="77777777" w:rsidR="00CA049A" w:rsidRDefault="00CA049A">
      <w:pPr>
        <w:widowControl w:val="0"/>
        <w:spacing w:after="0" w:line="171" w:lineRule="auto"/>
      </w:pPr>
    </w:p>
    <w:p w14:paraId="00000045" w14:textId="77777777" w:rsidR="00CA049A" w:rsidRDefault="00BC5689">
      <w:pPr>
        <w:widowControl w:val="0"/>
        <w:numPr>
          <w:ilvl w:val="0"/>
          <w:numId w:val="2"/>
        </w:numPr>
        <w:spacing w:after="0" w:line="228" w:lineRule="auto"/>
        <w:ind w:left="426" w:hanging="426"/>
        <w:jc w:val="both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uhrazena</w:t>
      </w:r>
      <w:proofErr w:type="spellEnd"/>
      <w:r>
        <w:t xml:space="preserve"> 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odvedených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Datum </w:t>
      </w:r>
      <w:proofErr w:type="spellStart"/>
      <w:r>
        <w:t>vystavení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 – </w:t>
      </w:r>
      <w:proofErr w:type="spellStart"/>
      <w:r>
        <w:t>faktury</w:t>
      </w:r>
      <w:proofErr w:type="spellEnd"/>
      <w:r>
        <w:t xml:space="preserve"> je </w:t>
      </w:r>
      <w:proofErr w:type="spellStart"/>
      <w:r>
        <w:t>současně</w:t>
      </w:r>
      <w:proofErr w:type="spellEnd"/>
      <w:r>
        <w:t xml:space="preserve"> </w:t>
      </w:r>
      <w:proofErr w:type="spellStart"/>
      <w:r>
        <w:t>datem</w:t>
      </w:r>
      <w:proofErr w:type="spellEnd"/>
      <w:r>
        <w:t xml:space="preserve"> </w:t>
      </w:r>
      <w:proofErr w:type="spellStart"/>
      <w:r>
        <w:t>uskutečnění</w:t>
      </w:r>
      <w:proofErr w:type="spellEnd"/>
      <w:r>
        <w:t xml:space="preserve"> </w:t>
      </w:r>
      <w:proofErr w:type="spellStart"/>
      <w:r>
        <w:t>zdanitelného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>.</w:t>
      </w:r>
      <w:r>
        <w:br/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si </w:t>
      </w:r>
      <w:proofErr w:type="spellStart"/>
      <w:r>
        <w:t>po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dohodnou</w:t>
      </w:r>
      <w:proofErr w:type="spellEnd"/>
      <w:r>
        <w:t xml:space="preserve"> </w:t>
      </w:r>
      <w:proofErr w:type="spellStart"/>
      <w:r>
        <w:t>kalendář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>.</w:t>
      </w:r>
    </w:p>
    <w:p w14:paraId="00000046" w14:textId="77777777" w:rsidR="00CA049A" w:rsidRDefault="00CA049A">
      <w:pPr>
        <w:widowControl w:val="0"/>
        <w:spacing w:after="0" w:line="173" w:lineRule="auto"/>
      </w:pPr>
    </w:p>
    <w:p w14:paraId="00000047" w14:textId="77777777" w:rsidR="00CA049A" w:rsidRDefault="00BC5689">
      <w:pPr>
        <w:widowControl w:val="0"/>
        <w:numPr>
          <w:ilvl w:val="0"/>
          <w:numId w:val="2"/>
        </w:numPr>
        <w:spacing w:after="0" w:line="229" w:lineRule="auto"/>
        <w:ind w:left="426" w:hanging="426"/>
        <w:jc w:val="both"/>
      </w:pPr>
      <w:proofErr w:type="spellStart"/>
      <w:r>
        <w:t>Daňový</w:t>
      </w:r>
      <w:proofErr w:type="spellEnd"/>
      <w:r>
        <w:t xml:space="preserve"> </w:t>
      </w:r>
      <w:proofErr w:type="spellStart"/>
      <w:r>
        <w:t>doklad</w:t>
      </w:r>
      <w:proofErr w:type="spellEnd"/>
      <w:r>
        <w:t xml:space="preserve"> – </w:t>
      </w:r>
      <w:proofErr w:type="spellStart"/>
      <w:r>
        <w:t>faktura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 č. 235/2004 Sb., o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uplynutím</w:t>
      </w:r>
      <w:proofErr w:type="spellEnd"/>
      <w:r>
        <w:t xml:space="preserve"> </w:t>
      </w:r>
      <w:proofErr w:type="spellStart"/>
      <w:r>
        <w:t>lhůty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vrátit</w:t>
      </w:r>
      <w:proofErr w:type="spellEnd"/>
      <w:r>
        <w:t xml:space="preserve"> </w:t>
      </w:r>
      <w:proofErr w:type="spellStart"/>
      <w:r>
        <w:t>daňový</w:t>
      </w:r>
      <w:proofErr w:type="spellEnd"/>
      <w:r>
        <w:t xml:space="preserve"> </w:t>
      </w:r>
      <w:proofErr w:type="spellStart"/>
      <w:r>
        <w:t>doklad</w:t>
      </w:r>
      <w:proofErr w:type="spellEnd"/>
      <w:r>
        <w:t xml:space="preserve"> – </w:t>
      </w:r>
      <w:proofErr w:type="spellStart"/>
      <w:r>
        <w:t>fakturu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neobsahuje</w:t>
      </w:r>
      <w:proofErr w:type="spellEnd"/>
      <w:r>
        <w:t xml:space="preserve"> </w:t>
      </w:r>
      <w:proofErr w:type="spellStart"/>
      <w:r>
        <w:t>požadované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obsahuje</w:t>
      </w:r>
      <w:proofErr w:type="spellEnd"/>
      <w:r>
        <w:t xml:space="preserve"> </w:t>
      </w:r>
      <w:proofErr w:type="spellStart"/>
      <w:r>
        <w:t>nesprávné</w:t>
      </w:r>
      <w:proofErr w:type="spellEnd"/>
      <w:r>
        <w:t xml:space="preserve"> </w:t>
      </w:r>
      <w:proofErr w:type="spellStart"/>
      <w:r>
        <w:t>cenové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. </w:t>
      </w:r>
      <w:proofErr w:type="spellStart"/>
      <w:r>
        <w:t>Oprávněným</w:t>
      </w:r>
      <w:proofErr w:type="spellEnd"/>
      <w:r>
        <w:t xml:space="preserve"> </w:t>
      </w:r>
      <w:proofErr w:type="spellStart"/>
      <w:r>
        <w:t>vrácením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 – </w:t>
      </w:r>
      <w:proofErr w:type="spellStart"/>
      <w:r>
        <w:t>faktury</w:t>
      </w:r>
      <w:proofErr w:type="spellEnd"/>
      <w:r>
        <w:t xml:space="preserve"> </w:t>
      </w:r>
    </w:p>
    <w:p w14:paraId="00000048" w14:textId="77777777" w:rsidR="00CA049A" w:rsidRDefault="00CA049A">
      <w:pPr>
        <w:widowControl w:val="0"/>
        <w:spacing w:after="0" w:line="49" w:lineRule="auto"/>
      </w:pPr>
    </w:p>
    <w:p w14:paraId="00000049" w14:textId="77777777" w:rsidR="00CA049A" w:rsidRDefault="00BC5689">
      <w:pPr>
        <w:widowControl w:val="0"/>
        <w:spacing w:after="0" w:line="217" w:lineRule="auto"/>
        <w:ind w:left="426"/>
        <w:jc w:val="both"/>
      </w:pPr>
      <w:r>
        <w:t xml:space="preserve">– </w:t>
      </w:r>
      <w:proofErr w:type="spellStart"/>
      <w:r>
        <w:t>přestává</w:t>
      </w:r>
      <w:proofErr w:type="spellEnd"/>
      <w:r>
        <w:t xml:space="preserve"> </w:t>
      </w:r>
      <w:proofErr w:type="spellStart"/>
      <w:r>
        <w:t>běžet</w:t>
      </w:r>
      <w:proofErr w:type="spellEnd"/>
      <w:r>
        <w:t xml:space="preserve"> </w:t>
      </w:r>
      <w:proofErr w:type="spellStart"/>
      <w:r>
        <w:t>původní</w:t>
      </w:r>
      <w:proofErr w:type="spellEnd"/>
      <w:r>
        <w:t xml:space="preserve"> </w:t>
      </w:r>
      <w:proofErr w:type="spellStart"/>
      <w:r>
        <w:t>lhůta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. </w:t>
      </w:r>
      <w:proofErr w:type="spellStart"/>
      <w:r>
        <w:t>Opravený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přepracovaný</w:t>
      </w:r>
      <w:proofErr w:type="spellEnd"/>
      <w:r>
        <w:t xml:space="preserve"> </w:t>
      </w:r>
      <w:proofErr w:type="spellStart"/>
      <w:r>
        <w:t>daňový</w:t>
      </w:r>
      <w:proofErr w:type="spellEnd"/>
      <w:r>
        <w:t xml:space="preserve"> </w:t>
      </w:r>
      <w:proofErr w:type="spellStart"/>
      <w:r>
        <w:t>doklad</w:t>
      </w:r>
      <w:proofErr w:type="spellEnd"/>
      <w:r>
        <w:t xml:space="preserve"> – </w:t>
      </w:r>
      <w:proofErr w:type="spellStart"/>
      <w:r>
        <w:t>faktura</w:t>
      </w:r>
      <w:proofErr w:type="spellEnd"/>
      <w:r>
        <w:t xml:space="preserve"> –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opatřen</w:t>
      </w:r>
      <w:proofErr w:type="spellEnd"/>
      <w:r>
        <w:t xml:space="preserve"> </w:t>
      </w:r>
      <w:proofErr w:type="spellStart"/>
      <w:r>
        <w:t>novou</w:t>
      </w:r>
      <w:proofErr w:type="spellEnd"/>
      <w:r>
        <w:t xml:space="preserve"> </w:t>
      </w:r>
      <w:proofErr w:type="spellStart"/>
      <w:r>
        <w:t>lhůtou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. </w:t>
      </w:r>
    </w:p>
    <w:p w14:paraId="0000004A" w14:textId="77777777" w:rsidR="00CA049A" w:rsidRDefault="00CA049A">
      <w:pPr>
        <w:widowControl w:val="0"/>
        <w:spacing w:after="0" w:line="171" w:lineRule="auto"/>
      </w:pPr>
    </w:p>
    <w:p w14:paraId="0000004B" w14:textId="77777777" w:rsidR="00CA049A" w:rsidRDefault="00BC5689">
      <w:pPr>
        <w:widowControl w:val="0"/>
        <w:numPr>
          <w:ilvl w:val="0"/>
          <w:numId w:val="2"/>
        </w:numPr>
        <w:spacing w:after="0" w:line="217" w:lineRule="auto"/>
        <w:ind w:left="426" w:hanging="426"/>
        <w:jc w:val="both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</w:t>
      </w:r>
      <w:proofErr w:type="spellStart"/>
      <w:r>
        <w:t>hrazena</w:t>
      </w:r>
      <w:proofErr w:type="spellEnd"/>
      <w:r>
        <w:t xml:space="preserve"> </w:t>
      </w:r>
      <w:proofErr w:type="spellStart"/>
      <w:r>
        <w:t>poradci</w:t>
      </w:r>
      <w:proofErr w:type="spellEnd"/>
      <w:r>
        <w:t xml:space="preserve"> </w:t>
      </w:r>
      <w:proofErr w:type="spellStart"/>
      <w:r>
        <w:t>bezhotovostním</w:t>
      </w:r>
      <w:proofErr w:type="spellEnd"/>
      <w:r>
        <w:t xml:space="preserve"> </w:t>
      </w:r>
      <w:proofErr w:type="spellStart"/>
      <w:r>
        <w:t>převodem</w:t>
      </w:r>
      <w:proofErr w:type="spellEnd"/>
      <w:r>
        <w:t xml:space="preserve"> na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poradce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na </w:t>
      </w:r>
      <w:proofErr w:type="spellStart"/>
      <w:r>
        <w:t>faktuře</w:t>
      </w:r>
      <w:proofErr w:type="spellEnd"/>
      <w:r>
        <w:t xml:space="preserve">. </w:t>
      </w:r>
    </w:p>
    <w:p w14:paraId="0000004C" w14:textId="77777777" w:rsidR="00CA049A" w:rsidRDefault="00CA049A">
      <w:pPr>
        <w:widowControl w:val="0"/>
        <w:spacing w:after="0" w:line="33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D" w14:textId="77777777" w:rsidR="00CA049A" w:rsidRDefault="00BC56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 xml:space="preserve">VII. </w:t>
      </w:r>
      <w:proofErr w:type="spellStart"/>
      <w:r>
        <w:rPr>
          <w:b/>
        </w:rPr>
        <w:t>Povinnost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mlčenlivosti</w:t>
      </w:r>
      <w:proofErr w:type="spellEnd"/>
    </w:p>
    <w:p w14:paraId="0000004E" w14:textId="77777777" w:rsidR="00CA049A" w:rsidRDefault="00CA049A">
      <w:pPr>
        <w:widowControl w:val="0"/>
        <w:spacing w:after="0" w:line="31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F" w14:textId="77777777" w:rsidR="00CA049A" w:rsidRDefault="00BC5689">
      <w:pPr>
        <w:widowControl w:val="0"/>
        <w:numPr>
          <w:ilvl w:val="0"/>
          <w:numId w:val="5"/>
        </w:numPr>
        <w:spacing w:after="0" w:line="217" w:lineRule="auto"/>
        <w:ind w:left="426" w:right="20" w:hanging="426"/>
        <w:jc w:val="both"/>
      </w:pPr>
      <w:proofErr w:type="spellStart"/>
      <w:r>
        <w:t>Poradce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zachovávat</w:t>
      </w:r>
      <w:proofErr w:type="spellEnd"/>
      <w:r>
        <w:t xml:space="preserve"> </w:t>
      </w:r>
      <w:proofErr w:type="spellStart"/>
      <w:r>
        <w:t>mlčenlivost</w:t>
      </w:r>
      <w:proofErr w:type="spellEnd"/>
      <w:r>
        <w:t xml:space="preserve"> o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skutečnostech</w:t>
      </w:r>
      <w:proofErr w:type="spellEnd"/>
      <w:r>
        <w:t xml:space="preserve">, o </w:t>
      </w:r>
      <w:proofErr w:type="spellStart"/>
      <w:r>
        <w:t>kterých</w:t>
      </w:r>
      <w:proofErr w:type="spellEnd"/>
      <w:r>
        <w:t xml:space="preserve"> se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dozvěděl</w:t>
      </w:r>
      <w:proofErr w:type="spellEnd"/>
      <w:r>
        <w:t xml:space="preserve"> a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současně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poradci</w:t>
      </w:r>
      <w:proofErr w:type="spellEnd"/>
      <w:r>
        <w:t xml:space="preserve"> </w:t>
      </w:r>
      <w:proofErr w:type="spellStart"/>
      <w:r>
        <w:t>prokazatelně</w:t>
      </w:r>
      <w:proofErr w:type="spellEnd"/>
      <w:r>
        <w:t xml:space="preserve"> </w:t>
      </w:r>
      <w:proofErr w:type="spellStart"/>
      <w:r>
        <w:t>označil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důvěrné</w:t>
      </w:r>
      <w:proofErr w:type="spellEnd"/>
      <w:r>
        <w:t xml:space="preserve">. </w:t>
      </w:r>
      <w:bookmarkStart w:id="2" w:name="bookmark=id.1fob9te" w:colFirst="0" w:colLast="0"/>
      <w:bookmarkEnd w:id="2"/>
    </w:p>
    <w:p w14:paraId="00000050" w14:textId="77777777" w:rsidR="00CA049A" w:rsidRDefault="00BC5689">
      <w:pPr>
        <w:widowControl w:val="0"/>
        <w:spacing w:after="0" w:line="217" w:lineRule="auto"/>
        <w:ind w:left="426" w:right="20"/>
      </w:pPr>
      <w:proofErr w:type="spellStart"/>
      <w:r>
        <w:t>Povinnost</w:t>
      </w:r>
      <w:proofErr w:type="spellEnd"/>
      <w:r>
        <w:t xml:space="preserve"> </w:t>
      </w:r>
      <w:proofErr w:type="spellStart"/>
      <w:r>
        <w:t>mlčenlivosti</w:t>
      </w:r>
      <w:proofErr w:type="spellEnd"/>
      <w:r>
        <w:t xml:space="preserve"> </w:t>
      </w:r>
      <w:proofErr w:type="spellStart"/>
      <w:r>
        <w:t>trvá</w:t>
      </w:r>
      <w:proofErr w:type="spellEnd"/>
      <w:r>
        <w:t xml:space="preserve"> i </w:t>
      </w:r>
      <w:proofErr w:type="spellStart"/>
      <w:r>
        <w:t>po</w:t>
      </w:r>
      <w:proofErr w:type="spellEnd"/>
      <w:r>
        <w:t xml:space="preserve">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00000051" w14:textId="77777777" w:rsidR="00CA049A" w:rsidRDefault="00BC5689">
      <w:pPr>
        <w:widowControl w:val="0"/>
        <w:spacing w:after="0" w:line="225" w:lineRule="auto"/>
        <w:ind w:left="426"/>
        <w:jc w:val="both"/>
      </w:pPr>
      <w:proofErr w:type="spellStart"/>
      <w:r>
        <w:t>Důvěrné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z </w:t>
      </w:r>
      <w:proofErr w:type="spellStart"/>
      <w:r>
        <w:t>provozu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rozšiřovat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reprodukovat</w:t>
      </w:r>
      <w:proofErr w:type="spellEnd"/>
      <w:r>
        <w:t xml:space="preserve"> a </w:t>
      </w:r>
      <w:proofErr w:type="spellStart"/>
      <w:r>
        <w:t>nebude</w:t>
      </w:r>
      <w:proofErr w:type="spellEnd"/>
      <w:r>
        <w:t xml:space="preserve"> je </w:t>
      </w:r>
      <w:proofErr w:type="spellStart"/>
      <w:r>
        <w:t>jinak</w:t>
      </w:r>
      <w:proofErr w:type="spellEnd"/>
      <w:r>
        <w:t xml:space="preserve"> </w:t>
      </w:r>
      <w:proofErr w:type="spellStart"/>
      <w:r>
        <w:t>využívat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zvýhodnění</w:t>
      </w:r>
      <w:proofErr w:type="spellEnd"/>
      <w:r>
        <w:t xml:space="preserve"> </w:t>
      </w:r>
      <w:proofErr w:type="spellStart"/>
      <w:r>
        <w:t>konkurenčních</w:t>
      </w:r>
      <w:proofErr w:type="spellEnd"/>
      <w:r>
        <w:t xml:space="preserve"> </w:t>
      </w:r>
      <w:proofErr w:type="spellStart"/>
      <w:r>
        <w:t>subjektů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. </w:t>
      </w:r>
      <w:proofErr w:type="spellStart"/>
      <w:r>
        <w:t>Současně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zabezpečí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lastRenderedPageBreak/>
        <w:t>převzaté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 a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tajemství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důvěrné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nebyly</w:t>
      </w:r>
      <w:proofErr w:type="spellEnd"/>
      <w:r>
        <w:t xml:space="preserve"> </w:t>
      </w:r>
      <w:proofErr w:type="spellStart"/>
      <w:r>
        <w:t>použity</w:t>
      </w:r>
      <w:proofErr w:type="spellEnd"/>
      <w:r>
        <w:t xml:space="preserve"> v </w:t>
      </w:r>
      <w:proofErr w:type="spellStart"/>
      <w:r>
        <w:t>rozporu</w:t>
      </w:r>
      <w:proofErr w:type="spellEnd"/>
      <w:r>
        <w:t xml:space="preserve"> s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prospěch</w:t>
      </w:r>
      <w:proofErr w:type="spellEnd"/>
      <w:r>
        <w:t xml:space="preserve"> </w:t>
      </w:r>
      <w:proofErr w:type="spellStart"/>
      <w:r>
        <w:t>třetích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s </w:t>
      </w:r>
      <w:proofErr w:type="spellStart"/>
      <w:r>
        <w:t>výjimkou</w:t>
      </w:r>
      <w:proofErr w:type="spellEnd"/>
      <w:r>
        <w:t xml:space="preserve"> </w:t>
      </w:r>
      <w:proofErr w:type="spellStart"/>
      <w:r>
        <w:t>subdodavatelů</w:t>
      </w:r>
      <w:proofErr w:type="spellEnd"/>
      <w:r>
        <w:t xml:space="preserve"> </w:t>
      </w:r>
      <w:proofErr w:type="spellStart"/>
      <w:r>
        <w:t>podílejících</w:t>
      </w:r>
      <w:proofErr w:type="spellEnd"/>
      <w:r>
        <w:t xml:space="preserve"> se na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00000052" w14:textId="77777777" w:rsidR="00CA049A" w:rsidRDefault="00CA049A">
      <w:pPr>
        <w:widowControl w:val="0"/>
        <w:spacing w:after="0" w:line="122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3" w14:textId="77777777" w:rsidR="00CA049A" w:rsidRDefault="00BC5689">
      <w:pPr>
        <w:widowControl w:val="0"/>
        <w:numPr>
          <w:ilvl w:val="0"/>
          <w:numId w:val="1"/>
        </w:numPr>
        <w:spacing w:after="0" w:line="239" w:lineRule="auto"/>
        <w:ind w:left="426" w:hanging="426"/>
        <w:jc w:val="both"/>
      </w:pPr>
      <w:proofErr w:type="spellStart"/>
      <w:r>
        <w:t>Povinnost</w:t>
      </w:r>
      <w:proofErr w:type="spellEnd"/>
      <w:r>
        <w:t xml:space="preserve"> </w:t>
      </w:r>
      <w:proofErr w:type="spellStart"/>
      <w:r>
        <w:t>mlčenlivosti</w:t>
      </w:r>
      <w:proofErr w:type="spellEnd"/>
      <w:r>
        <w:t xml:space="preserve"> se </w:t>
      </w:r>
      <w:proofErr w:type="spellStart"/>
      <w:r>
        <w:t>vztahuje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stejném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i na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poradce</w:t>
      </w:r>
      <w:proofErr w:type="spellEnd"/>
      <w:r>
        <w:t xml:space="preserve">. </w:t>
      </w:r>
    </w:p>
    <w:p w14:paraId="00000054" w14:textId="77777777" w:rsidR="00CA049A" w:rsidRDefault="00CA049A">
      <w:pPr>
        <w:widowControl w:val="0"/>
        <w:spacing w:after="0" w:line="120" w:lineRule="auto"/>
      </w:pPr>
    </w:p>
    <w:p w14:paraId="00000055" w14:textId="77777777" w:rsidR="00CA049A" w:rsidRDefault="00BC5689">
      <w:pPr>
        <w:widowControl w:val="0"/>
        <w:numPr>
          <w:ilvl w:val="0"/>
          <w:numId w:val="1"/>
        </w:numPr>
        <w:spacing w:after="0" w:line="239" w:lineRule="auto"/>
        <w:ind w:left="426" w:hanging="426"/>
        <w:jc w:val="both"/>
      </w:pPr>
      <w:proofErr w:type="spellStart"/>
      <w:r>
        <w:t>Poradce</w:t>
      </w:r>
      <w:proofErr w:type="spellEnd"/>
      <w:r>
        <w:t xml:space="preserve"> je </w:t>
      </w:r>
      <w:proofErr w:type="spellStart"/>
      <w:r>
        <w:t>zproštěn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mlčenlivosti</w:t>
      </w:r>
      <w:proofErr w:type="spellEnd"/>
      <w:r>
        <w:t xml:space="preserve"> v </w:t>
      </w:r>
      <w:proofErr w:type="spellStart"/>
      <w:r>
        <w:t>případech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zákonnými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. </w:t>
      </w:r>
    </w:p>
    <w:p w14:paraId="00000056" w14:textId="77777777" w:rsidR="00CA049A" w:rsidRDefault="00CA049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7" w14:textId="77777777" w:rsidR="00CA049A" w:rsidRDefault="00CA049A">
      <w:pPr>
        <w:widowControl w:val="0"/>
        <w:spacing w:after="0" w:line="33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8" w14:textId="77777777" w:rsidR="00CA049A" w:rsidRDefault="00BC5689">
      <w:pPr>
        <w:widowControl w:val="0"/>
        <w:spacing w:after="0" w:line="23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 xml:space="preserve">VIII. </w:t>
      </w:r>
      <w:proofErr w:type="spellStart"/>
      <w:r>
        <w:rPr>
          <w:b/>
        </w:rPr>
        <w:t>Společná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14:paraId="00000059" w14:textId="77777777" w:rsidR="00CA049A" w:rsidRDefault="00CA049A">
      <w:pPr>
        <w:widowControl w:val="0"/>
        <w:spacing w:after="0" w:line="31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A" w14:textId="77777777" w:rsidR="00CA049A" w:rsidRDefault="00BC5689">
      <w:pPr>
        <w:widowControl w:val="0"/>
        <w:numPr>
          <w:ilvl w:val="0"/>
          <w:numId w:val="3"/>
        </w:numPr>
        <w:spacing w:after="0" w:line="229" w:lineRule="auto"/>
        <w:ind w:left="426" w:hanging="426"/>
        <w:jc w:val="both"/>
      </w:pPr>
      <w:proofErr w:type="spellStart"/>
      <w:r>
        <w:t>Nastanou</w:t>
      </w:r>
      <w:proofErr w:type="spellEnd"/>
      <w:r>
        <w:t xml:space="preserve">-li </w:t>
      </w:r>
      <w:proofErr w:type="spellStart"/>
      <w:r>
        <w:t>skutečnosti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jedné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</w:t>
      </w:r>
      <w:proofErr w:type="spellEnd"/>
      <w:r>
        <w:t xml:space="preserve"> </w:t>
      </w:r>
      <w:proofErr w:type="spellStart"/>
      <w:r>
        <w:t>stranám</w:t>
      </w:r>
      <w:proofErr w:type="spellEnd"/>
      <w:r>
        <w:t xml:space="preserve"> </w:t>
      </w:r>
      <w:proofErr w:type="spellStart"/>
      <w:r>
        <w:t>částečně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úplně</w:t>
      </w:r>
      <w:proofErr w:type="spellEnd"/>
      <w:r>
        <w:t xml:space="preserve"> </w:t>
      </w:r>
      <w:proofErr w:type="spellStart"/>
      <w:r>
        <w:t>znemožní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povinny</w:t>
      </w:r>
      <w:proofErr w:type="spellEnd"/>
      <w:r>
        <w:t xml:space="preserve"> se o </w:t>
      </w:r>
      <w:proofErr w:type="spellStart"/>
      <w:r>
        <w:t>tom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zbytečného</w:t>
      </w:r>
      <w:proofErr w:type="spellEnd"/>
      <w:r>
        <w:t xml:space="preserve"> </w:t>
      </w:r>
      <w:proofErr w:type="spellStart"/>
      <w:r>
        <w:t>odkladu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.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zavázány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</w:t>
      </w:r>
      <w:proofErr w:type="spellStart"/>
      <w:r>
        <w:t>podniknout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kroky</w:t>
      </w:r>
      <w:proofErr w:type="spellEnd"/>
      <w:r>
        <w:t xml:space="preserve"> k </w:t>
      </w:r>
      <w:proofErr w:type="spellStart"/>
      <w:r>
        <w:t>překonání</w:t>
      </w:r>
      <w:proofErr w:type="spellEnd"/>
      <w:r>
        <w:t xml:space="preserve"> </w:t>
      </w:r>
      <w:proofErr w:type="spellStart"/>
      <w:r>
        <w:t>překážek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</w:p>
    <w:p w14:paraId="0000005B" w14:textId="77777777" w:rsidR="00CA049A" w:rsidRDefault="00CA049A">
      <w:pPr>
        <w:widowControl w:val="0"/>
        <w:spacing w:after="0" w:line="170" w:lineRule="auto"/>
      </w:pPr>
    </w:p>
    <w:p w14:paraId="0000005C" w14:textId="77777777" w:rsidR="00CA049A" w:rsidRDefault="00BC5689">
      <w:pPr>
        <w:widowControl w:val="0"/>
        <w:numPr>
          <w:ilvl w:val="0"/>
          <w:numId w:val="3"/>
        </w:numPr>
        <w:spacing w:after="0" w:line="231" w:lineRule="auto"/>
        <w:ind w:left="426" w:hanging="426"/>
        <w:jc w:val="both"/>
      </w:pPr>
      <w:r>
        <w:t xml:space="preserve">Je-li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stane</w:t>
      </w:r>
      <w:proofErr w:type="spellEnd"/>
      <w:r>
        <w:t xml:space="preserve">-li se </w:t>
      </w:r>
      <w:proofErr w:type="spellStart"/>
      <w:r>
        <w:t>některé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neplatné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neúčinné</w:t>
      </w:r>
      <w:proofErr w:type="spellEnd"/>
      <w:r>
        <w:t xml:space="preserve">, </w:t>
      </w:r>
      <w:proofErr w:type="spellStart"/>
      <w:r>
        <w:t>nedotýká</w:t>
      </w:r>
      <w:proofErr w:type="spellEnd"/>
      <w:r>
        <w:t xml:space="preserve"> se </w:t>
      </w:r>
      <w:proofErr w:type="spellStart"/>
      <w:r>
        <w:t>to</w:t>
      </w:r>
      <w:proofErr w:type="spellEnd"/>
      <w:r>
        <w:t xml:space="preserve"> </w:t>
      </w:r>
      <w:proofErr w:type="spellStart"/>
      <w:r>
        <w:t>ostatních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zůstávají</w:t>
      </w:r>
      <w:proofErr w:type="spellEnd"/>
      <w:r>
        <w:t xml:space="preserve"> </w:t>
      </w:r>
      <w:proofErr w:type="spellStart"/>
      <w:r>
        <w:t>platná</w:t>
      </w:r>
      <w:proofErr w:type="spellEnd"/>
      <w:r>
        <w:t xml:space="preserve"> a </w:t>
      </w:r>
      <w:proofErr w:type="spellStart"/>
      <w:r>
        <w:t>účinná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nahradit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neplatné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neúčinné</w:t>
      </w:r>
      <w:proofErr w:type="spellEnd"/>
      <w:r>
        <w:t xml:space="preserve"> </w:t>
      </w:r>
      <w:proofErr w:type="spellStart"/>
      <w:r>
        <w:t>novým</w:t>
      </w:r>
      <w:proofErr w:type="spellEnd"/>
      <w:r>
        <w:t xml:space="preserve"> </w:t>
      </w:r>
      <w:proofErr w:type="spellStart"/>
      <w:r>
        <w:t>ustanovením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nejlépe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původně</w:t>
      </w:r>
      <w:proofErr w:type="spellEnd"/>
      <w:r>
        <w:t xml:space="preserve"> </w:t>
      </w:r>
      <w:proofErr w:type="spellStart"/>
      <w:r>
        <w:t>zamýšlenému</w:t>
      </w:r>
      <w:proofErr w:type="spellEnd"/>
      <w:r>
        <w:t xml:space="preserve"> </w:t>
      </w:r>
      <w:proofErr w:type="spellStart"/>
      <w:r>
        <w:t>účelu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neplatného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neúčinného</w:t>
      </w:r>
      <w:proofErr w:type="spellEnd"/>
      <w:r>
        <w:t xml:space="preserve">. Do </w:t>
      </w:r>
      <w:proofErr w:type="spellStart"/>
      <w:r>
        <w:t>té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platí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úprava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. </w:t>
      </w:r>
    </w:p>
    <w:p w14:paraId="0000005D" w14:textId="77777777" w:rsidR="00CA049A" w:rsidRDefault="00CA049A">
      <w:pPr>
        <w:widowControl w:val="0"/>
        <w:spacing w:after="0" w:line="120" w:lineRule="auto"/>
      </w:pPr>
    </w:p>
    <w:p w14:paraId="0000005E" w14:textId="77777777" w:rsidR="00CA049A" w:rsidRDefault="00BC5689">
      <w:pPr>
        <w:widowControl w:val="0"/>
        <w:numPr>
          <w:ilvl w:val="0"/>
          <w:numId w:val="3"/>
        </w:numPr>
        <w:spacing w:after="0" w:line="239" w:lineRule="auto"/>
        <w:ind w:left="426" w:hanging="426"/>
        <w:jc w:val="both"/>
      </w:pPr>
      <w:proofErr w:type="spellStart"/>
      <w:r>
        <w:t>Kontaktními</w:t>
      </w:r>
      <w:proofErr w:type="spellEnd"/>
      <w:r>
        <w:t xml:space="preserve"> </w:t>
      </w:r>
      <w:proofErr w:type="spellStart"/>
      <w:r>
        <w:t>osobami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: </w:t>
      </w:r>
    </w:p>
    <w:p w14:paraId="0000005F" w14:textId="2F478373" w:rsidR="00CA049A" w:rsidRDefault="00BC5689">
      <w:pPr>
        <w:widowControl w:val="0"/>
        <w:spacing w:after="0" w:line="240" w:lineRule="auto"/>
        <w:ind w:left="1126"/>
      </w:pPr>
      <w:proofErr w:type="spellStart"/>
      <w:r>
        <w:t>objednatel</w:t>
      </w:r>
      <w:proofErr w:type="spellEnd"/>
      <w:r>
        <w:t xml:space="preserve">: </w:t>
      </w:r>
      <w:proofErr w:type="spellStart"/>
      <w:r w:rsidR="004026C0">
        <w:t>xxxxxxxxxxxxxxx</w:t>
      </w:r>
      <w:proofErr w:type="spellEnd"/>
    </w:p>
    <w:p w14:paraId="00000060" w14:textId="298395E4" w:rsidR="00CA049A" w:rsidRDefault="00BC5689">
      <w:pPr>
        <w:widowControl w:val="0"/>
        <w:spacing w:after="0" w:line="240" w:lineRule="auto"/>
        <w:ind w:left="1126"/>
      </w:pPr>
      <w:proofErr w:type="spellStart"/>
      <w:r>
        <w:t>poradce</w:t>
      </w:r>
      <w:proofErr w:type="spellEnd"/>
      <w:r>
        <w:t xml:space="preserve">: </w:t>
      </w:r>
      <w:r w:rsidR="004026C0">
        <w:t>xxxxxxxxxxxxxxxxx</w:t>
      </w:r>
      <w:bookmarkStart w:id="3" w:name="_GoBack"/>
      <w:bookmarkEnd w:id="3"/>
    </w:p>
    <w:p w14:paraId="00000061" w14:textId="77777777" w:rsidR="00CA049A" w:rsidRDefault="00CA049A">
      <w:pPr>
        <w:widowControl w:val="0"/>
        <w:spacing w:after="0" w:line="240" w:lineRule="auto"/>
        <w:ind w:left="1126"/>
        <w:rPr>
          <w:rFonts w:ascii="Times New Roman" w:eastAsia="Times New Roman" w:hAnsi="Times New Roman" w:cs="Times New Roman"/>
          <w:sz w:val="24"/>
          <w:szCs w:val="24"/>
        </w:rPr>
      </w:pPr>
    </w:p>
    <w:p w14:paraId="00000062" w14:textId="77777777" w:rsidR="00CA049A" w:rsidRDefault="00CA049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3" w14:textId="77777777" w:rsidR="00CA049A" w:rsidRDefault="00CA049A">
      <w:pPr>
        <w:widowControl w:val="0"/>
        <w:spacing w:after="0" w:line="33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4" w14:textId="77777777" w:rsidR="00CA049A" w:rsidRDefault="00BC56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 xml:space="preserve">IX. </w:t>
      </w: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14:paraId="00000065" w14:textId="77777777" w:rsidR="00CA049A" w:rsidRDefault="00CA049A">
      <w:pPr>
        <w:widowControl w:val="0"/>
        <w:spacing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6" w14:textId="77777777" w:rsidR="00CA049A" w:rsidRDefault="00BC5689">
      <w:pPr>
        <w:widowControl w:val="0"/>
        <w:numPr>
          <w:ilvl w:val="0"/>
          <w:numId w:val="7"/>
        </w:numPr>
        <w:spacing w:after="0" w:line="240" w:lineRule="auto"/>
        <w:ind w:left="426" w:hanging="426"/>
        <w:jc w:val="both"/>
      </w:pP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a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. </w:t>
      </w:r>
    </w:p>
    <w:p w14:paraId="00000067" w14:textId="77777777" w:rsidR="00CA049A" w:rsidRDefault="00CA049A">
      <w:pPr>
        <w:widowControl w:val="0"/>
        <w:spacing w:after="0" w:line="170" w:lineRule="auto"/>
      </w:pPr>
    </w:p>
    <w:p w14:paraId="00000068" w14:textId="77777777" w:rsidR="00CA049A" w:rsidRDefault="00BC5689">
      <w:pPr>
        <w:widowControl w:val="0"/>
        <w:numPr>
          <w:ilvl w:val="0"/>
          <w:numId w:val="7"/>
        </w:numPr>
        <w:spacing w:after="0" w:line="217" w:lineRule="auto"/>
        <w:ind w:left="426" w:hanging="426"/>
        <w:jc w:val="both"/>
      </w:pPr>
      <w:proofErr w:type="spellStart"/>
      <w:r>
        <w:t>Pokud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uvedeno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, </w:t>
      </w:r>
      <w:proofErr w:type="spellStart"/>
      <w:r>
        <w:t>změny</w:t>
      </w:r>
      <w:proofErr w:type="spellEnd"/>
      <w:r>
        <w:t xml:space="preserve"> a </w:t>
      </w:r>
      <w:proofErr w:type="spellStart"/>
      <w:r>
        <w:t>doplňky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provedeny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písemnou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vzestupně</w:t>
      </w:r>
      <w:proofErr w:type="spellEnd"/>
      <w:r>
        <w:t xml:space="preserve"> </w:t>
      </w:r>
      <w:proofErr w:type="spellStart"/>
      <w:r>
        <w:t>číslovaných</w:t>
      </w:r>
      <w:proofErr w:type="spellEnd"/>
      <w:r>
        <w:t xml:space="preserve"> </w:t>
      </w:r>
      <w:proofErr w:type="spellStart"/>
      <w:r>
        <w:t>dodatků</w:t>
      </w:r>
      <w:proofErr w:type="spellEnd"/>
      <w:r>
        <w:t xml:space="preserve"> </w:t>
      </w:r>
      <w:proofErr w:type="spellStart"/>
      <w:r>
        <w:t>podepsaných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. </w:t>
      </w:r>
    </w:p>
    <w:p w14:paraId="00000069" w14:textId="77777777" w:rsidR="00CA049A" w:rsidRDefault="00CA049A">
      <w:pPr>
        <w:widowControl w:val="0"/>
        <w:spacing w:after="0" w:line="170" w:lineRule="auto"/>
      </w:pPr>
    </w:p>
    <w:p w14:paraId="0000006A" w14:textId="77777777" w:rsidR="00CA049A" w:rsidRDefault="00BC5689">
      <w:pPr>
        <w:widowControl w:val="0"/>
        <w:numPr>
          <w:ilvl w:val="0"/>
          <w:numId w:val="7"/>
        </w:numPr>
        <w:spacing w:after="0" w:line="217" w:lineRule="auto"/>
        <w:ind w:left="426" w:hanging="426"/>
        <w:jc w:val="both"/>
      </w:pPr>
      <w:proofErr w:type="spellStart"/>
      <w:r>
        <w:t>Právní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neupravené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nevyplývající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 a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souvisejícími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. </w:t>
      </w:r>
    </w:p>
    <w:p w14:paraId="0000006B" w14:textId="77777777" w:rsidR="00CA049A" w:rsidRDefault="00CA049A">
      <w:pPr>
        <w:widowControl w:val="0"/>
        <w:spacing w:after="0" w:line="171" w:lineRule="auto"/>
      </w:pPr>
    </w:p>
    <w:p w14:paraId="0000006C" w14:textId="77777777" w:rsidR="00CA049A" w:rsidRDefault="00BC5689">
      <w:pPr>
        <w:widowControl w:val="0"/>
        <w:numPr>
          <w:ilvl w:val="0"/>
          <w:numId w:val="7"/>
        </w:numPr>
        <w:spacing w:after="0" w:line="217" w:lineRule="auto"/>
        <w:ind w:left="426" w:hanging="426"/>
        <w:jc w:val="both"/>
      </w:pP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, z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vyhotovení</w:t>
      </w:r>
      <w:proofErr w:type="spellEnd"/>
      <w:r>
        <w:t xml:space="preserve">. </w:t>
      </w:r>
    </w:p>
    <w:p w14:paraId="0000006D" w14:textId="77777777" w:rsidR="00CA049A" w:rsidRDefault="00CA049A">
      <w:pPr>
        <w:widowControl w:val="0"/>
        <w:spacing w:after="0" w:line="120" w:lineRule="auto"/>
      </w:pPr>
    </w:p>
    <w:p w14:paraId="0000006E" w14:textId="77777777" w:rsidR="00CA049A" w:rsidRDefault="00BC5689">
      <w:pPr>
        <w:widowControl w:val="0"/>
        <w:numPr>
          <w:ilvl w:val="0"/>
          <w:numId w:val="7"/>
        </w:numPr>
        <w:spacing w:after="0" w:line="240" w:lineRule="auto"/>
        <w:ind w:left="426" w:hanging="426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t xml:space="preserve"> 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pravé</w:t>
      </w:r>
      <w:proofErr w:type="spellEnd"/>
      <w:r>
        <w:t xml:space="preserve">, </w:t>
      </w:r>
      <w:proofErr w:type="spellStart"/>
      <w:r>
        <w:t>svobodné</w:t>
      </w:r>
      <w:proofErr w:type="spellEnd"/>
      <w:r>
        <w:t xml:space="preserve"> a </w:t>
      </w:r>
      <w:proofErr w:type="spellStart"/>
      <w:r>
        <w:t>vážné</w:t>
      </w:r>
      <w:proofErr w:type="spellEnd"/>
      <w:r>
        <w:t xml:space="preserve"> </w:t>
      </w:r>
    </w:p>
    <w:p w14:paraId="0000006F" w14:textId="77777777" w:rsidR="00CA049A" w:rsidRDefault="00CA049A">
      <w:pPr>
        <w:widowControl w:val="0"/>
        <w:spacing w:after="0" w:line="5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0" w14:textId="77777777" w:rsidR="00CA049A" w:rsidRDefault="00BC5689">
      <w:pPr>
        <w:widowControl w:val="0"/>
        <w:spacing w:after="0" w:line="225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t>vůle</w:t>
      </w:r>
      <w:proofErr w:type="spellEnd"/>
      <w:r>
        <w:t xml:space="preserve">, </w:t>
      </w:r>
      <w:proofErr w:type="spellStart"/>
      <w:r>
        <w:t>nikoli</w:t>
      </w:r>
      <w:proofErr w:type="spellEnd"/>
      <w:r>
        <w:t xml:space="preserve"> v </w:t>
      </w:r>
      <w:proofErr w:type="spellStart"/>
      <w:r>
        <w:t>tísni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nápadně</w:t>
      </w:r>
      <w:proofErr w:type="spellEnd"/>
      <w:r>
        <w:t xml:space="preserve"> </w:t>
      </w:r>
      <w:proofErr w:type="spellStart"/>
      <w:r>
        <w:t>nevýhodných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. </w:t>
      </w:r>
      <w:proofErr w:type="spellStart"/>
      <w:r>
        <w:t>Účastníci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s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seznámili</w:t>
      </w:r>
      <w:proofErr w:type="spellEnd"/>
      <w:r>
        <w:t xml:space="preserve">, </w:t>
      </w:r>
      <w:proofErr w:type="spellStart"/>
      <w:r>
        <w:t>obsahu</w:t>
      </w:r>
      <w:proofErr w:type="spellEnd"/>
      <w:r>
        <w:t xml:space="preserve"> </w:t>
      </w:r>
      <w:proofErr w:type="spellStart"/>
      <w:r>
        <w:t>porozuměli</w:t>
      </w:r>
      <w:proofErr w:type="spellEnd"/>
      <w:r>
        <w:t xml:space="preserve">,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ním</w:t>
      </w:r>
      <w:proofErr w:type="spellEnd"/>
      <w:r>
        <w:t xml:space="preserve"> a na </w:t>
      </w:r>
      <w:proofErr w:type="spellStart"/>
      <w:r>
        <w:t>důkaz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 </w:t>
      </w:r>
      <w:proofErr w:type="spellStart"/>
      <w:r>
        <w:t>připojují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vlastnoruční</w:t>
      </w:r>
      <w:proofErr w:type="spellEnd"/>
      <w:r>
        <w:t xml:space="preserve"> </w:t>
      </w:r>
      <w:proofErr w:type="spellStart"/>
      <w:r>
        <w:t>podpisy</w:t>
      </w:r>
      <w:proofErr w:type="spellEnd"/>
      <w:r>
        <w:t>.</w:t>
      </w:r>
    </w:p>
    <w:p w14:paraId="00000071" w14:textId="48D4606F" w:rsidR="00CA049A" w:rsidRDefault="00CA049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F95066" w14:textId="1390F0B7" w:rsidR="004717E8" w:rsidRDefault="004717E8" w:rsidP="004717E8">
      <w:pPr>
        <w:spacing w:after="240"/>
        <w:rPr>
          <w:rFonts w:ascii="PT Sans" w:eastAsia="PT Sans" w:hAnsi="PT Sans" w:cs="PT Sans"/>
          <w:color w:val="000000"/>
          <w:lang w:val="cs-CZ"/>
        </w:rPr>
      </w:pPr>
      <w:bookmarkStart w:id="4" w:name="_heading=h.gjdgxs"/>
      <w:bookmarkEnd w:id="4"/>
      <w:r>
        <w:rPr>
          <w:rFonts w:ascii="PT Sans" w:eastAsia="PT Sans" w:hAnsi="PT Sans" w:cs="PT Sans"/>
          <w:color w:val="000000"/>
          <w:lang w:val="cs-CZ"/>
        </w:rPr>
        <w:t>V Brně dne 9. 12 .2021</w:t>
      </w:r>
      <w:r>
        <w:rPr>
          <w:rFonts w:ascii="PT Sans" w:eastAsia="PT Sans" w:hAnsi="PT Sans" w:cs="PT Sans"/>
          <w:color w:val="000000"/>
          <w:lang w:val="cs-CZ"/>
        </w:rPr>
        <w:tab/>
      </w:r>
      <w:r>
        <w:rPr>
          <w:rFonts w:ascii="PT Sans" w:eastAsia="PT Sans" w:hAnsi="PT Sans" w:cs="PT Sans"/>
          <w:color w:val="000000"/>
          <w:lang w:val="cs-CZ"/>
        </w:rPr>
        <w:tab/>
      </w:r>
      <w:r>
        <w:rPr>
          <w:rFonts w:ascii="PT Sans" w:eastAsia="PT Sans" w:hAnsi="PT Sans" w:cs="PT Sans"/>
          <w:color w:val="000000"/>
          <w:lang w:val="cs-CZ"/>
        </w:rPr>
        <w:tab/>
      </w:r>
      <w:r>
        <w:rPr>
          <w:rFonts w:ascii="PT Sans" w:eastAsia="PT Sans" w:hAnsi="PT Sans" w:cs="PT Sans"/>
          <w:color w:val="000000"/>
          <w:lang w:val="cs-CZ"/>
        </w:rPr>
        <w:tab/>
        <w:t xml:space="preserve">V Brně dne </w:t>
      </w:r>
      <w:proofErr w:type="gramStart"/>
      <w:r>
        <w:rPr>
          <w:rFonts w:ascii="PT Sans" w:eastAsia="PT Sans" w:hAnsi="PT Sans" w:cs="PT Sans"/>
          <w:color w:val="000000"/>
          <w:lang w:val="cs-CZ"/>
        </w:rPr>
        <w:t>…….</w:t>
      </w:r>
      <w:proofErr w:type="gramEnd"/>
      <w:r>
        <w:rPr>
          <w:rFonts w:ascii="PT Sans" w:eastAsia="PT Sans" w:hAnsi="PT Sans" w:cs="PT Sans"/>
          <w:color w:val="000000"/>
          <w:lang w:val="cs-CZ"/>
        </w:rPr>
        <w:t>.</w:t>
      </w:r>
    </w:p>
    <w:p w14:paraId="258E1B25" w14:textId="6D8FF61C" w:rsidR="004717E8" w:rsidRDefault="004717E8" w:rsidP="004717E8">
      <w:pPr>
        <w:spacing w:after="240"/>
        <w:rPr>
          <w:rFonts w:ascii="PT Sans" w:eastAsia="PT Sans" w:hAnsi="PT Sans" w:cs="PT Sans"/>
          <w:color w:val="000000"/>
          <w:lang w:val="cs-CZ"/>
        </w:rPr>
      </w:pPr>
    </w:p>
    <w:p w14:paraId="57B415DC" w14:textId="77777777" w:rsidR="004717E8" w:rsidRDefault="004717E8" w:rsidP="004717E8">
      <w:pPr>
        <w:spacing w:after="240"/>
        <w:rPr>
          <w:rFonts w:ascii="PT Sans" w:eastAsia="PT Sans" w:hAnsi="PT Sans" w:cs="PT Sans"/>
          <w:color w:val="000000"/>
          <w:lang w:val="cs-CZ"/>
        </w:rPr>
      </w:pPr>
    </w:p>
    <w:p w14:paraId="0000007A" w14:textId="3858F5EC" w:rsidR="00CA049A" w:rsidRDefault="00BC5689" w:rsidP="004717E8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t>……………………………………………………………………….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t>……………………………………………………………………….</w:t>
      </w:r>
    </w:p>
    <w:p w14:paraId="0000007B" w14:textId="77777777" w:rsidR="00CA049A" w:rsidRDefault="00CA049A">
      <w:pPr>
        <w:widowControl w:val="0"/>
        <w:spacing w:after="0" w:line="1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C" w14:textId="77777777" w:rsidR="00CA049A" w:rsidRDefault="00BC5689">
      <w:pPr>
        <w:widowControl w:val="0"/>
        <w:tabs>
          <w:tab w:val="left" w:pos="6900"/>
        </w:tabs>
        <w:spacing w:after="0" w:line="240" w:lineRule="auto"/>
        <w:ind w:left="1560"/>
        <w:rPr>
          <w:sz w:val="21"/>
          <w:szCs w:val="21"/>
        </w:rPr>
      </w:pPr>
      <w:proofErr w:type="spellStart"/>
      <w:r>
        <w:t>za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sz w:val="21"/>
          <w:szCs w:val="21"/>
        </w:rPr>
        <w:t>za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poradce</w:t>
      </w:r>
      <w:proofErr w:type="spellEnd"/>
    </w:p>
    <w:p w14:paraId="0000007D" w14:textId="77777777" w:rsidR="00CA049A" w:rsidRDefault="00CA049A">
      <w:pPr>
        <w:widowControl w:val="0"/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0" w14:textId="77777777" w:rsidR="00CA049A" w:rsidRDefault="00BC5689">
      <w:pPr>
        <w:widowControl w:val="0"/>
        <w:tabs>
          <w:tab w:val="left" w:pos="6900"/>
        </w:tabs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Přílohy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Příloha</w:t>
      </w:r>
      <w:proofErr w:type="spellEnd"/>
      <w:r>
        <w:rPr>
          <w:sz w:val="24"/>
          <w:szCs w:val="24"/>
        </w:rPr>
        <w:t xml:space="preserve"> č. 1: </w:t>
      </w:r>
      <w:proofErr w:type="spellStart"/>
      <w:r>
        <w:rPr>
          <w:sz w:val="24"/>
          <w:szCs w:val="24"/>
        </w:rPr>
        <w:t>Rozsah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plnění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předmětu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</w:p>
    <w:p w14:paraId="00000081" w14:textId="77777777" w:rsidR="00CA049A" w:rsidRDefault="00BC5689">
      <w:pPr>
        <w:rPr>
          <w:sz w:val="24"/>
          <w:szCs w:val="24"/>
        </w:rPr>
      </w:pPr>
      <w:r>
        <w:br w:type="page"/>
      </w:r>
    </w:p>
    <w:p w14:paraId="00000082" w14:textId="77777777" w:rsidR="00CA049A" w:rsidRDefault="00BC5689">
      <w:pPr>
        <w:spacing w:after="0" w:line="240" w:lineRule="auto"/>
        <w:rPr>
          <w:color w:val="000000"/>
        </w:rPr>
      </w:pPr>
      <w:proofErr w:type="spellStart"/>
      <w:r>
        <w:rPr>
          <w:b/>
          <w:color w:val="000000"/>
        </w:rPr>
        <w:lastRenderedPageBreak/>
        <w:t>Příloha</w:t>
      </w:r>
      <w:proofErr w:type="spellEnd"/>
      <w:r>
        <w:rPr>
          <w:b/>
          <w:color w:val="000000"/>
        </w:rPr>
        <w:t xml:space="preserve"> č.1 </w:t>
      </w:r>
    </w:p>
    <w:p w14:paraId="00000083" w14:textId="77777777" w:rsidR="00CA049A" w:rsidRDefault="00BC5689">
      <w:pPr>
        <w:widowControl w:val="0"/>
        <w:spacing w:after="0" w:line="239" w:lineRule="auto"/>
      </w:pP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t>smlouvě</w:t>
      </w:r>
      <w:proofErr w:type="spellEnd"/>
      <w:r>
        <w:t xml:space="preserve"> o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poradenských</w:t>
      </w:r>
      <w:proofErr w:type="spellEnd"/>
      <w:r>
        <w:t xml:space="preserve"> a </w:t>
      </w:r>
      <w:proofErr w:type="spellStart"/>
      <w:r>
        <w:t>konzultačních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subjekty</w:t>
      </w:r>
      <w:proofErr w:type="spellEnd"/>
      <w:r>
        <w:rPr>
          <w:b/>
        </w:rPr>
        <w:t xml:space="preserve"> </w:t>
      </w:r>
      <w:proofErr w:type="spellStart"/>
      <w:r>
        <w:t>Střední</w:t>
      </w:r>
      <w:proofErr w:type="spellEnd"/>
      <w:r>
        <w:t xml:space="preserve"> </w:t>
      </w:r>
      <w:proofErr w:type="spellStart"/>
      <w:r>
        <w:t>průmyslová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Brno, </w:t>
      </w:r>
      <w:proofErr w:type="spellStart"/>
      <w:r>
        <w:t>Purkyňova</w:t>
      </w:r>
      <w:proofErr w:type="spellEnd"/>
      <w:r>
        <w:t xml:space="preserve">, </w:t>
      </w:r>
      <w:proofErr w:type="spellStart"/>
      <w:r>
        <w:t>příspěvková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a </w:t>
      </w:r>
      <w:proofErr w:type="spellStart"/>
      <w:r>
        <w:t>Střední</w:t>
      </w:r>
      <w:proofErr w:type="spellEnd"/>
      <w:r>
        <w:t xml:space="preserve"> </w:t>
      </w:r>
      <w:proofErr w:type="spellStart"/>
      <w:r>
        <w:t>průmyslová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mlékárenská</w:t>
      </w:r>
      <w:proofErr w:type="spellEnd"/>
      <w:r>
        <w:t xml:space="preserve"> </w:t>
      </w:r>
      <w:proofErr w:type="spellStart"/>
      <w:r>
        <w:t>Kroměříž</w:t>
      </w:r>
      <w:proofErr w:type="spellEnd"/>
      <w:r>
        <w:t xml:space="preserve"> a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zazvoní</w:t>
      </w:r>
      <w:proofErr w:type="spellEnd"/>
      <w:r>
        <w:t xml:space="preserve">, </w:t>
      </w:r>
      <w:proofErr w:type="spellStart"/>
      <w:r>
        <w:t>s.r.o</w:t>
      </w:r>
      <w:proofErr w:type="spellEnd"/>
      <w:r>
        <w:t>.</w:t>
      </w:r>
    </w:p>
    <w:p w14:paraId="00000084" w14:textId="77777777" w:rsidR="00CA049A" w:rsidRDefault="00CA049A">
      <w:pPr>
        <w:spacing w:after="0" w:line="240" w:lineRule="auto"/>
        <w:rPr>
          <w:b/>
          <w:color w:val="000000"/>
        </w:rPr>
      </w:pPr>
    </w:p>
    <w:p w14:paraId="00000085" w14:textId="77777777" w:rsidR="00CA049A" w:rsidRDefault="00BC5689">
      <w:pPr>
        <w:spacing w:after="0" w:line="240" w:lineRule="auto"/>
      </w:pPr>
      <w:r>
        <w:rPr>
          <w:b/>
        </w:rPr>
        <w:t xml:space="preserve"> </w:t>
      </w:r>
      <w:proofErr w:type="spellStart"/>
      <w:r>
        <w:rPr>
          <w:b/>
        </w:rPr>
        <w:t>Analýzy</w:t>
      </w:r>
      <w:proofErr w:type="spellEnd"/>
      <w:r>
        <w:rPr>
          <w:b/>
        </w:rPr>
        <w:t xml:space="preserve"> pro </w:t>
      </w:r>
      <w:proofErr w:type="spellStart"/>
      <w:r>
        <w:rPr>
          <w:b/>
        </w:rPr>
        <w:t>tvorbu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strategie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náboru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školy</w:t>
      </w:r>
      <w:proofErr w:type="spellEnd"/>
      <w:r>
        <w:rPr>
          <w:b/>
        </w:rPr>
        <w:t> </w:t>
      </w:r>
    </w:p>
    <w:p w14:paraId="00000086" w14:textId="77777777" w:rsidR="00CA049A" w:rsidRDefault="00BC5689">
      <w:pPr>
        <w:spacing w:after="0" w:line="240" w:lineRule="auto"/>
        <w:rPr>
          <w:b/>
        </w:rPr>
      </w:pPr>
      <w:r>
        <w:rPr>
          <w:b/>
        </w:rPr>
        <w:br/>
      </w:r>
      <w:proofErr w:type="spellStart"/>
      <w:r>
        <w:rPr>
          <w:b/>
        </w:rPr>
        <w:t>Předmět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plnění</w:t>
      </w:r>
      <w:proofErr w:type="spellEnd"/>
    </w:p>
    <w:p w14:paraId="00000087" w14:textId="6E1E2486" w:rsidR="00CA049A" w:rsidRDefault="00BC5689">
      <w:pPr>
        <w:spacing w:after="0" w:line="240" w:lineRule="auto"/>
      </w:pPr>
      <w:r>
        <w:t xml:space="preserve">1. </w:t>
      </w:r>
      <w:proofErr w:type="spellStart"/>
      <w:r>
        <w:t>Jedná</w:t>
      </w:r>
      <w:proofErr w:type="spellEnd"/>
      <w:r>
        <w:t xml:space="preserve"> se o </w:t>
      </w:r>
      <w:proofErr w:type="spellStart"/>
      <w:r>
        <w:t>práci</w:t>
      </w:r>
      <w:proofErr w:type="spellEnd"/>
      <w:r>
        <w:t xml:space="preserve"> s </w:t>
      </w:r>
      <w:proofErr w:type="spellStart"/>
      <w:r>
        <w:t>vedením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a </w:t>
      </w:r>
      <w:proofErr w:type="spellStart"/>
      <w:r>
        <w:t>žáky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analýzy</w:t>
      </w:r>
      <w:proofErr w:type="spellEnd"/>
      <w:r>
        <w:t xml:space="preserve"> </w:t>
      </w:r>
      <w:proofErr w:type="spellStart"/>
      <w:r>
        <w:t>náborového</w:t>
      </w:r>
      <w:proofErr w:type="spellEnd"/>
      <w:r>
        <w:t xml:space="preserve"> </w:t>
      </w:r>
      <w:proofErr w:type="spellStart"/>
      <w:r>
        <w:t>potenciálu</w:t>
      </w:r>
      <w:proofErr w:type="spellEnd"/>
      <w:r>
        <w:t xml:space="preserve"> a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</w:t>
      </w:r>
      <w:proofErr w:type="spellStart"/>
      <w:r>
        <w:t>v</w:t>
      </w:r>
      <w:r w:rsidR="004717E8">
        <w:t>ůči</w:t>
      </w:r>
      <w:proofErr w:type="spellEnd"/>
      <w:r w:rsidR="004717E8">
        <w:t xml:space="preserve"> </w:t>
      </w:r>
      <w:proofErr w:type="spellStart"/>
      <w:r w:rsidR="004717E8">
        <w:t>uchazečům</w:t>
      </w:r>
      <w:proofErr w:type="spellEnd"/>
      <w:r w:rsidR="004717E8">
        <w:t xml:space="preserve"> v </w:t>
      </w:r>
      <w:proofErr w:type="spellStart"/>
      <w:r w:rsidR="004717E8">
        <w:t>ceně</w:t>
      </w:r>
      <w:proofErr w:type="spellEnd"/>
      <w:r w:rsidR="004717E8">
        <w:t xml:space="preserve"> 75.000 </w:t>
      </w:r>
      <w:proofErr w:type="spellStart"/>
      <w:r w:rsidR="004717E8">
        <w:t>Kč</w:t>
      </w:r>
      <w:proofErr w:type="spellEnd"/>
      <w:r w:rsidR="004717E8">
        <w:t xml:space="preserve"> v </w:t>
      </w:r>
      <w:proofErr w:type="spellStart"/>
      <w:r w:rsidR="004717E8">
        <w:t>rozsahu</w:t>
      </w:r>
      <w:proofErr w:type="spellEnd"/>
      <w:r>
        <w:t xml:space="preserve"> 60 h x 1.250 </w:t>
      </w:r>
      <w:proofErr w:type="spellStart"/>
      <w:r>
        <w:t>Kč</w:t>
      </w:r>
      <w:proofErr w:type="spellEnd"/>
      <w:r>
        <w:t>/h.</w:t>
      </w:r>
    </w:p>
    <w:p w14:paraId="00000088" w14:textId="77777777" w:rsidR="00CA049A" w:rsidRDefault="00CA049A">
      <w:pPr>
        <w:spacing w:after="0" w:line="240" w:lineRule="auto"/>
      </w:pPr>
    </w:p>
    <w:p w14:paraId="00000089" w14:textId="77777777" w:rsidR="00CA049A" w:rsidRDefault="00BC5689">
      <w:pPr>
        <w:spacing w:after="0" w:line="240" w:lineRule="auto"/>
        <w:jc w:val="both"/>
        <w:rPr>
          <w:color w:val="202124"/>
        </w:rPr>
      </w:pPr>
      <w:proofErr w:type="spellStart"/>
      <w:r>
        <w:rPr>
          <w:color w:val="202124"/>
        </w:rPr>
        <w:t>Fakturace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dle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skutečně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stráveného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času</w:t>
      </w:r>
      <w:proofErr w:type="spellEnd"/>
      <w:r>
        <w:rPr>
          <w:color w:val="202124"/>
        </w:rPr>
        <w:t xml:space="preserve"> 1 h / 1.250 </w:t>
      </w:r>
      <w:proofErr w:type="spellStart"/>
      <w:r>
        <w:rPr>
          <w:color w:val="202124"/>
        </w:rPr>
        <w:t>Kč</w:t>
      </w:r>
      <w:proofErr w:type="spellEnd"/>
      <w:r>
        <w:rPr>
          <w:color w:val="202124"/>
        </w:rPr>
        <w:t>.</w:t>
      </w:r>
    </w:p>
    <w:p w14:paraId="0000008A" w14:textId="3FB3EAEC" w:rsidR="00CA049A" w:rsidRDefault="004717E8">
      <w:pPr>
        <w:spacing w:after="0" w:line="240" w:lineRule="auto"/>
        <w:jc w:val="both"/>
        <w:rPr>
          <w:color w:val="202124"/>
        </w:rPr>
      </w:pPr>
      <w:proofErr w:type="spellStart"/>
      <w:r>
        <w:rPr>
          <w:color w:val="202124"/>
        </w:rPr>
        <w:t>Při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fakturaci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b</w:t>
      </w:r>
      <w:r w:rsidR="00BC5689">
        <w:rPr>
          <w:color w:val="202124"/>
        </w:rPr>
        <w:t>udou</w:t>
      </w:r>
      <w:proofErr w:type="spellEnd"/>
      <w:r w:rsidR="00BC5689">
        <w:rPr>
          <w:color w:val="202124"/>
        </w:rPr>
        <w:t xml:space="preserve"> </w:t>
      </w:r>
      <w:proofErr w:type="spellStart"/>
      <w:r w:rsidR="00BC5689">
        <w:rPr>
          <w:color w:val="202124"/>
        </w:rPr>
        <w:t>poskytovány</w:t>
      </w:r>
      <w:proofErr w:type="spellEnd"/>
      <w:r w:rsidR="00BC5689">
        <w:rPr>
          <w:color w:val="202124"/>
        </w:rPr>
        <w:t xml:space="preserve"> </w:t>
      </w:r>
      <w:proofErr w:type="spellStart"/>
      <w:r w:rsidR="00BC5689">
        <w:rPr>
          <w:color w:val="202124"/>
        </w:rPr>
        <w:t>výkazy</w:t>
      </w:r>
      <w:proofErr w:type="spellEnd"/>
      <w:r w:rsidR="00BC5689">
        <w:rPr>
          <w:color w:val="202124"/>
        </w:rPr>
        <w:t xml:space="preserve"> </w:t>
      </w:r>
      <w:proofErr w:type="spellStart"/>
      <w:r w:rsidR="00BC5689">
        <w:rPr>
          <w:color w:val="202124"/>
        </w:rPr>
        <w:t>stráveného</w:t>
      </w:r>
      <w:proofErr w:type="spellEnd"/>
      <w:r w:rsidR="00BC5689">
        <w:rPr>
          <w:color w:val="202124"/>
        </w:rPr>
        <w:t xml:space="preserve"> </w:t>
      </w:r>
      <w:proofErr w:type="spellStart"/>
      <w:r w:rsidR="00BC5689">
        <w:rPr>
          <w:color w:val="202124"/>
        </w:rPr>
        <w:t>času</w:t>
      </w:r>
      <w:proofErr w:type="spellEnd"/>
      <w:r w:rsidR="00BC5689">
        <w:rPr>
          <w:color w:val="202124"/>
        </w:rPr>
        <w:t>.</w:t>
      </w:r>
    </w:p>
    <w:p w14:paraId="0000008B" w14:textId="77777777" w:rsidR="00CA049A" w:rsidRDefault="00CA049A">
      <w:pPr>
        <w:widowControl w:val="0"/>
        <w:tabs>
          <w:tab w:val="left" w:pos="6900"/>
        </w:tabs>
        <w:spacing w:after="0" w:line="240" w:lineRule="auto"/>
      </w:pPr>
    </w:p>
    <w:sectPr w:rsidR="00CA049A" w:rsidSect="004717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38"/>
      <w:pgMar w:top="1178" w:right="1440" w:bottom="1440" w:left="11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27A64" w14:textId="77777777" w:rsidR="00BC5689" w:rsidRDefault="00BC5689" w:rsidP="004717E8">
      <w:pPr>
        <w:spacing w:after="0" w:line="240" w:lineRule="auto"/>
      </w:pPr>
      <w:r>
        <w:separator/>
      </w:r>
    </w:p>
  </w:endnote>
  <w:endnote w:type="continuationSeparator" w:id="0">
    <w:p w14:paraId="4723B69A" w14:textId="77777777" w:rsidR="00BC5689" w:rsidRDefault="00BC5689" w:rsidP="0047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AAEC8" w14:textId="77777777" w:rsidR="004717E8" w:rsidRDefault="004717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9783224"/>
      <w:docPartObj>
        <w:docPartGallery w:val="Page Numbers (Bottom of Page)"/>
        <w:docPartUnique/>
      </w:docPartObj>
    </w:sdtPr>
    <w:sdtEndPr/>
    <w:sdtContent>
      <w:p w14:paraId="752E699A" w14:textId="107E9CDD" w:rsidR="004717E8" w:rsidRDefault="004717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717E8">
          <w:rPr>
            <w:noProof/>
            <w:lang w:val="cs-CZ"/>
          </w:rPr>
          <w:t>5</w:t>
        </w:r>
        <w:r>
          <w:fldChar w:fldCharType="end"/>
        </w:r>
      </w:p>
    </w:sdtContent>
  </w:sdt>
  <w:p w14:paraId="11FC49A1" w14:textId="77777777" w:rsidR="004717E8" w:rsidRDefault="004717E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5F616" w14:textId="77777777" w:rsidR="004717E8" w:rsidRDefault="004717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2A770" w14:textId="77777777" w:rsidR="00BC5689" w:rsidRDefault="00BC5689" w:rsidP="004717E8">
      <w:pPr>
        <w:spacing w:after="0" w:line="240" w:lineRule="auto"/>
      </w:pPr>
      <w:r>
        <w:separator/>
      </w:r>
    </w:p>
  </w:footnote>
  <w:footnote w:type="continuationSeparator" w:id="0">
    <w:p w14:paraId="292AE8F4" w14:textId="77777777" w:rsidR="00BC5689" w:rsidRDefault="00BC5689" w:rsidP="00471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4E1CB" w14:textId="77777777" w:rsidR="004717E8" w:rsidRDefault="004717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CF1AD" w14:textId="77777777" w:rsidR="004717E8" w:rsidRDefault="004717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C33FF" w14:textId="77777777" w:rsidR="004717E8" w:rsidRDefault="004717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3313"/>
    <w:multiLevelType w:val="multilevel"/>
    <w:tmpl w:val="5C047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75B34A2"/>
    <w:multiLevelType w:val="multilevel"/>
    <w:tmpl w:val="F02A4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07D131E"/>
    <w:multiLevelType w:val="multilevel"/>
    <w:tmpl w:val="1EC86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EFC77F1"/>
    <w:multiLevelType w:val="multilevel"/>
    <w:tmpl w:val="65B0A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0CA509A"/>
    <w:multiLevelType w:val="multilevel"/>
    <w:tmpl w:val="EE20F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A2A6021"/>
    <w:multiLevelType w:val="multilevel"/>
    <w:tmpl w:val="150A89E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Roman"/>
      <w:lvlText w:val="%2"/>
      <w:lvlJc w:val="left"/>
      <w:pPr>
        <w:ind w:left="1440" w:hanging="360"/>
      </w:pPr>
    </w:lvl>
    <w:lvl w:ilvl="2">
      <w:start w:val="1"/>
      <w:numFmt w:val="upperLetter"/>
      <w:lvlText w:val="%3"/>
      <w:lvlJc w:val="left"/>
      <w:pPr>
        <w:ind w:left="2160" w:hanging="360"/>
      </w:pPr>
    </w:lvl>
    <w:lvl w:ilvl="3">
      <w:start w:val="9"/>
      <w:numFmt w:val="upperLetter"/>
      <w:lvlText w:val="%4."/>
      <w:lvlJc w:val="left"/>
      <w:pPr>
        <w:ind w:left="2880" w:hanging="36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ECB76AD"/>
    <w:multiLevelType w:val="multilevel"/>
    <w:tmpl w:val="2A7A0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7CC798D"/>
    <w:multiLevelType w:val="multilevel"/>
    <w:tmpl w:val="F2C063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E860CE4"/>
    <w:multiLevelType w:val="multilevel"/>
    <w:tmpl w:val="7B34D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0126F74"/>
    <w:multiLevelType w:val="multilevel"/>
    <w:tmpl w:val="087E3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lowerRoman"/>
      <w:lvlText w:val="%2"/>
      <w:lvlJc w:val="left"/>
      <w:pPr>
        <w:ind w:left="1440" w:hanging="360"/>
      </w:pPr>
    </w:lvl>
    <w:lvl w:ilvl="2">
      <w:start w:val="35"/>
      <w:numFmt w:val="upperLetter"/>
      <w:lvlText w:val="%3."/>
      <w:lvlJc w:val="left"/>
      <w:pPr>
        <w:ind w:left="2160" w:hanging="360"/>
      </w:pPr>
    </w:lvl>
    <w:lvl w:ilvl="3">
      <w:start w:val="1"/>
      <w:numFmt w:val="upperLetter"/>
      <w:lvlText w:val="%4"/>
      <w:lvlJc w:val="left"/>
      <w:pPr>
        <w:ind w:left="2880" w:hanging="36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2DE0C16"/>
    <w:multiLevelType w:val="multilevel"/>
    <w:tmpl w:val="B358D1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"/>
      <w:lvlJc w:val="left"/>
      <w:pPr>
        <w:ind w:left="1440" w:hanging="36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49A"/>
    <w:rsid w:val="003815AA"/>
    <w:rsid w:val="004026C0"/>
    <w:rsid w:val="004717E8"/>
    <w:rsid w:val="00820AE8"/>
    <w:rsid w:val="00BC5689"/>
    <w:rsid w:val="00CA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1074"/>
  <w15:docId w15:val="{6BC4AF21-5665-4C92-ADBD-6400AD10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eastAsia="de-DE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736E6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6E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36E6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6E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36E6F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36E6F"/>
    <w:rPr>
      <w:rFonts w:ascii="Tahoma" w:hAnsi="Tahoma" w:cs="Tahoma"/>
      <w:sz w:val="16"/>
      <w:szCs w:val="16"/>
    </w:rPr>
  </w:style>
  <w:style w:type="character" w:customStyle="1" w:styleId="st">
    <w:name w:val="st"/>
    <w:basedOn w:val="Standardnpsmoodstavce"/>
    <w:rsid w:val="00DF6BB0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3A39BC"/>
    <w:pPr>
      <w:ind w:left="720"/>
    </w:pPr>
  </w:style>
  <w:style w:type="character" w:styleId="Siln">
    <w:name w:val="Strong"/>
    <w:basedOn w:val="Standardnpsmoodstavce"/>
    <w:uiPriority w:val="22"/>
    <w:qFormat/>
    <w:rsid w:val="0084336A"/>
    <w:rPr>
      <w:b/>
      <w:bCs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4717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17E8"/>
    <w:rPr>
      <w:lang w:eastAsia="de-DE"/>
    </w:rPr>
  </w:style>
  <w:style w:type="paragraph" w:styleId="Zpat">
    <w:name w:val="footer"/>
    <w:basedOn w:val="Normln"/>
    <w:link w:val="ZpatChar"/>
    <w:uiPriority w:val="99"/>
    <w:unhideWhenUsed/>
    <w:rsid w:val="004717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17E8"/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8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FL11cigUEI9CdSjtXqwRcs7kMA==">AMUW2mXR8fC48KRhs+Ce8GWSPrmnBp2F8DyGWk/3gdeazIMBT+I+IW8rPCn9jAPcAcoQCrhqyM0miZlt6LSWj4Vc7KdwUgN8KFSPQRNZtzvwLn+ytbwsk3SE7NjGRdT1IA/QT5akqr6WE8ch3ZRrPdTH0VML4xQoqw==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Malovic</dc:creator>
  <cp:lastModifiedBy>Alena Dvořáková</cp:lastModifiedBy>
  <cp:revision>2</cp:revision>
  <cp:lastPrinted>2021-12-12T10:28:00Z</cp:lastPrinted>
  <dcterms:created xsi:type="dcterms:W3CDTF">2021-12-17T09:42:00Z</dcterms:created>
  <dcterms:modified xsi:type="dcterms:W3CDTF">2021-12-17T09:42:00Z</dcterms:modified>
</cp:coreProperties>
</file>