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446D6" w:rsidRPr="006C2110" w:rsidRDefault="000C51B8">
      <w:pPr>
        <w:pStyle w:val="Nzev"/>
        <w:spacing w:after="240"/>
        <w:rPr>
          <w:rFonts w:ascii="PT Sans" w:eastAsia="PT Sans" w:hAnsi="PT Sans" w:cs="PT Sans"/>
          <w:sz w:val="36"/>
          <w:szCs w:val="36"/>
        </w:rPr>
      </w:pPr>
      <w:bookmarkStart w:id="0" w:name="_GoBack"/>
      <w:bookmarkEnd w:id="0"/>
      <w:r w:rsidRPr="006C2110">
        <w:rPr>
          <w:rFonts w:ascii="PT Sans" w:eastAsia="PT Sans" w:hAnsi="PT Sans" w:cs="PT Sans"/>
          <w:sz w:val="36"/>
          <w:szCs w:val="36"/>
        </w:rPr>
        <w:t xml:space="preserve">Smlouva o dílo </w:t>
      </w:r>
    </w:p>
    <w:p w14:paraId="00000002" w14:textId="77777777" w:rsidR="005446D6" w:rsidRPr="006C2110" w:rsidRDefault="000C5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podle § 2586 a násl. zákona č. 89/2012 Sb., občanský zákoník, ve znění pozdějších předpisů, a podle zákona č. 121/2000 Sb., o právu autorském, o právech souvisejících s právem autorským a o změně některých zákonů (autorský zákon), ve znění pozdějších předpisů. (dále jen „smlouva“): </w:t>
      </w:r>
    </w:p>
    <w:p w14:paraId="00000003" w14:textId="77777777" w:rsidR="005446D6" w:rsidRPr="006C2110" w:rsidRDefault="000C51B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Smluvní strany:</w:t>
      </w:r>
    </w:p>
    <w:p w14:paraId="00000004" w14:textId="77777777" w:rsidR="005446D6" w:rsidRPr="006C2110" w:rsidRDefault="000C51B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 xml:space="preserve">Obchodní firma: </w:t>
      </w:r>
      <w:r w:rsidRPr="006C2110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ab/>
        <w:t>Než zazvoní, s.r.o.</w:t>
      </w:r>
      <w:r w:rsidRPr="006C2110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br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IČ: 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03967921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br/>
        <w:t xml:space="preserve">Sídlo: 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Křenová 89/19, 602 00 Brno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br/>
        <w:t xml:space="preserve">Zastoupena: 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Ing. Mgr. Petr Soukeník, jednatel</w:t>
      </w:r>
    </w:p>
    <w:p w14:paraId="00000005" w14:textId="77777777" w:rsidR="005446D6" w:rsidRPr="006C2110" w:rsidRDefault="000C51B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(dále jen Zhotovitel)</w:t>
      </w:r>
    </w:p>
    <w:p w14:paraId="00000006" w14:textId="77777777" w:rsidR="005446D6" w:rsidRPr="006C2110" w:rsidRDefault="000C51B8">
      <w:pPr>
        <w:pBdr>
          <w:top w:val="nil"/>
          <w:left w:val="nil"/>
          <w:bottom w:val="nil"/>
          <w:right w:val="nil"/>
          <w:between w:val="nil"/>
        </w:pBdr>
        <w:spacing w:before="480" w:after="48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a</w:t>
      </w:r>
    </w:p>
    <w:p w14:paraId="37D90BBF" w14:textId="77777777" w:rsidR="006C2110" w:rsidRPr="006C2110" w:rsidRDefault="006C2110" w:rsidP="006C2110">
      <w:pPr>
        <w:widowControl w:val="0"/>
        <w:spacing w:line="239" w:lineRule="auto"/>
        <w:ind w:left="2832" w:hanging="2832"/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>Název organizace:</w:t>
      </w:r>
      <w:r w:rsidRPr="006C2110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ab/>
        <w:t>Střední průmyslová škola Brno, Purkyňova, příspěvková organizace</w:t>
      </w:r>
    </w:p>
    <w:p w14:paraId="1CA46186" w14:textId="77777777" w:rsidR="006C2110" w:rsidRPr="006C2110" w:rsidRDefault="006C2110" w:rsidP="006C2110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IČ: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155 30 213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br/>
        <w:t>Sídlo: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Purkyňova 2832/97, 612 00, Brno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br/>
        <w:t>Zastoupena: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doc. RNDr. Alešem Rudou, Ph.D., MBA, ředitelem</w:t>
      </w:r>
    </w:p>
    <w:p w14:paraId="00000009" w14:textId="77777777" w:rsidR="005446D6" w:rsidRPr="006C2110" w:rsidRDefault="000C51B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br/>
        <w:t xml:space="preserve"> (dále jen Objednatel).</w:t>
      </w:r>
    </w:p>
    <w:p w14:paraId="0000000A" w14:textId="77777777" w:rsidR="005446D6" w:rsidRPr="006C2110" w:rsidRDefault="000C51B8">
      <w:pPr>
        <w:pStyle w:val="Nadpis2"/>
        <w:spacing w:after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Článek I. </w:t>
      </w:r>
    </w:p>
    <w:p w14:paraId="0000000B" w14:textId="77777777" w:rsidR="005446D6" w:rsidRPr="006C2110" w:rsidRDefault="000C51B8">
      <w:pPr>
        <w:pStyle w:val="Nadpis2"/>
        <w:spacing w:before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>Úvodní ustanovení</w:t>
      </w:r>
    </w:p>
    <w:p w14:paraId="0000000C" w14:textId="77777777" w:rsidR="005446D6" w:rsidRPr="006C2110" w:rsidRDefault="000C51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Účelem uzavření této smlouvy je zhotovení Díla dle sjednaného rozsahu v čl. III. smlouvy (dále jen „předmět plnění“). </w:t>
      </w:r>
    </w:p>
    <w:p w14:paraId="0000000D" w14:textId="77777777" w:rsidR="005446D6" w:rsidRPr="006C2110" w:rsidRDefault="000C51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prohlašuje, že je odborně způsobilý k předmětu plnění a má oprávnění na území České republiky poskytovat za úplatu všechny služby, jejichž poskytnutí je předmětem této smlouvy. </w:t>
      </w:r>
    </w:p>
    <w:p w14:paraId="0000000E" w14:textId="77777777" w:rsidR="005446D6" w:rsidRPr="006C2110" w:rsidRDefault="000C51B8">
      <w:pPr>
        <w:pStyle w:val="Nadpis2"/>
        <w:spacing w:after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Článek II. </w:t>
      </w:r>
    </w:p>
    <w:p w14:paraId="0000000F" w14:textId="77777777" w:rsidR="005446D6" w:rsidRPr="006C2110" w:rsidRDefault="000C51B8">
      <w:pPr>
        <w:pStyle w:val="Nadpis2"/>
        <w:spacing w:before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Předmět smlouvy </w:t>
      </w:r>
    </w:p>
    <w:p w14:paraId="00000010" w14:textId="77777777" w:rsidR="005446D6" w:rsidRPr="006C2110" w:rsidRDefault="000C51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se zavazuje za podmínek uvedených v této smlouvě zhotovit a předat Objednateli Dílo specifikované v čl. III. smlouvy a Objednatel se zavazuje zaplatit Zhotoviteli sjednanou cenu. </w:t>
      </w:r>
    </w:p>
    <w:p w14:paraId="00000011" w14:textId="77777777" w:rsidR="005446D6" w:rsidRPr="006C2110" w:rsidRDefault="000C51B8">
      <w:pPr>
        <w:pStyle w:val="Nadpis2"/>
        <w:spacing w:after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Článek III. </w:t>
      </w:r>
    </w:p>
    <w:p w14:paraId="00000012" w14:textId="77777777" w:rsidR="005446D6" w:rsidRPr="006C2110" w:rsidRDefault="000C51B8">
      <w:pPr>
        <w:pStyle w:val="Nadpis2"/>
        <w:spacing w:before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>Dílo</w:t>
      </w:r>
    </w:p>
    <w:p w14:paraId="00000013" w14:textId="77777777" w:rsidR="005446D6" w:rsidRPr="006C2110" w:rsidRDefault="000C5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Dílem se pro potřeby této smlouvy rozumí realizace následujících činností pro Objednatele (dále jen „Dílo“): </w:t>
      </w:r>
    </w:p>
    <w:p w14:paraId="00000014" w14:textId="03FD2457" w:rsidR="005446D6" w:rsidRPr="006C2110" w:rsidRDefault="000C5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360"/>
        <w:jc w:val="both"/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lastRenderedPageBreak/>
        <w:t xml:space="preserve">a) Logo </w:t>
      </w:r>
      <w:r w:rsidR="006C2110" w:rsidRPr="006C2110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>a</w:t>
      </w:r>
      <w:r w:rsidRPr="006C2110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 xml:space="preserve"> grafický manuál (CI)</w:t>
      </w:r>
    </w:p>
    <w:p w14:paraId="00000015" w14:textId="77777777" w:rsidR="005446D6" w:rsidRPr="006C2110" w:rsidRDefault="000C51B8">
      <w:pPr>
        <w:pStyle w:val="Nadpis2"/>
        <w:spacing w:after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Článek IV. </w:t>
      </w:r>
    </w:p>
    <w:p w14:paraId="00000016" w14:textId="77777777" w:rsidR="005446D6" w:rsidRPr="006C2110" w:rsidRDefault="000C51B8">
      <w:pPr>
        <w:pStyle w:val="Nadpis2"/>
        <w:spacing w:before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Práva a povinnosti Objednatele </w:t>
      </w:r>
    </w:p>
    <w:p w14:paraId="00000017" w14:textId="77777777" w:rsidR="005446D6" w:rsidRPr="006C2110" w:rsidRDefault="000C51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Objednatel se zavazuje poskytnout Zhotoviteli veškerou součinnost potřebnou pro řádné plnění předmětu této smlouvy spočívající mj. v zajištění času odpovědných osob Objednatele. Nedostatečná součinnost Objednatele má za následek posun v termínu dokončení díla. Obě strany prohlašují, že se vynasnaží reagovat co nejrychleji (Objednatel) nebo naopak v dostatečném předstihu (Zhotovitel) tak, aby mohlo být Dílo hotovo co nejdříve. </w:t>
      </w:r>
    </w:p>
    <w:p w14:paraId="00000018" w14:textId="77777777" w:rsidR="005446D6" w:rsidRPr="006C2110" w:rsidRDefault="000C51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Objednatel se zavazuje zaplatit Zhotoviteli cenu dle čl. VII. této </w:t>
      </w:r>
      <w:proofErr w:type="gramStart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smlouvy</w:t>
      </w:r>
      <w:proofErr w:type="gramEnd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a to způsobem a za podmínek tam stanovených. </w:t>
      </w:r>
    </w:p>
    <w:p w14:paraId="00000019" w14:textId="77777777" w:rsidR="005446D6" w:rsidRPr="006C2110" w:rsidRDefault="000C51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Objednatel se zavazuje bezodkladně informovat Zhotovitele o všech změnách a jiných okolnostech, které se dotýkají plnění závazků vyplývajících z této smlouvy. Podstatné změny musí být oznámeny písemně. </w:t>
      </w:r>
    </w:p>
    <w:p w14:paraId="0000001A" w14:textId="77777777" w:rsidR="005446D6" w:rsidRPr="006C2110" w:rsidRDefault="000C51B8">
      <w:pPr>
        <w:pStyle w:val="Nadpis2"/>
        <w:spacing w:after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Článek V. </w:t>
      </w:r>
    </w:p>
    <w:p w14:paraId="0000001B" w14:textId="77777777" w:rsidR="005446D6" w:rsidRPr="006C2110" w:rsidRDefault="000C51B8">
      <w:pPr>
        <w:pStyle w:val="Nadpis2"/>
        <w:spacing w:before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Práva a povinnosti Zhotovitele </w:t>
      </w:r>
    </w:p>
    <w:p w14:paraId="0000001C" w14:textId="77777777" w:rsidR="005446D6" w:rsidRPr="006C2110" w:rsidRDefault="000C51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se zavazuje, že bude poskytovat předmět plnění v rozsahu a způsobem stanoveným touto smlouvou. Zhotovitel se zavazuje během zpracovávání Dílo konzultovat s Objednatelem a případné změny při provádění Díla může provádět jen se souhlasem Objednatele. Zhotovitel se při plnění předmětu této smlouvy bude řídit pokyny Objednatele a postupovat v součinnosti s Objednatelem. Pokud Objednatel neposkytne v dostatečném předstihu Zhotoviteli potřebné pokyny, je Zhotovitel oprávněn postupovat samostatně tak, aby byly řádně chráněny zájmy Objednatele, které Zhotovitel zná nebo znát má. </w:t>
      </w:r>
    </w:p>
    <w:p w14:paraId="0000001D" w14:textId="77777777" w:rsidR="005446D6" w:rsidRPr="006C2110" w:rsidRDefault="000C51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Zhotovitel je povinen v průběhu provádění Díla informovat Objednatele o skutečnostech, které mohou mít vliv na provedení Díla. Zhotovitel je při plnění této smlouvy povinen postupovat s náležitou odbornou péčí, zajišťovat plnění smlouvy v souladu se zájmy Objednatele, které zná nebo znát má, oznámit Objednateli všechny okolnosti, které zjistí při výkonu své činnosti a jež mohou mít vliv na změnu pokynů Objednatele. Zjistí-li Zhotovitel kdykoliv v průběhu plnění této smlouvy, že pokyny Objednatele jsou nevhodné či pro plnění předmětu této smlouvy neúčelné, je povinen na to Objednatele upozornit. Trvá-li Objednatel na provedení Díla podle zřejmě nevhodného příkazu nebo s použitím zřejmě nevhodné věci i po Zhotovitelově upozornění, může Zhotovitel od smlouvy odstoupit.</w:t>
      </w:r>
    </w:p>
    <w:p w14:paraId="0000001E" w14:textId="77777777" w:rsidR="005446D6" w:rsidRPr="006C2110" w:rsidRDefault="000C51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V případě, že dojde k nedodržení termínu dokončení a/nebo předání Díla z důvodů na straně Objednatele, má Zhotovitel právo na domnělé řádné předání díla a uhrazení plné ceny za Dílo.</w:t>
      </w:r>
    </w:p>
    <w:p w14:paraId="0000001F" w14:textId="77777777" w:rsidR="005446D6" w:rsidRPr="006C2110" w:rsidRDefault="000C51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Všechna upozornění dle předchozích odstavců činí Zhotovitel vůči Objednateli bez zbytečného odkladu. </w:t>
      </w:r>
    </w:p>
    <w:p w14:paraId="00000020" w14:textId="77777777" w:rsidR="005446D6" w:rsidRPr="006C2110" w:rsidRDefault="00AB30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sdt>
        <w:sdtPr>
          <w:rPr>
            <w:lang w:val="cs-CZ"/>
          </w:rPr>
          <w:tag w:val="goog_rdk_0"/>
          <w:id w:val="971168876"/>
        </w:sdtPr>
        <w:sdtEndPr/>
        <w:sdtContent/>
      </w:sdt>
      <w:r w:rsidR="000C51B8"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Objednatel i Zhotovitel souhlasí se zveřejněním smlouvy v Registru smluv v plném rozsahu.</w:t>
      </w:r>
    </w:p>
    <w:p w14:paraId="00000021" w14:textId="77777777" w:rsidR="005446D6" w:rsidRPr="006C2110" w:rsidRDefault="000C51B8">
      <w:pPr>
        <w:pStyle w:val="Nadpis2"/>
        <w:spacing w:after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lastRenderedPageBreak/>
        <w:t xml:space="preserve">Článek VI. </w:t>
      </w:r>
    </w:p>
    <w:p w14:paraId="00000022" w14:textId="77777777" w:rsidR="005446D6" w:rsidRPr="006C2110" w:rsidRDefault="000C51B8">
      <w:pPr>
        <w:pStyle w:val="Nadpis2"/>
        <w:spacing w:before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Splnění Díla a majetková práva k Dílu </w:t>
      </w:r>
    </w:p>
    <w:p w14:paraId="00000023" w14:textId="77777777" w:rsidR="005446D6" w:rsidRPr="006C2110" w:rsidRDefault="000C51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Závazek Zhotovitele provést Dílo je splněn jeho řádným dokončením a předáním Díla Objednateli.</w:t>
      </w:r>
    </w:p>
    <w:p w14:paraId="00000024" w14:textId="77777777" w:rsidR="005446D6" w:rsidRPr="006C2110" w:rsidRDefault="000C51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240"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Odevzdávané výstupy CI:</w:t>
      </w:r>
    </w:p>
    <w:p w14:paraId="00000025" w14:textId="77777777" w:rsidR="005446D6" w:rsidRPr="006C2110" w:rsidRDefault="000C51B8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240"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Design manuál v PDF</w:t>
      </w:r>
    </w:p>
    <w:p w14:paraId="00000026" w14:textId="77777777" w:rsidR="005446D6" w:rsidRPr="006C2110" w:rsidRDefault="000C51B8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240"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Soubory k zobrazení (</w:t>
      </w:r>
      <w:proofErr w:type="spellStart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png</w:t>
      </w:r>
      <w:proofErr w:type="spellEnd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, průhlednost)</w:t>
      </w:r>
    </w:p>
    <w:p w14:paraId="00000027" w14:textId="77777777" w:rsidR="005446D6" w:rsidRPr="006C2110" w:rsidRDefault="000C51B8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240" w:after="240"/>
        <w:ind w:left="1418" w:hanging="284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Loga: Barevná, černá, bílá varianta</w:t>
      </w:r>
    </w:p>
    <w:p w14:paraId="00000028" w14:textId="77777777" w:rsidR="005446D6" w:rsidRPr="006C2110" w:rsidRDefault="000C51B8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240" w:after="240"/>
        <w:ind w:left="1418" w:hanging="284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Základní grafické prvky, které tvoří podstatnou část grafické identity např. vzory, mřížky, oddělovače, vlnky</w:t>
      </w:r>
    </w:p>
    <w:p w14:paraId="00000029" w14:textId="77777777" w:rsidR="005446D6" w:rsidRPr="006C2110" w:rsidRDefault="000C51B8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240"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Soubory k tisku s ořezovými značkami (</w:t>
      </w:r>
      <w:proofErr w:type="spellStart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pdf</w:t>
      </w:r>
      <w:proofErr w:type="spellEnd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): Dopisní papír</w:t>
      </w:r>
    </w:p>
    <w:p w14:paraId="0000002A" w14:textId="77777777" w:rsidR="005446D6" w:rsidRPr="006C2110" w:rsidRDefault="000C51B8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240"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Editovatelné soubory (</w:t>
      </w:r>
      <w:proofErr w:type="spellStart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ai</w:t>
      </w:r>
      <w:proofErr w:type="spellEnd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): Design manuál, Dopisní papír (obě verze), Vizitky, Obálka, Všechny varianty loga v jednom souboru</w:t>
      </w:r>
    </w:p>
    <w:p w14:paraId="0000002B" w14:textId="77777777" w:rsidR="005446D6" w:rsidRPr="006C2110" w:rsidRDefault="000C51B8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240"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Soubory editovatelné (jiné): Dopisní papír (Word)</w:t>
      </w:r>
    </w:p>
    <w:p w14:paraId="0000002C" w14:textId="49AE1D23" w:rsidR="005446D6" w:rsidRPr="006C2110" w:rsidRDefault="000C51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je povinen Dílo realizovat a předat Objednateli v termínu do </w:t>
      </w:r>
      <w:r w:rsid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15. 3. 2022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, vynasnaží se však mít dílo hotové dříve. Zhotovitel je povinen Objednatele informovat o průběžném stavu prací a dávat mu k nahlédnutí a konzultaci jednotlivé funkční celky a </w:t>
      </w:r>
      <w:proofErr w:type="spellStart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podcelky</w:t>
      </w:r>
      <w:proofErr w:type="spellEnd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. Dílo lze realizovat a fakturovat i po částech. </w:t>
      </w:r>
    </w:p>
    <w:p w14:paraId="0000002D" w14:textId="77777777" w:rsidR="005446D6" w:rsidRPr="006C2110" w:rsidRDefault="000C51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na základě této smlouvy poskytuje objednateli právo k užívání díla počínaje dnem předání díla. </w:t>
      </w:r>
    </w:p>
    <w:p w14:paraId="0000002E" w14:textId="77777777" w:rsidR="005446D6" w:rsidRPr="006C2110" w:rsidRDefault="000C51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V případě žádosti Objednatele bude Zhotovitelem v den předání díla Objednateli vystaven předávací protokol.</w:t>
      </w:r>
    </w:p>
    <w:p w14:paraId="0000002F" w14:textId="77777777" w:rsidR="005446D6" w:rsidRPr="006C2110" w:rsidRDefault="000C51B8">
      <w:pPr>
        <w:rPr>
          <w:rFonts w:ascii="PT Sans" w:eastAsia="PT Sans" w:hAnsi="PT Sans" w:cs="PT Sans"/>
          <w:b/>
          <w:sz w:val="28"/>
          <w:szCs w:val="28"/>
          <w:lang w:val="cs-CZ"/>
        </w:rPr>
      </w:pPr>
      <w:r w:rsidRPr="006C2110">
        <w:rPr>
          <w:lang w:val="cs-CZ"/>
        </w:rPr>
        <w:br w:type="page"/>
      </w:r>
    </w:p>
    <w:p w14:paraId="00000030" w14:textId="77777777" w:rsidR="005446D6" w:rsidRPr="006C2110" w:rsidRDefault="000C51B8">
      <w:pPr>
        <w:pStyle w:val="Nadpis2"/>
        <w:spacing w:after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lastRenderedPageBreak/>
        <w:t xml:space="preserve">Článek VII. </w:t>
      </w:r>
    </w:p>
    <w:p w14:paraId="00000031" w14:textId="77777777" w:rsidR="005446D6" w:rsidRPr="006C2110" w:rsidRDefault="000C51B8">
      <w:pPr>
        <w:pStyle w:val="Nadpis2"/>
        <w:spacing w:before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Cena a platební podmínky </w:t>
      </w:r>
    </w:p>
    <w:p w14:paraId="00000032" w14:textId="77777777" w:rsidR="005446D6" w:rsidRPr="006C2110" w:rsidRDefault="000C51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Dohodou smluvních stran byla stanovena: </w:t>
      </w:r>
    </w:p>
    <w:p w14:paraId="00000033" w14:textId="77777777" w:rsidR="005446D6" w:rsidRPr="006C2110" w:rsidRDefault="000C51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Logo + grafický manuál (CI): 35.000 Kč bez DPH</w:t>
      </w:r>
    </w:p>
    <w:p w14:paraId="00000034" w14:textId="77777777" w:rsidR="005446D6" w:rsidRPr="006C2110" w:rsidRDefault="000C51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Vyjma bodů explicitně uvedených v této smlouvě zahrnuje cena podle odstavce 1 veškeré náklady Zhotovitele spojené se splněním jeho závazků vyplývajících z této smlouvy se započtením veškerých nákladů, rizik a zisku. Sjednanou cenu za Dílo je možné překročit pouze v případě změny rozsahu plnění dle této smlouvy. Rozsah plnění dle této smlouvy lze měnit pouze na základě vzájemně odsouhlaseného písemného dodatku k této smlouvě. </w:t>
      </w:r>
    </w:p>
    <w:p w14:paraId="00000035" w14:textId="77777777" w:rsidR="005446D6" w:rsidRPr="006C2110" w:rsidRDefault="000C51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Cena bude hrazena Objednatelem bezhotovostně na základě faktur vystavených Zhotovitelem po dokončení jednotlivých částí Díla, v případě koordinace na základě předložených výkazů hodin. </w:t>
      </w:r>
    </w:p>
    <w:p w14:paraId="00000036" w14:textId="77777777" w:rsidR="005446D6" w:rsidRPr="006C2110" w:rsidRDefault="000C51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Faktura musí být vystavena Zhotovitelem a doručena na adresu Objednatele, za doručení se považuje i elektronická verze emailem. Faktura musí splňovat náležitosti účetního dokladu stanovené zákonem č. 235/2004 Sb., o dani z přidané hodnoty, v platném znění. </w:t>
      </w:r>
    </w:p>
    <w:p w14:paraId="00000037" w14:textId="77777777" w:rsidR="005446D6" w:rsidRPr="006C2110" w:rsidRDefault="000C51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Lhůta splatnosti výše uvedených faktur se sjednává v délce 14 dnů ode dne doručení Objednateli. </w:t>
      </w:r>
    </w:p>
    <w:p w14:paraId="00000038" w14:textId="77777777" w:rsidR="005446D6" w:rsidRPr="006C2110" w:rsidRDefault="000C51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Objednatel je oprávněn Zhotoviteli fakturu ve lhůtě její splatnosti vrátit v případech, kdy tato nebude obsahovat některou z náležitostí dle čl. VII. odst. 4, nebo v ní některá z těchto náležitostí bude uvedena nesprávně. Do doby doručení opravené faktury se Objednatel nenachází v prodlení se zaplacením dlužné částky. Okamžikem dodání opravené faktury začíná běžet nová lhůta její splatnosti. </w:t>
      </w:r>
    </w:p>
    <w:p w14:paraId="00000039" w14:textId="77777777" w:rsidR="005446D6" w:rsidRPr="006C2110" w:rsidRDefault="000C51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Povinnost zaplatit cenu je splněna dnem odeslání příslušné částky z účtu Objednatele na účet Zhotovitele. </w:t>
      </w:r>
    </w:p>
    <w:p w14:paraId="0000003A" w14:textId="77777777" w:rsidR="005446D6" w:rsidRPr="006C2110" w:rsidRDefault="000C51B8">
      <w:pPr>
        <w:pStyle w:val="Nadpis2"/>
        <w:spacing w:after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Článek VIII. </w:t>
      </w:r>
    </w:p>
    <w:p w14:paraId="0000003B" w14:textId="77777777" w:rsidR="005446D6" w:rsidRPr="006C2110" w:rsidRDefault="000C51B8">
      <w:pPr>
        <w:pStyle w:val="Nadpis2"/>
        <w:spacing w:before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>Záruka, práva z vad, odpovědnost a sankce</w:t>
      </w:r>
    </w:p>
    <w:p w14:paraId="0000003C" w14:textId="77777777" w:rsidR="005446D6" w:rsidRPr="006C2110" w:rsidRDefault="000C51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Dílo má vadu, neodpovídá-li smlouvě a jejímu účelu. Zhotovitel odpovídá za vady, které má Dílo v době jeho předání Objednateli. Objednatel je povinen Dílo náležitě zkontrolovat a vytknout Zhotoviteli případné vady Díla a neučiní-li tak, platí, že Dílo nemá žádné vady. </w:t>
      </w:r>
    </w:p>
    <w:p w14:paraId="0000003D" w14:textId="77777777" w:rsidR="005446D6" w:rsidRPr="006C2110" w:rsidRDefault="000C51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Je-li Objednatel v prodlení s úhradou výše uvedených faktur, je Zhotovitel oprávněn vyúčtovat Objednateli úrok z prodlení ve výši 0,1 % z dlužné částky za každý započatý den prodlení po termínu splatnosti až do doby zaplacení. </w:t>
      </w:r>
    </w:p>
    <w:p w14:paraId="0000003E" w14:textId="77777777" w:rsidR="005446D6" w:rsidRPr="006C2110" w:rsidRDefault="000C51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Nedodá-li Zhotovitel Dílo v požadovaném termínu je Objednatel oprávněn vyúčtovat Zhotoviteli smluvní pokutu ve výši 0,1 % ze smluvené ceny za Dílo za každý započatý den prodlení po termínu až do doby řádného předání Díla. </w:t>
      </w:r>
    </w:p>
    <w:p w14:paraId="0000003F" w14:textId="77777777" w:rsidR="005446D6" w:rsidRPr="006C2110" w:rsidRDefault="000C51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se zprošťuje veškeré odpovědnosti za nesplnění svých povinností z této smlouvy po dobu trvání vyšší moci. Za vyšší moc se pro účely této smlouvy považují okolnosti mající vliv na možnosti plnění povinností z této smlouvy, které nejsou závislé na vůli smluvních stran a 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lastRenderedPageBreak/>
        <w:t>které smluvní strany nemohou ovlivnit. Jedná se např. o válku, mobilizaci, povstání, živelné pohromy apod.</w:t>
      </w:r>
    </w:p>
    <w:p w14:paraId="00000040" w14:textId="77777777" w:rsidR="005446D6" w:rsidRPr="006C2110" w:rsidRDefault="000C51B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Smluvní strany jsou odpovědny za plnění svých závazků i v době nouzového stavu vyhlášeného v souvislosti s pandemií onemocnění COVID-19. Tento stav ani zákonné a podzákonné normy vydané za účelem zmírnění pandemie onemocnění COVID-19 nepředstavují okolnosti mající vliv na plnění povinností z této smlouvy.</w:t>
      </w:r>
    </w:p>
    <w:p w14:paraId="00000041" w14:textId="77777777" w:rsidR="005446D6" w:rsidRPr="006C2110" w:rsidRDefault="000C51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Úrok z prodlení a smluvní pokuta jsou splatné do 14 dnů ode dne prokazatelného doručení jejich vyúčtování druhé smluvní straně. </w:t>
      </w:r>
    </w:p>
    <w:p w14:paraId="00000042" w14:textId="77777777" w:rsidR="005446D6" w:rsidRPr="006C2110" w:rsidRDefault="000C51B8">
      <w:pPr>
        <w:pStyle w:val="Nadpis2"/>
        <w:spacing w:after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 xml:space="preserve">Článek IX. </w:t>
      </w:r>
    </w:p>
    <w:p w14:paraId="00000043" w14:textId="77777777" w:rsidR="005446D6" w:rsidRPr="006C2110" w:rsidRDefault="000C51B8">
      <w:pPr>
        <w:pStyle w:val="Nadpis2"/>
        <w:spacing w:before="0"/>
        <w:rPr>
          <w:rFonts w:ascii="PT Sans" w:eastAsia="PT Sans" w:hAnsi="PT Sans" w:cs="PT Sans"/>
          <w:lang w:val="cs-CZ"/>
        </w:rPr>
      </w:pPr>
      <w:r w:rsidRPr="006C2110">
        <w:rPr>
          <w:rFonts w:ascii="PT Sans" w:eastAsia="PT Sans" w:hAnsi="PT Sans" w:cs="PT Sans"/>
          <w:lang w:val="cs-CZ"/>
        </w:rPr>
        <w:t>Změny a zánik smlouvy</w:t>
      </w:r>
    </w:p>
    <w:p w14:paraId="00000044" w14:textId="77777777" w:rsidR="005446D6" w:rsidRPr="006C2110" w:rsidRDefault="000C51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Tato smlouva může být měněna pouze formou písemných, vzestupně číslovaných dodatků podepsaných oběma smluvními stranami. </w:t>
      </w:r>
    </w:p>
    <w:p w14:paraId="00000045" w14:textId="77777777" w:rsidR="005446D6" w:rsidRPr="006C2110" w:rsidRDefault="000C51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Tuto smlouvu lze ukončit dohodou smluvních stran nebo písemnou výpovědí ze zákonných důvodů nebo z důvodů uvedených v této smlouvě. </w:t>
      </w:r>
    </w:p>
    <w:p w14:paraId="00000046" w14:textId="77777777" w:rsidR="005446D6" w:rsidRPr="006C2110" w:rsidRDefault="000C51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Výpověď smlouvy musí být učiněna písemně a doručena druhé smluvní straně na adresu uvedenou ve smlouvě. Výpovědní lhůta činí jeden měsíc a začíná běžet prvním dnem kalendářního měsíce následujícího po měsíci, v němž byla výpověď prokazatelně doručena druhé straně. </w:t>
      </w:r>
    </w:p>
    <w:p w14:paraId="00000047" w14:textId="77777777" w:rsidR="005446D6" w:rsidRPr="006C2110" w:rsidRDefault="000C51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Odstoupením od smlouvy nejsou dotčena ustanovení týkající se smluvních pokut, úroků z prodlení a ustanovení týkající se těch práv a povinností, z jejichž povahy vyplývá, že mají trvat i po odstoupení. </w:t>
      </w:r>
    </w:p>
    <w:p w14:paraId="00000048" w14:textId="77777777" w:rsidR="005446D6" w:rsidRPr="006C2110" w:rsidRDefault="000C51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V případě ukončení této smlouvy před dokončením Díla, Zhotovitel předá Objednateli Dílo ve stavu, ve kterém je v okamžiku ukončení smlouvy a Objednatel zaplatí Zhotoviteli cenu jejíž výše odpovídá ceně za dosud odpracované hodiny Zhotovitele na Díle na základě výpisu těchto hodin od Zhotovitele, přičemž cena za 1 (slovy: jednu) hodinu činí</w:t>
      </w:r>
      <w:sdt>
        <w:sdtPr>
          <w:rPr>
            <w:lang w:val="cs-CZ"/>
          </w:rPr>
          <w:tag w:val="goog_rdk_1"/>
          <w:id w:val="236599515"/>
        </w:sdtPr>
        <w:sdtEndPr/>
        <w:sdtContent/>
      </w:sdt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1.000 Kč bez DPH.</w:t>
      </w:r>
    </w:p>
    <w:p w14:paraId="00000049" w14:textId="77777777" w:rsidR="005446D6" w:rsidRPr="006C2110" w:rsidRDefault="000C51B8">
      <w:pPr>
        <w:pStyle w:val="Nadpis2"/>
        <w:spacing w:after="0"/>
        <w:rPr>
          <w:rFonts w:ascii="PT Sans" w:eastAsia="PT Sans" w:hAnsi="PT Sans" w:cs="PT Sans"/>
          <w:color w:val="000000"/>
          <w:lang w:val="cs-CZ"/>
        </w:rPr>
      </w:pPr>
      <w:r w:rsidRPr="006C2110">
        <w:rPr>
          <w:rFonts w:ascii="PT Sans" w:eastAsia="PT Sans" w:hAnsi="PT Sans" w:cs="PT Sans"/>
          <w:color w:val="000000"/>
          <w:lang w:val="cs-CZ"/>
        </w:rPr>
        <w:t xml:space="preserve">Článek X. </w:t>
      </w:r>
    </w:p>
    <w:p w14:paraId="0000004A" w14:textId="77777777" w:rsidR="005446D6" w:rsidRPr="006C2110" w:rsidRDefault="000C51B8">
      <w:pPr>
        <w:pStyle w:val="Nadpis2"/>
        <w:spacing w:before="0"/>
        <w:rPr>
          <w:rFonts w:ascii="PT Sans" w:eastAsia="PT Sans" w:hAnsi="PT Sans" w:cs="PT Sans"/>
          <w:color w:val="000000"/>
          <w:lang w:val="cs-CZ"/>
        </w:rPr>
      </w:pPr>
      <w:r w:rsidRPr="006C2110">
        <w:rPr>
          <w:rFonts w:ascii="PT Sans" w:eastAsia="PT Sans" w:hAnsi="PT Sans" w:cs="PT Sans"/>
          <w:color w:val="000000"/>
          <w:lang w:val="cs-CZ"/>
        </w:rPr>
        <w:t xml:space="preserve">Závěrečná ustanovení </w:t>
      </w:r>
    </w:p>
    <w:p w14:paraId="0000004B" w14:textId="77777777" w:rsidR="005446D6" w:rsidRPr="006C2110" w:rsidRDefault="000C51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Práva a povinnosti smluvních stran výslovně v této smlouvě neupravené se řídí právním řádem České republiky, zejména příslušnými ustanoveními zákona č. 89/2012 Sb., Občanský zákoník, ve znění pozdějších předpisů, a zákona č. 121/2000 Sb., o právu autorském, o právech souvisejících s právem autorským a o změně některých zákonů (autorský zákon), ve znění pozdějších předpisů. </w:t>
      </w:r>
    </w:p>
    <w:p w14:paraId="0000004C" w14:textId="77777777" w:rsidR="005446D6" w:rsidRPr="006C2110" w:rsidRDefault="000C51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Je-li nebo stane-li se některé ustanovení této smlouvy neplatné či neúčinné, nedotýká se to ostatních ustanovení této smlouvy, která zůstávají platná a účinná. </w:t>
      </w:r>
    </w:p>
    <w:p w14:paraId="0000004D" w14:textId="77777777" w:rsidR="005446D6" w:rsidRPr="006C2110" w:rsidRDefault="000C51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Smlouva je vyhotovena ve dvou stejnopisech s platností originálu, z nichž jedno vyhotovení obdrží Objednatel a jedno vyhotovení obdrží Zhotovitel. </w:t>
      </w:r>
    </w:p>
    <w:p w14:paraId="0000004E" w14:textId="77777777" w:rsidR="005446D6" w:rsidRPr="006C2110" w:rsidRDefault="000C51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Tato smlouva nabývá platnosti a účinnosti dnem podpisu poslední smluvní strany. </w:t>
      </w:r>
    </w:p>
    <w:p w14:paraId="0000004F" w14:textId="77777777" w:rsidR="005446D6" w:rsidRPr="006C2110" w:rsidRDefault="000C51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lastRenderedPageBreak/>
        <w:t xml:space="preserve">Smluvní strany shodně prohlašují, že plnění z této smlouvy je možné a předmět smlouvy neodporuje ani neobchází zákon, ani se nepříčí dobrým mravům. </w:t>
      </w:r>
    </w:p>
    <w:p w14:paraId="00000050" w14:textId="77777777" w:rsidR="005446D6" w:rsidRPr="006C2110" w:rsidRDefault="000C51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Obě smluvní strany se budou řídit obecným nařízením EU 2016/679 o ochraně osobních údajů (GDPR).</w:t>
      </w:r>
    </w:p>
    <w:p w14:paraId="00000051" w14:textId="77777777" w:rsidR="005446D6" w:rsidRPr="006C2110" w:rsidRDefault="00AB30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sdt>
        <w:sdtPr>
          <w:rPr>
            <w:lang w:val="cs-CZ"/>
          </w:rPr>
          <w:tag w:val="goog_rdk_2"/>
          <w:id w:val="-1863116930"/>
        </w:sdtPr>
        <w:sdtEndPr/>
        <w:sdtContent/>
      </w:sdt>
      <w:r w:rsidR="000C51B8"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Objednatel.</w:t>
      </w:r>
    </w:p>
    <w:p w14:paraId="00000052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3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4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5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6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7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8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9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A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B" w14:textId="71D7BF29" w:rsidR="005446D6" w:rsidRPr="006C2110" w:rsidRDefault="000C51B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bookmarkStart w:id="1" w:name="_heading=h.gjdgxs" w:colFirst="0" w:colLast="0"/>
      <w:bookmarkEnd w:id="1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V Brně dne </w:t>
      </w:r>
      <w:r w:rsidR="006C2110"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9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. </w:t>
      </w:r>
      <w:r w:rsidR="006C2110"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12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.2021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V </w:t>
      </w:r>
      <w:r w:rsidR="006C2110"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Brně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dne </w:t>
      </w:r>
      <w:proofErr w:type="gramStart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…….</w:t>
      </w:r>
      <w:proofErr w:type="gramEnd"/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.</w:t>
      </w:r>
    </w:p>
    <w:p w14:paraId="0000005C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D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E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F" w14:textId="77777777" w:rsidR="005446D6" w:rsidRPr="006C2110" w:rsidRDefault="000C51B8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.……………………………………………..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……………………………………………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</w:p>
    <w:p w14:paraId="00000060" w14:textId="77777777" w:rsidR="005446D6" w:rsidRPr="006C2110" w:rsidRDefault="000C51B8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>za Zhotovitele</w:t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C2110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za Objednatele</w:t>
      </w:r>
    </w:p>
    <w:p w14:paraId="00000061" w14:textId="77777777" w:rsidR="005446D6" w:rsidRPr="006C2110" w:rsidRDefault="005446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sectPr w:rsidR="005446D6" w:rsidRPr="006C2110">
      <w:headerReference w:type="default" r:id="rId8"/>
      <w:footerReference w:type="default" r:id="rId9"/>
      <w:pgSz w:w="11900" w:h="16840"/>
      <w:pgMar w:top="1620" w:right="985" w:bottom="1620" w:left="1418" w:header="709" w:footer="99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668CC" w14:textId="77777777" w:rsidR="000C51B8" w:rsidRDefault="000C51B8">
      <w:r>
        <w:separator/>
      </w:r>
    </w:p>
  </w:endnote>
  <w:endnote w:type="continuationSeparator" w:id="0">
    <w:p w14:paraId="75A6086F" w14:textId="77777777" w:rsidR="000C51B8" w:rsidRDefault="000C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3" w14:textId="7C37AB90" w:rsidR="005446D6" w:rsidRDefault="000C5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2110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C2110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96EA1" w14:textId="77777777" w:rsidR="000C51B8" w:rsidRDefault="000C51B8">
      <w:r>
        <w:separator/>
      </w:r>
    </w:p>
  </w:footnote>
  <w:footnote w:type="continuationSeparator" w:id="0">
    <w:p w14:paraId="4EF570D1" w14:textId="77777777" w:rsidR="000C51B8" w:rsidRDefault="000C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2" w14:textId="77777777" w:rsidR="005446D6" w:rsidRDefault="005446D6">
    <w:pPr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536"/>
        <w:tab w:val="right" w:pos="9072"/>
        <w:tab w:val="right" w:pos="904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37AA"/>
    <w:multiLevelType w:val="multilevel"/>
    <w:tmpl w:val="6DB42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2069DC"/>
    <w:multiLevelType w:val="multilevel"/>
    <w:tmpl w:val="D4123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B844B2"/>
    <w:multiLevelType w:val="multilevel"/>
    <w:tmpl w:val="5D481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9E1C6E"/>
    <w:multiLevelType w:val="multilevel"/>
    <w:tmpl w:val="AF303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A63FC5"/>
    <w:multiLevelType w:val="multilevel"/>
    <w:tmpl w:val="4FA606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5" w15:restartNumberingAfterBreak="0">
    <w:nsid w:val="482B5B79"/>
    <w:multiLevelType w:val="multilevel"/>
    <w:tmpl w:val="FDF8B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BC020B"/>
    <w:multiLevelType w:val="multilevel"/>
    <w:tmpl w:val="FD24F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675873"/>
    <w:multiLevelType w:val="multilevel"/>
    <w:tmpl w:val="0DC6D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852A78"/>
    <w:multiLevelType w:val="multilevel"/>
    <w:tmpl w:val="054EE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733155"/>
    <w:multiLevelType w:val="multilevel"/>
    <w:tmpl w:val="6E5AF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8A23E8"/>
    <w:multiLevelType w:val="multilevel"/>
    <w:tmpl w:val="546C2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D6"/>
    <w:rsid w:val="000C51B8"/>
    <w:rsid w:val="005446D6"/>
    <w:rsid w:val="006C2110"/>
    <w:rsid w:val="00AB3019"/>
    <w:rsid w:val="00C8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AA0C"/>
  <w15:docId w15:val="{813F09AE-7C5B-4123-A66B-EC79ED38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D64"/>
    <w:rPr>
      <w:lang w:val="en-US"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5297"/>
    <w:pPr>
      <w:keepNext/>
      <w:keepLines/>
      <w:spacing w:before="360" w:after="360"/>
      <w:contextualSpacing/>
      <w:jc w:val="center"/>
      <w:outlineLvl w:val="1"/>
    </w:pPr>
    <w:rPr>
      <w:rFonts w:ascii="PT Serif" w:eastAsiaTheme="majorEastAsia" w:hAnsi="PT Serif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73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uiPriority w:val="10"/>
    <w:qFormat/>
    <w:rsid w:val="00431D64"/>
    <w:pPr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character" w:styleId="Hypertextovodkaz">
    <w:name w:val="Hyperlink"/>
    <w:rsid w:val="00431D64"/>
    <w:rPr>
      <w:u w:val="single"/>
    </w:rPr>
  </w:style>
  <w:style w:type="table" w:customStyle="1" w:styleId="TableNormal1">
    <w:name w:val="Table Normal1"/>
    <w:rsid w:val="00431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431D64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rsid w:val="00431D64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customStyle="1" w:styleId="VchozA">
    <w:name w:val="Výchozí A"/>
    <w:rsid w:val="00431D64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extA">
    <w:name w:val="Text A"/>
    <w:rsid w:val="00431D64"/>
    <w:rPr>
      <w:color w:val="000000"/>
      <w:u w:color="000000"/>
    </w:rPr>
  </w:style>
  <w:style w:type="paragraph" w:customStyle="1" w:styleId="Normln1">
    <w:name w:val="Normální1"/>
    <w:rsid w:val="00431D64"/>
    <w:rPr>
      <w:color w:val="000000"/>
      <w:u w:color="000000"/>
    </w:rPr>
  </w:style>
  <w:style w:type="paragraph" w:customStyle="1" w:styleId="VchozB">
    <w:name w:val="Výchozí B"/>
    <w:rsid w:val="00431D64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431D64"/>
  </w:style>
  <w:style w:type="numbering" w:customStyle="1" w:styleId="Odrky">
    <w:name w:val="Odrážky"/>
    <w:rsid w:val="00431D64"/>
  </w:style>
  <w:style w:type="paragraph" w:customStyle="1" w:styleId="Vchoz">
    <w:name w:val="Výchozí"/>
    <w:rsid w:val="00431D64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Odkaz">
    <w:name w:val="Odkaz"/>
    <w:rsid w:val="00431D64"/>
    <w:rPr>
      <w:color w:val="0000FF"/>
      <w:u w:val="single" w:color="0000FF"/>
    </w:rPr>
  </w:style>
  <w:style w:type="character" w:customStyle="1" w:styleId="Hyperlink0">
    <w:name w:val="Hyperlink.0"/>
    <w:basedOn w:val="Odkaz"/>
    <w:rsid w:val="00431D64"/>
    <w:rPr>
      <w:rFonts w:ascii="Tahoma" w:eastAsia="Tahoma" w:hAnsi="Tahoma" w:cs="Tahoma"/>
      <w:color w:val="0000FF"/>
      <w:sz w:val="20"/>
      <w:szCs w:val="20"/>
      <w:u w:val="single" w:color="0000FF"/>
      <w:lang w:val="fr-FR"/>
    </w:rPr>
  </w:style>
  <w:style w:type="numbering" w:customStyle="1" w:styleId="Importovanstyl2">
    <w:name w:val="Importovaný styl 2"/>
    <w:rsid w:val="00431D64"/>
  </w:style>
  <w:style w:type="numbering" w:customStyle="1" w:styleId="Importovanstyl3">
    <w:name w:val="Importovaný styl 3"/>
    <w:rsid w:val="00431D64"/>
  </w:style>
  <w:style w:type="paragraph" w:styleId="Textkomente">
    <w:name w:val="annotation text"/>
    <w:basedOn w:val="Normln"/>
    <w:link w:val="TextkomenteChar"/>
    <w:uiPriority w:val="99"/>
    <w:semiHidden/>
    <w:unhideWhenUsed/>
    <w:rsid w:val="00431D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1D64"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31D6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C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CB9"/>
    <w:rPr>
      <w:rFonts w:ascii="Segoe UI" w:hAnsi="Segoe UI" w:cs="Segoe UI"/>
      <w:sz w:val="18"/>
      <w:szCs w:val="18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1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164E"/>
    <w:rPr>
      <w:b/>
      <w:bCs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15297"/>
    <w:rPr>
      <w:rFonts w:ascii="PT Serif" w:eastAsiaTheme="majorEastAsia" w:hAnsi="PT Serif" w:cstheme="majorBidi"/>
      <w:b/>
      <w:bCs/>
      <w:sz w:val="28"/>
      <w:szCs w:val="2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F068B"/>
    <w:pPr>
      <w:ind w:left="720"/>
      <w:contextualSpacing/>
    </w:pPr>
  </w:style>
  <w:style w:type="character" w:customStyle="1" w:styleId="st">
    <w:name w:val="st"/>
    <w:basedOn w:val="Standardnpsmoodstavce"/>
    <w:rsid w:val="00F7708D"/>
  </w:style>
  <w:style w:type="character" w:styleId="Siln">
    <w:name w:val="Strong"/>
    <w:basedOn w:val="Standardnpsmoodstavce"/>
    <w:uiPriority w:val="22"/>
    <w:qFormat/>
    <w:rsid w:val="00DA6A6D"/>
    <w:rPr>
      <w:b/>
      <w:bCs/>
    </w:rPr>
  </w:style>
  <w:style w:type="character" w:customStyle="1" w:styleId="fontstyle01">
    <w:name w:val="fontstyle01"/>
    <w:basedOn w:val="Standardnpsmoodstavce"/>
    <w:rsid w:val="0027189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89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E73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3o8ikfS5oCv2Y78eTIqig6ryZA==">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malov_000</dc:creator>
  <cp:lastModifiedBy>Alena Dvořáková</cp:lastModifiedBy>
  <cp:revision>2</cp:revision>
  <dcterms:created xsi:type="dcterms:W3CDTF">2021-12-17T09:39:00Z</dcterms:created>
  <dcterms:modified xsi:type="dcterms:W3CDTF">2021-12-17T09:39:00Z</dcterms:modified>
</cp:coreProperties>
</file>