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39" w:lineRule="exact"/>
        <w:rPr>
          <w:sz w:val="11"/>
          <w:szCs w:val="11"/>
        </w:rPr>
      </w:pPr>
    </w:p>
    <w:p>
      <w:pPr>
        <w:widowControl w:val="0"/>
        <w:spacing w:line="1" w:lineRule="exact"/>
        <w:sectPr>
          <w:headerReference w:type="default" r:id="rId5"/>
          <w:footerReference w:type="default" r:id="rId6"/>
          <w:footnotePr>
            <w:pos w:val="pageBottom"/>
            <w:numFmt w:val="decimal"/>
            <w:numRestart w:val="continuous"/>
          </w:footnotePr>
          <w:pgSz w:w="11900" w:h="16840"/>
          <w:pgMar w:top="1010" w:right="1117" w:bottom="1477" w:left="1087" w:header="0" w:footer="3" w:gutter="0"/>
          <w:pgNumType w:start="1"/>
          <w:cols w:space="720"/>
          <w:noEndnote/>
          <w:rtlGutter w:val="0"/>
          <w:docGrid w:linePitch="360"/>
        </w:sectPr>
      </w:pPr>
    </w:p>
    <w:p>
      <w:pPr>
        <w:widowControl w:val="0"/>
        <w:spacing w:line="1" w:lineRule="exact"/>
      </w:pPr>
      <w:r>
        <mc:AlternateContent>
          <mc:Choice Requires="wps">
            <w:drawing>
              <wp:anchor distT="0" distB="0" distL="114300" distR="114300" simplePos="0" relativeHeight="125829378" behindDoc="0" locked="0" layoutInCell="1" allowOverlap="1">
                <wp:simplePos x="0" y="0"/>
                <wp:positionH relativeFrom="page">
                  <wp:posOffset>5749925</wp:posOffset>
                </wp:positionH>
                <wp:positionV relativeFrom="paragraph">
                  <wp:posOffset>12700</wp:posOffset>
                </wp:positionV>
                <wp:extent cx="1527175" cy="606425"/>
                <wp:wrapSquare wrapText="bothSides"/>
                <wp:docPr id="7" name="Shape 7"/>
                <a:graphic xmlns:a="http://schemas.openxmlformats.org/drawingml/2006/main">
                  <a:graphicData uri="http://schemas.microsoft.com/office/word/2010/wordprocessingShape">
                    <wps:wsp>
                      <wps:cNvSpPr txBox="1"/>
                      <wps:spPr>
                        <a:xfrm>
                          <a:ext cx="1527175" cy="606425"/>
                        </a:xfrm>
                        <a:prstGeom prst="rect"/>
                        <a:noFill/>
                      </wps:spPr>
                      <wps:txbx>
                        <w:txbxContent>
                          <w:p>
                            <w:pPr>
                              <w:pStyle w:val="Style5"/>
                              <w:keepNext w:val="0"/>
                              <w:keepLines w:val="0"/>
                              <w:widowControl w:val="0"/>
                              <w:shd w:val="clear" w:color="auto" w:fill="auto"/>
                              <w:bidi w:val="0"/>
                              <w:spacing w:before="0" w:line="240" w:lineRule="auto"/>
                              <w:ind w:left="0" w:right="0" w:firstLine="0"/>
                              <w:jc w:val="center"/>
                            </w:pPr>
                            <w:r>
                              <w:rPr>
                                <w:rStyle w:val="CharStyle6"/>
                              </w:rPr>
                              <w:t>1111111111111111111111</w:t>
                            </w:r>
                          </w:p>
                          <w:p>
                            <w:pPr>
                              <w:pStyle w:val="Style7"/>
                              <w:keepNext w:val="0"/>
                              <w:keepLines w:val="0"/>
                              <w:widowControl w:val="0"/>
                              <w:shd w:val="clear" w:color="auto" w:fill="auto"/>
                              <w:bidi w:val="0"/>
                              <w:spacing w:before="0" w:after="0" w:line="240" w:lineRule="auto"/>
                              <w:ind w:left="0" w:right="0" w:firstLine="280"/>
                              <w:jc w:val="left"/>
                            </w:pPr>
                            <w:r>
                              <w:rPr>
                                <w:rStyle w:val="CharStyle8"/>
                                <w:b/>
                                <w:bCs/>
                              </w:rPr>
                              <w:t>2021008094</w:t>
                            </w:r>
                          </w:p>
                        </w:txbxContent>
                      </wps:txbx>
                      <wps:bodyPr lIns="0" tIns="0" rIns="0" bIns="0">
                        <a:noAutoFit/>
                      </wps:bodyPr>
                    </wps:wsp>
                  </a:graphicData>
                </a:graphic>
              </wp:anchor>
            </w:drawing>
          </mc:Choice>
          <mc:Fallback>
            <w:pict>
              <v:shape id="_x0000_s1033" type="#_x0000_t202" style="position:absolute;margin-left:452.75pt;margin-top:1.pt;width:120.25pt;height:47.75pt;z-index:-125829375;mso-wrap-distance-left:9.pt;mso-wrap-distance-right:9.pt;mso-position-horizontal-relative:page" filled="f" stroked="f">
                <v:textbox inset="0,0,0,0">
                  <w:txbxContent>
                    <w:p>
                      <w:pPr>
                        <w:pStyle w:val="Style5"/>
                        <w:keepNext w:val="0"/>
                        <w:keepLines w:val="0"/>
                        <w:widowControl w:val="0"/>
                        <w:shd w:val="clear" w:color="auto" w:fill="auto"/>
                        <w:bidi w:val="0"/>
                        <w:spacing w:before="0" w:line="240" w:lineRule="auto"/>
                        <w:ind w:left="0" w:right="0" w:firstLine="0"/>
                        <w:jc w:val="center"/>
                      </w:pPr>
                      <w:r>
                        <w:rPr>
                          <w:rStyle w:val="CharStyle6"/>
                        </w:rPr>
                        <w:t>1111111111111111111111</w:t>
                      </w:r>
                    </w:p>
                    <w:p>
                      <w:pPr>
                        <w:pStyle w:val="Style7"/>
                        <w:keepNext w:val="0"/>
                        <w:keepLines w:val="0"/>
                        <w:widowControl w:val="0"/>
                        <w:shd w:val="clear" w:color="auto" w:fill="auto"/>
                        <w:bidi w:val="0"/>
                        <w:spacing w:before="0" w:after="0" w:line="240" w:lineRule="auto"/>
                        <w:ind w:left="0" w:right="0" w:firstLine="280"/>
                        <w:jc w:val="left"/>
                      </w:pPr>
                      <w:r>
                        <w:rPr>
                          <w:rStyle w:val="CharStyle8"/>
                          <w:b/>
                          <w:bCs/>
                        </w:rPr>
                        <w:t>2021008094</w:t>
                      </w:r>
                    </w:p>
                  </w:txbxContent>
                </v:textbox>
                <w10:wrap type="square" anchorx="page"/>
              </v:shape>
            </w:pict>
          </mc:Fallback>
        </mc:AlternateContent>
      </w:r>
    </w:p>
    <w:p>
      <w:pPr>
        <w:pStyle w:val="Style11"/>
        <w:keepNext/>
        <w:keepLines/>
        <w:widowControl w:val="0"/>
        <w:shd w:val="clear" w:color="auto" w:fill="auto"/>
        <w:bidi w:val="0"/>
        <w:spacing w:before="0" w:after="220" w:line="240" w:lineRule="auto"/>
        <w:ind w:left="0" w:right="0" w:firstLine="0"/>
        <w:jc w:val="center"/>
      </w:pPr>
      <w:bookmarkStart w:id="0" w:name="bookmark0"/>
      <w:r>
        <w:rPr>
          <w:rStyle w:val="CharStyle12"/>
          <w:b/>
          <w:bCs/>
        </w:rPr>
        <w:t>Smlouva o předání a převzetí odpadů</w:t>
        <w:br/>
        <w:t>za účelem jejich dalšího zpracování</w:t>
      </w:r>
      <w:bookmarkEnd w:id="0"/>
    </w:p>
    <w:p>
      <w:pPr>
        <w:pStyle w:val="Style13"/>
        <w:keepNext w:val="0"/>
        <w:keepLines w:val="0"/>
        <w:widowControl w:val="0"/>
        <w:shd w:val="clear" w:color="auto" w:fill="auto"/>
        <w:bidi w:val="0"/>
        <w:spacing w:before="0" w:after="440" w:line="240" w:lineRule="auto"/>
        <w:ind w:left="0" w:right="0" w:firstLine="0"/>
        <w:jc w:val="center"/>
      </w:pPr>
      <w:r>
        <w:rPr>
          <w:rStyle w:val="CharStyle14"/>
          <w:b/>
          <w:bCs/>
        </w:rPr>
        <w:t>Číslo smlouvy: 2106212300</w:t>
      </w:r>
    </w:p>
    <w:p>
      <w:pPr>
        <w:pStyle w:val="Style13"/>
        <w:keepNext w:val="0"/>
        <w:keepLines w:val="0"/>
        <w:widowControl w:val="0"/>
        <w:numPr>
          <w:ilvl w:val="0"/>
          <w:numId w:val="1"/>
        </w:numPr>
        <w:shd w:val="clear" w:color="auto" w:fill="auto"/>
        <w:bidi w:val="0"/>
        <w:spacing w:before="0" w:after="0" w:line="240" w:lineRule="auto"/>
        <w:ind w:left="0" w:right="0" w:firstLine="0"/>
        <w:jc w:val="center"/>
      </w:pPr>
    </w:p>
    <w:p>
      <w:pPr>
        <w:pStyle w:val="Style13"/>
        <w:keepNext w:val="0"/>
        <w:keepLines w:val="0"/>
        <w:widowControl w:val="0"/>
        <w:shd w:val="clear" w:color="auto" w:fill="auto"/>
        <w:bidi w:val="0"/>
        <w:spacing w:before="0" w:after="300" w:line="240" w:lineRule="auto"/>
        <w:ind w:left="0" w:right="0" w:firstLine="0"/>
        <w:jc w:val="center"/>
      </w:pPr>
      <w:r>
        <w:rPr>
          <w:rStyle w:val="CharStyle14"/>
          <w:b/>
          <w:bCs/>
          <w:u w:val="single"/>
        </w:rPr>
        <w:t>Smluvní strany</w:t>
      </w:r>
    </w:p>
    <w:p>
      <w:pPr>
        <w:pStyle w:val="Style11"/>
        <w:keepNext/>
        <w:keepLines/>
        <w:widowControl w:val="0"/>
        <w:shd w:val="clear" w:color="auto" w:fill="auto"/>
        <w:bidi w:val="0"/>
        <w:spacing w:before="0" w:after="0" w:line="204" w:lineRule="auto"/>
        <w:ind w:left="0" w:right="0" w:firstLine="0"/>
        <w:jc w:val="left"/>
      </w:pPr>
      <w:bookmarkStart w:id="2" w:name="bookmark2"/>
      <w:r>
        <w:rPr>
          <w:rStyle w:val="CharStyle12"/>
          <w:b/>
          <w:bCs/>
        </w:rPr>
        <w:t>SUEZ CZ a.s.</w:t>
      </w:r>
      <w:bookmarkEnd w:id="2"/>
    </w:p>
    <w:p>
      <w:pPr>
        <w:pStyle w:val="Style13"/>
        <w:keepNext w:val="0"/>
        <w:keepLines w:val="0"/>
        <w:widowControl w:val="0"/>
        <w:shd w:val="clear" w:color="auto" w:fill="auto"/>
        <w:bidi w:val="0"/>
        <w:spacing w:before="0" w:after="0" w:line="240" w:lineRule="auto"/>
        <w:ind w:left="0" w:right="0" w:firstLine="0"/>
        <w:jc w:val="left"/>
      </w:pPr>
      <w:r>
        <w:rPr>
          <w:rStyle w:val="CharStyle14"/>
        </w:rPr>
        <w:t>Španělská 1073/10, 120 00 Praha 2 Vinohrady</w:t>
      </w:r>
    </w:p>
    <w:p>
      <w:pPr>
        <w:pStyle w:val="Style13"/>
        <w:keepNext w:val="0"/>
        <w:keepLines w:val="0"/>
        <w:widowControl w:val="0"/>
        <w:shd w:val="clear" w:color="auto" w:fill="auto"/>
        <w:bidi w:val="0"/>
        <w:spacing w:before="0" w:after="0" w:line="240" w:lineRule="auto"/>
        <w:ind w:left="0" w:right="0" w:firstLine="0"/>
        <w:jc w:val="left"/>
      </w:pPr>
      <w:r>
        <w:rPr>
          <w:rStyle w:val="CharStyle14"/>
        </w:rPr>
        <w:t>zápis v OR pod spis, zn.: B 9378 u MS v Praze</w:t>
      </w:r>
    </w:p>
    <w:p>
      <w:pPr>
        <w:pStyle w:val="Style13"/>
        <w:keepNext w:val="0"/>
        <w:keepLines w:val="0"/>
        <w:widowControl w:val="0"/>
        <w:shd w:val="clear" w:color="auto" w:fill="auto"/>
        <w:bidi w:val="0"/>
        <w:spacing w:before="0" w:after="0" w:line="240" w:lineRule="auto"/>
        <w:ind w:left="0" w:right="0" w:firstLine="0"/>
        <w:jc w:val="left"/>
      </w:pPr>
      <w:r>
        <w:rPr>
          <w:rStyle w:val="CharStyle14"/>
        </w:rPr>
        <w:t>IČO: 25638955</w:t>
      </w:r>
    </w:p>
    <w:p>
      <w:pPr>
        <w:pStyle w:val="Style13"/>
        <w:keepNext w:val="0"/>
        <w:keepLines w:val="0"/>
        <w:widowControl w:val="0"/>
        <w:shd w:val="clear" w:color="auto" w:fill="auto"/>
        <w:bidi w:val="0"/>
        <w:spacing w:before="0" w:after="0" w:line="240" w:lineRule="auto"/>
        <w:ind w:left="0" w:right="0" w:firstLine="0"/>
        <w:jc w:val="left"/>
      </w:pPr>
      <w:r>
        <w:rPr>
          <w:rStyle w:val="CharStyle14"/>
        </w:rPr>
        <w:t>DIČ: CZ25638955</w:t>
      </w:r>
    </w:p>
    <w:p>
      <w:pPr>
        <w:pStyle w:val="Style13"/>
        <w:keepNext w:val="0"/>
        <w:keepLines w:val="0"/>
        <w:widowControl w:val="0"/>
        <w:shd w:val="clear" w:color="auto" w:fill="auto"/>
        <w:bidi w:val="0"/>
        <w:spacing w:before="0" w:after="0" w:line="240" w:lineRule="auto"/>
        <w:ind w:left="0" w:right="0" w:firstLine="0"/>
        <w:jc w:val="left"/>
      </w:pPr>
      <w:r>
        <w:rPr>
          <w:rStyle w:val="CharStyle14"/>
        </w:rPr>
        <w:t>zastupuje: Ing. Petr Salamon, na základě plné moci</w:t>
      </w:r>
    </w:p>
    <w:p>
      <w:pPr>
        <w:pStyle w:val="Style13"/>
        <w:keepNext w:val="0"/>
        <w:keepLines w:val="0"/>
        <w:widowControl w:val="0"/>
        <w:shd w:val="clear" w:color="auto" w:fill="auto"/>
        <w:bidi w:val="0"/>
        <w:spacing w:before="0" w:line="240" w:lineRule="auto"/>
        <w:ind w:left="0" w:right="0" w:firstLine="0"/>
        <w:jc w:val="left"/>
      </w:pPr>
      <w:r>
        <w:rPr>
          <w:rStyle w:val="CharStyle14"/>
        </w:rPr>
        <w:t xml:space="preserve">bankovní spojení: Komerční banka, a.s., Praha číslo účtu: </w:t>
      </w:r>
      <w:r>
        <w:rPr>
          <w:rStyle w:val="CharStyle14"/>
          <w:spacing w:val="1"/>
          <w:shd w:val="clear" w:color="auto" w:fill="000000"/>
        </w:rPr>
        <w:t>.</w:t>
      </w:r>
      <w:r>
        <w:rPr>
          <w:rStyle w:val="CharStyle14"/>
          <w:spacing w:val="2"/>
          <w:shd w:val="clear" w:color="auto" w:fill="000000"/>
        </w:rPr>
        <w:t>....</w:t>
      </w:r>
      <w:r>
        <w:rPr>
          <w:rStyle w:val="CharStyle14"/>
          <w:shd w:val="clear" w:color="auto" w:fill="000000"/>
        </w:rPr>
        <w:t>​</w:t>
      </w:r>
      <w:r>
        <w:rPr>
          <w:rStyle w:val="CharStyle14"/>
          <w:spacing w:val="1"/>
          <w:shd w:val="clear" w:color="auto" w:fill="000000"/>
        </w:rPr>
        <w:t>..............</w:t>
      </w:r>
      <w:r>
        <w:rPr>
          <w:rStyle w:val="CharStyle14"/>
          <w:spacing w:val="2"/>
          <w:shd w:val="clear" w:color="auto" w:fill="000000"/>
        </w:rPr>
        <w:t>..............</w:t>
      </w:r>
    </w:p>
    <w:p>
      <w:pPr>
        <w:pStyle w:val="Style13"/>
        <w:keepNext w:val="0"/>
        <w:keepLines w:val="0"/>
        <w:widowControl w:val="0"/>
        <w:shd w:val="clear" w:color="auto" w:fill="auto"/>
        <w:bidi w:val="0"/>
        <w:spacing w:before="0" w:after="0" w:line="240" w:lineRule="auto"/>
        <w:ind w:left="0" w:right="0" w:firstLine="0"/>
        <w:jc w:val="left"/>
      </w:pPr>
      <w:r>
        <w:rPr>
          <w:rStyle w:val="CharStyle14"/>
        </w:rPr>
        <w:t>adresa pro zasílání korespondence: provozovna Boskovice, K Lipníkům 31, 680 01 Boskovice</w:t>
      </w:r>
    </w:p>
    <w:p>
      <w:pPr>
        <w:pStyle w:val="Style13"/>
        <w:keepNext w:val="0"/>
        <w:keepLines w:val="0"/>
        <w:widowControl w:val="0"/>
        <w:shd w:val="clear" w:color="auto" w:fill="auto"/>
        <w:bidi w:val="0"/>
        <w:spacing w:before="0" w:line="240" w:lineRule="auto"/>
        <w:ind w:left="0" w:right="0" w:firstLine="0"/>
        <w:jc w:val="left"/>
      </w:pPr>
      <w:r>
        <w:rPr>
          <w:rStyle w:val="CharStyle14"/>
        </w:rPr>
        <w:t xml:space="preserve">(dále jen </w:t>
      </w:r>
      <w:r>
        <w:rPr>
          <w:rStyle w:val="CharStyle14"/>
          <w:b/>
          <w:bCs/>
        </w:rPr>
        <w:t>„zhotovitel“)</w:t>
      </w:r>
    </w:p>
    <w:p>
      <w:pPr>
        <w:pStyle w:val="Style13"/>
        <w:keepNext w:val="0"/>
        <w:keepLines w:val="0"/>
        <w:widowControl w:val="0"/>
        <w:shd w:val="clear" w:color="auto" w:fill="auto"/>
        <w:bidi w:val="0"/>
        <w:spacing w:before="0" w:line="240" w:lineRule="auto"/>
        <w:ind w:left="0" w:right="0" w:firstLine="0"/>
        <w:jc w:val="left"/>
      </w:pPr>
      <w:r>
        <w:rPr>
          <w:rStyle w:val="CharStyle14"/>
          <w:b/>
          <w:bCs/>
        </w:rPr>
        <w:t>a</w:t>
      </w:r>
    </w:p>
    <w:p>
      <w:pPr>
        <w:pStyle w:val="Style11"/>
        <w:keepNext/>
        <w:keepLines/>
        <w:widowControl w:val="0"/>
        <w:shd w:val="clear" w:color="auto" w:fill="auto"/>
        <w:bidi w:val="0"/>
        <w:spacing w:before="0" w:after="0" w:line="204" w:lineRule="auto"/>
        <w:ind w:left="0" w:right="0" w:firstLine="0"/>
        <w:jc w:val="left"/>
      </w:pPr>
      <w:bookmarkStart w:id="4" w:name="bookmark4"/>
      <w:r>
        <w:rPr>
          <w:rStyle w:val="CharStyle12"/>
          <w:b/>
          <w:bCs/>
        </w:rPr>
        <w:t>Zdravotnická záchranná služba Jihomoravského kraje, příspěvková organizace</w:t>
      </w:r>
      <w:bookmarkEnd w:id="4"/>
    </w:p>
    <w:p>
      <w:pPr>
        <w:pStyle w:val="Style13"/>
        <w:keepNext w:val="0"/>
        <w:keepLines w:val="0"/>
        <w:widowControl w:val="0"/>
        <w:shd w:val="clear" w:color="auto" w:fill="auto"/>
        <w:bidi w:val="0"/>
        <w:spacing w:before="0" w:after="0" w:line="240" w:lineRule="auto"/>
        <w:ind w:left="0" w:right="0" w:firstLine="0"/>
        <w:jc w:val="left"/>
      </w:pPr>
      <w:r>
        <w:rPr>
          <w:rStyle w:val="CharStyle14"/>
        </w:rPr>
        <w:t>Kamenice 798/1 d, Bohunice, 625 00 Brno</w:t>
      </w:r>
    </w:p>
    <w:p>
      <w:pPr>
        <w:pStyle w:val="Style13"/>
        <w:keepNext w:val="0"/>
        <w:keepLines w:val="0"/>
        <w:widowControl w:val="0"/>
        <w:shd w:val="clear" w:color="auto" w:fill="auto"/>
        <w:bidi w:val="0"/>
        <w:spacing w:before="0" w:after="0" w:line="240" w:lineRule="auto"/>
        <w:ind w:left="0" w:right="0" w:firstLine="0"/>
        <w:jc w:val="left"/>
      </w:pPr>
      <w:r>
        <w:rPr>
          <w:rStyle w:val="CharStyle14"/>
        </w:rPr>
        <w:t>spis, zn.: Pr 1245 vedená u KS v Brně</w:t>
      </w:r>
    </w:p>
    <w:p>
      <w:pPr>
        <w:pStyle w:val="Style13"/>
        <w:keepNext w:val="0"/>
        <w:keepLines w:val="0"/>
        <w:widowControl w:val="0"/>
        <w:shd w:val="clear" w:color="auto" w:fill="auto"/>
        <w:bidi w:val="0"/>
        <w:spacing w:before="0" w:after="0" w:line="240" w:lineRule="auto"/>
        <w:ind w:left="0" w:right="0" w:firstLine="0"/>
        <w:jc w:val="left"/>
      </w:pPr>
      <w:r>
        <w:rPr>
          <w:rStyle w:val="CharStyle14"/>
        </w:rPr>
        <w:t>IČ:00346292</w:t>
      </w:r>
    </w:p>
    <w:p>
      <w:pPr>
        <w:pStyle w:val="Style13"/>
        <w:keepNext w:val="0"/>
        <w:keepLines w:val="0"/>
        <w:widowControl w:val="0"/>
        <w:shd w:val="clear" w:color="auto" w:fill="auto"/>
        <w:bidi w:val="0"/>
        <w:spacing w:before="0" w:after="0" w:line="240" w:lineRule="auto"/>
        <w:ind w:left="0" w:right="0" w:firstLine="0"/>
        <w:jc w:val="left"/>
      </w:pPr>
      <w:r>
        <w:rPr>
          <w:rStyle w:val="CharStyle14"/>
        </w:rPr>
        <w:t>DIČ: CZ 00346292</w:t>
      </w:r>
    </w:p>
    <w:p>
      <w:pPr>
        <w:pStyle w:val="Style13"/>
        <w:keepNext w:val="0"/>
        <w:keepLines w:val="0"/>
        <w:widowControl w:val="0"/>
        <w:shd w:val="clear" w:color="auto" w:fill="auto"/>
        <w:bidi w:val="0"/>
        <w:spacing w:before="0" w:after="0" w:line="240" w:lineRule="auto"/>
        <w:ind w:left="0" w:right="0" w:firstLine="0"/>
        <w:jc w:val="left"/>
      </w:pPr>
      <w:r>
        <w:rPr>
          <w:rStyle w:val="CharStyle14"/>
        </w:rPr>
        <w:t>zastupuje: MUDr. Hana Albrechtová, ředitelka</w:t>
      </w:r>
    </w:p>
    <w:p>
      <w:pPr>
        <w:pStyle w:val="Style13"/>
        <w:keepNext w:val="0"/>
        <w:keepLines w:val="0"/>
        <w:widowControl w:val="0"/>
        <w:shd w:val="clear" w:color="auto" w:fill="auto"/>
        <w:bidi w:val="0"/>
        <w:spacing w:before="0" w:line="240" w:lineRule="auto"/>
        <w:ind w:left="0" w:right="0" w:firstLine="0"/>
        <w:jc w:val="left"/>
      </w:pPr>
      <w:r>
        <w:rPr>
          <w:rStyle w:val="CharStyle14"/>
        </w:rPr>
        <w:t xml:space="preserve">bankovní spojení: Moneta Money Bank, a.s. číslo účtu: </w:t>
      </w:r>
      <w:r>
        <w:rPr>
          <w:rStyle w:val="CharStyle14"/>
          <w:spacing w:val="1"/>
          <w:shd w:val="clear" w:color="auto" w:fill="000000"/>
        </w:rPr>
        <w:t>........................</w:t>
      </w:r>
      <w:r>
        <w:rPr>
          <w:rStyle w:val="CharStyle14"/>
          <w:spacing w:val="2"/>
          <w:shd w:val="clear" w:color="auto" w:fill="000000"/>
        </w:rPr>
        <w:t>..</w:t>
      </w:r>
    </w:p>
    <w:p>
      <w:pPr>
        <w:pStyle w:val="Style13"/>
        <w:keepNext w:val="0"/>
        <w:keepLines w:val="0"/>
        <w:widowControl w:val="0"/>
        <w:shd w:val="clear" w:color="auto" w:fill="auto"/>
        <w:bidi w:val="0"/>
        <w:spacing w:before="0" w:after="0" w:line="240" w:lineRule="auto"/>
        <w:ind w:left="0" w:right="0" w:firstLine="0"/>
        <w:jc w:val="left"/>
      </w:pPr>
      <w:r>
        <w:rPr>
          <w:rStyle w:val="CharStyle14"/>
        </w:rPr>
        <w:t>adresa pro zasílání korespondence: ZZS Jm kraje, p.o., Kamenice 798/1 d, 625 00 Brno.</w:t>
      </w:r>
    </w:p>
    <w:p>
      <w:pPr>
        <w:pStyle w:val="Style13"/>
        <w:keepNext w:val="0"/>
        <w:keepLines w:val="0"/>
        <w:widowControl w:val="0"/>
        <w:shd w:val="clear" w:color="auto" w:fill="auto"/>
        <w:bidi w:val="0"/>
        <w:spacing w:before="0" w:after="440" w:line="240" w:lineRule="auto"/>
        <w:ind w:left="0" w:right="0" w:firstLine="0"/>
        <w:jc w:val="left"/>
      </w:pPr>
      <w:r>
        <w:rPr>
          <w:rStyle w:val="CharStyle14"/>
        </w:rPr>
        <w:t xml:space="preserve">(dále jen </w:t>
      </w:r>
      <w:r>
        <w:rPr>
          <w:rStyle w:val="CharStyle14"/>
          <w:b/>
          <w:bCs/>
        </w:rPr>
        <w:t>„objednatel“)</w:t>
      </w:r>
    </w:p>
    <w:p>
      <w:pPr>
        <w:pStyle w:val="Style13"/>
        <w:keepNext w:val="0"/>
        <w:keepLines w:val="0"/>
        <w:widowControl w:val="0"/>
        <w:numPr>
          <w:ilvl w:val="0"/>
          <w:numId w:val="1"/>
        </w:numPr>
        <w:shd w:val="clear" w:color="auto" w:fill="auto"/>
        <w:bidi w:val="0"/>
        <w:spacing w:before="0" w:after="0" w:line="240" w:lineRule="auto"/>
        <w:ind w:left="0" w:right="0" w:firstLine="0"/>
        <w:jc w:val="center"/>
      </w:pPr>
    </w:p>
    <w:p>
      <w:pPr>
        <w:pStyle w:val="Style20"/>
        <w:keepNext/>
        <w:keepLines/>
        <w:widowControl w:val="0"/>
        <w:shd w:val="clear" w:color="auto" w:fill="auto"/>
        <w:bidi w:val="0"/>
        <w:spacing w:before="0" w:line="240" w:lineRule="auto"/>
        <w:ind w:left="0" w:right="0" w:firstLine="0"/>
        <w:jc w:val="center"/>
      </w:pPr>
      <w:bookmarkStart w:id="6" w:name="bookmark6"/>
      <w:r>
        <w:rPr>
          <w:rStyle w:val="CharStyle21"/>
          <w:b/>
          <w:bCs/>
        </w:rPr>
        <w:t>Předmět smlouvy, cenové podmínky</w:t>
      </w:r>
      <w:bookmarkEnd w:id="6"/>
    </w:p>
    <w:p>
      <w:pPr>
        <w:pStyle w:val="Style13"/>
        <w:keepNext w:val="0"/>
        <w:keepLines w:val="0"/>
        <w:widowControl w:val="0"/>
        <w:shd w:val="clear" w:color="auto" w:fill="auto"/>
        <w:bidi w:val="0"/>
        <w:spacing w:before="0" w:line="240" w:lineRule="auto"/>
        <w:ind w:left="0" w:right="0" w:firstLine="0"/>
        <w:jc w:val="left"/>
      </w:pPr>
      <w:r>
        <w:rPr>
          <w:rStyle w:val="CharStyle14"/>
        </w:rPr>
        <w:t>Zhotovitel je provozovatelem zařízení určeného pro nakládání s odpady plně oprávněným podnikat v odpadovém hospodářství dle zákona č. 541/2020 Sb., o odpadech (dále jen „zákon o odpadech“).</w:t>
      </w:r>
    </w:p>
    <w:p>
      <w:pPr>
        <w:pStyle w:val="Style13"/>
        <w:keepNext w:val="0"/>
        <w:keepLines w:val="0"/>
        <w:widowControl w:val="0"/>
        <w:shd w:val="clear" w:color="auto" w:fill="auto"/>
        <w:bidi w:val="0"/>
        <w:spacing w:before="0" w:line="240" w:lineRule="auto"/>
        <w:ind w:left="0" w:right="0" w:firstLine="0"/>
        <w:jc w:val="left"/>
      </w:pPr>
      <w:r>
        <w:rPr>
          <w:rStyle w:val="CharStyle14"/>
        </w:rPr>
        <w:t>Zhotovitel se touto smlouvou zavazuje, že bude od objednatele přebírat odpady za účelem jejich dalšího zpracování dle zákona o odpadech a poskytovat mu další sjednaná související plnění za dohodnuté ceny a v dohodnutém místě.</w:t>
      </w:r>
    </w:p>
    <w:p>
      <w:pPr>
        <w:pStyle w:val="Style13"/>
        <w:keepNext w:val="0"/>
        <w:keepLines w:val="0"/>
        <w:widowControl w:val="0"/>
        <w:shd w:val="clear" w:color="auto" w:fill="auto"/>
        <w:bidi w:val="0"/>
        <w:spacing w:before="0" w:line="240" w:lineRule="auto"/>
        <w:ind w:left="0" w:right="0" w:firstLine="0"/>
        <w:jc w:val="left"/>
      </w:pPr>
      <w:r>
        <w:rPr>
          <w:rStyle w:val="CharStyle14"/>
        </w:rPr>
        <w:t>Objednatel se zavazuje odpady zhotoviteli předávat, další poskytnutá plnění přijímat a zaplatit zhotoviteli sjednanou cenu.</w:t>
      </w:r>
      <w:r>
        <w:br w:type="page"/>
      </w:r>
    </w:p>
    <w:p>
      <w:pPr>
        <w:pStyle w:val="Style13"/>
        <w:keepNext w:val="0"/>
        <w:keepLines w:val="0"/>
        <w:widowControl w:val="0"/>
        <w:shd w:val="clear" w:color="auto" w:fill="auto"/>
        <w:bidi w:val="0"/>
        <w:spacing w:before="0" w:line="240" w:lineRule="auto"/>
        <w:ind w:left="0" w:right="0" w:firstLine="0"/>
        <w:jc w:val="left"/>
      </w:pPr>
      <w:r>
        <w:rPr>
          <w:rStyle w:val="CharStyle14"/>
        </w:rPr>
        <w:t>Sjednaná plnění:</w:t>
      </w:r>
    </w:p>
    <w:p>
      <w:pPr>
        <w:pStyle w:val="Style22"/>
        <w:keepNext w:val="0"/>
        <w:keepLines w:val="0"/>
        <w:widowControl w:val="0"/>
        <w:shd w:val="clear" w:color="auto" w:fill="auto"/>
        <w:bidi w:val="0"/>
        <w:spacing w:before="0" w:after="0" w:line="240" w:lineRule="auto"/>
        <w:ind w:left="19" w:right="0" w:firstLine="0"/>
        <w:jc w:val="left"/>
      </w:pPr>
      <w:r>
        <w:rPr>
          <w:rStyle w:val="CharStyle23"/>
          <w:b/>
          <w:bCs/>
        </w:rPr>
        <w:t>1. Převzetí odpadů</w:t>
      </w:r>
    </w:p>
    <w:tbl>
      <w:tblPr>
        <w:tblOverlap w:val="never"/>
        <w:jc w:val="left"/>
        <w:tblLayout w:type="fixed"/>
      </w:tblPr>
      <w:tblGrid>
        <w:gridCol w:w="1099"/>
        <w:gridCol w:w="542"/>
        <w:gridCol w:w="5030"/>
        <w:gridCol w:w="720"/>
        <w:gridCol w:w="1469"/>
      </w:tblGrid>
      <w:tr>
        <w:trPr>
          <w:trHeight w:val="394" w:hRule="exact"/>
        </w:trPr>
        <w:tc>
          <w:tcPr>
            <w:tcBorders>
              <w:top w:val="single" w:sz="4"/>
              <w:lef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0"/>
              <w:jc w:val="center"/>
              <w:rPr>
                <w:sz w:val="18"/>
                <w:szCs w:val="18"/>
              </w:rPr>
            </w:pPr>
            <w:r>
              <w:rPr>
                <w:rStyle w:val="CharStyle26"/>
                <w:b/>
                <w:bCs/>
                <w:sz w:val="18"/>
                <w:szCs w:val="18"/>
              </w:rPr>
              <w:t>Katč.</w:t>
            </w:r>
          </w:p>
        </w:tc>
        <w:tc>
          <w:tcPr>
            <w:tcBorders>
              <w:top w:val="single" w:sz="4"/>
              <w:lef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0"/>
              <w:jc w:val="left"/>
              <w:rPr>
                <w:sz w:val="18"/>
                <w:szCs w:val="18"/>
              </w:rPr>
            </w:pPr>
            <w:r>
              <w:rPr>
                <w:rStyle w:val="CharStyle26"/>
                <w:b/>
                <w:bCs/>
                <w:sz w:val="18"/>
                <w:szCs w:val="18"/>
              </w:rPr>
              <w:t>Kat.</w:t>
            </w:r>
          </w:p>
        </w:tc>
        <w:tc>
          <w:tcPr>
            <w:tcBorders>
              <w:top w:val="single" w:sz="4"/>
              <w:lef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0"/>
              <w:jc w:val="center"/>
              <w:rPr>
                <w:sz w:val="18"/>
                <w:szCs w:val="18"/>
              </w:rPr>
            </w:pPr>
            <w:r>
              <w:rPr>
                <w:rStyle w:val="CharStyle26"/>
                <w:b/>
                <w:bCs/>
                <w:sz w:val="18"/>
                <w:szCs w:val="18"/>
              </w:rPr>
              <w:t>Název odpadu</w:t>
            </w:r>
          </w:p>
        </w:tc>
        <w:tc>
          <w:tcPr>
            <w:tcBorders>
              <w:top w:val="single" w:sz="4"/>
              <w:lef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0"/>
              <w:jc w:val="center"/>
              <w:rPr>
                <w:sz w:val="18"/>
                <w:szCs w:val="18"/>
              </w:rPr>
            </w:pPr>
            <w:r>
              <w:rPr>
                <w:rStyle w:val="CharStyle26"/>
                <w:b/>
                <w:bCs/>
                <w:sz w:val="18"/>
                <w:szCs w:val="18"/>
              </w:rPr>
              <w:t>MJ</w:t>
            </w:r>
          </w:p>
        </w:tc>
        <w:tc>
          <w:tcPr>
            <w:tcBorders>
              <w:top w:val="single" w:sz="4"/>
              <w:left w:val="single" w:sz="4"/>
              <w:righ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340"/>
              <w:jc w:val="left"/>
              <w:rPr>
                <w:sz w:val="18"/>
                <w:szCs w:val="18"/>
              </w:rPr>
            </w:pPr>
            <w:r>
              <w:rPr>
                <w:rStyle w:val="CharStyle26"/>
                <w:b/>
                <w:bCs/>
                <w:sz w:val="18"/>
                <w:szCs w:val="18"/>
              </w:rPr>
              <w:t>Cena/MJ</w:t>
            </w:r>
          </w:p>
        </w:tc>
      </w:tr>
      <w:tr>
        <w:trPr>
          <w:trHeight w:val="422" w:hRule="exact"/>
        </w:trPr>
        <w:tc>
          <w:tcPr>
            <w:tcBorders>
              <w:top w:val="single" w:sz="4"/>
              <w:lef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180"/>
              <w:jc w:val="left"/>
              <w:rPr>
                <w:sz w:val="18"/>
                <w:szCs w:val="18"/>
              </w:rPr>
            </w:pPr>
            <w:r>
              <w:rPr>
                <w:rStyle w:val="CharStyle26"/>
                <w:sz w:val="18"/>
                <w:szCs w:val="18"/>
              </w:rPr>
              <w:t>08 01 99</w:t>
            </w:r>
          </w:p>
        </w:tc>
        <w:tc>
          <w:tcPr>
            <w:tcBorders>
              <w:top w:val="single" w:sz="4"/>
              <w:lef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180"/>
              <w:jc w:val="left"/>
              <w:rPr>
                <w:sz w:val="18"/>
                <w:szCs w:val="18"/>
              </w:rPr>
            </w:pPr>
            <w:r>
              <w:rPr>
                <w:rStyle w:val="CharStyle26"/>
                <w:sz w:val="18"/>
                <w:szCs w:val="18"/>
              </w:rPr>
              <w:t>N</w:t>
            </w:r>
          </w:p>
        </w:tc>
        <w:tc>
          <w:tcPr>
            <w:tcBorders>
              <w:top w:val="single" w:sz="4"/>
              <w:left w:val="single" w:sz="4"/>
            </w:tcBorders>
            <w:shd w:val="clear" w:color="auto" w:fill="auto"/>
            <w:vAlign w:val="bottom"/>
          </w:tcPr>
          <w:p>
            <w:pPr>
              <w:pStyle w:val="Style25"/>
              <w:keepNext w:val="0"/>
              <w:keepLines w:val="0"/>
              <w:widowControl w:val="0"/>
              <w:shd w:val="clear" w:color="auto" w:fill="auto"/>
              <w:bidi w:val="0"/>
              <w:spacing w:before="0" w:after="0" w:line="240" w:lineRule="auto"/>
              <w:ind w:left="0" w:right="0" w:firstLine="0"/>
              <w:jc w:val="left"/>
              <w:rPr>
                <w:sz w:val="18"/>
                <w:szCs w:val="18"/>
              </w:rPr>
            </w:pPr>
            <w:r>
              <w:rPr>
                <w:rStyle w:val="CharStyle26"/>
                <w:sz w:val="18"/>
                <w:szCs w:val="18"/>
              </w:rPr>
              <w:t>Odpady jinak blíže neurčené - odpady z nanášení nátěrových hmot</w:t>
            </w:r>
          </w:p>
        </w:tc>
        <w:tc>
          <w:tcPr>
            <w:tcBorders>
              <w:top w:val="single" w:sz="4"/>
              <w:lef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300"/>
              <w:jc w:val="left"/>
              <w:rPr>
                <w:sz w:val="18"/>
                <w:szCs w:val="18"/>
              </w:rPr>
            </w:pPr>
            <w:r>
              <w:rPr>
                <w:rStyle w:val="CharStyle26"/>
                <w:sz w:val="18"/>
                <w:szCs w:val="18"/>
              </w:rPr>
              <w:t>t</w:t>
            </w:r>
          </w:p>
        </w:tc>
        <w:tc>
          <w:tcPr>
            <w:tcBorders>
              <w:top w:val="single" w:sz="4"/>
              <w:left w:val="single" w:sz="4"/>
              <w:righ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380"/>
              <w:jc w:val="left"/>
              <w:rPr>
                <w:sz w:val="18"/>
                <w:szCs w:val="18"/>
              </w:rPr>
            </w:pPr>
            <w:r>
              <w:rPr>
                <w:rStyle w:val="CharStyle26"/>
                <w:sz w:val="18"/>
                <w:szCs w:val="18"/>
              </w:rPr>
              <w:t>12 247,-</w:t>
            </w:r>
          </w:p>
        </w:tc>
      </w:tr>
      <w:tr>
        <w:trPr>
          <w:trHeight w:val="350" w:hRule="exact"/>
        </w:trPr>
        <w:tc>
          <w:tcPr>
            <w:tcBorders>
              <w:top w:val="single" w:sz="4"/>
              <w:lef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180"/>
              <w:jc w:val="left"/>
              <w:rPr>
                <w:sz w:val="18"/>
                <w:szCs w:val="18"/>
              </w:rPr>
            </w:pPr>
            <w:r>
              <w:rPr>
                <w:rStyle w:val="CharStyle26"/>
                <w:sz w:val="18"/>
                <w:szCs w:val="18"/>
              </w:rPr>
              <w:t>11 01 13</w:t>
            </w:r>
          </w:p>
        </w:tc>
        <w:tc>
          <w:tcPr>
            <w:tcBorders>
              <w:top w:val="single" w:sz="4"/>
              <w:lef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180"/>
              <w:jc w:val="left"/>
              <w:rPr>
                <w:sz w:val="18"/>
                <w:szCs w:val="18"/>
              </w:rPr>
            </w:pPr>
            <w:r>
              <w:rPr>
                <w:rStyle w:val="CharStyle26"/>
                <w:sz w:val="18"/>
                <w:szCs w:val="18"/>
              </w:rPr>
              <w:t>N</w:t>
            </w:r>
          </w:p>
        </w:tc>
        <w:tc>
          <w:tcPr>
            <w:tcBorders>
              <w:top w:val="single" w:sz="4"/>
              <w:lef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0"/>
              <w:jc w:val="left"/>
              <w:rPr>
                <w:sz w:val="18"/>
                <w:szCs w:val="18"/>
              </w:rPr>
            </w:pPr>
            <w:r>
              <w:rPr>
                <w:rStyle w:val="CharStyle26"/>
                <w:sz w:val="18"/>
                <w:szCs w:val="18"/>
              </w:rPr>
              <w:t>Odpady z odmašťování obsahující nebezpečné látky</w:t>
            </w:r>
          </w:p>
        </w:tc>
        <w:tc>
          <w:tcPr>
            <w:tcBorders>
              <w:top w:val="single" w:sz="4"/>
              <w:lef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300"/>
              <w:jc w:val="left"/>
              <w:rPr>
                <w:sz w:val="18"/>
                <w:szCs w:val="18"/>
              </w:rPr>
            </w:pPr>
            <w:r>
              <w:rPr>
                <w:rStyle w:val="CharStyle26"/>
                <w:sz w:val="18"/>
                <w:szCs w:val="18"/>
              </w:rPr>
              <w:t>t</w:t>
            </w:r>
          </w:p>
        </w:tc>
        <w:tc>
          <w:tcPr>
            <w:tcBorders>
              <w:top w:val="single" w:sz="4"/>
              <w:left w:val="single" w:sz="4"/>
              <w:righ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380"/>
              <w:jc w:val="left"/>
              <w:rPr>
                <w:sz w:val="18"/>
                <w:szCs w:val="18"/>
              </w:rPr>
            </w:pPr>
            <w:r>
              <w:rPr>
                <w:rStyle w:val="CharStyle26"/>
                <w:sz w:val="18"/>
                <w:szCs w:val="18"/>
              </w:rPr>
              <w:t>12 247,-</w:t>
            </w:r>
          </w:p>
        </w:tc>
      </w:tr>
      <w:tr>
        <w:trPr>
          <w:trHeight w:val="418" w:hRule="exact"/>
        </w:trPr>
        <w:tc>
          <w:tcPr>
            <w:tcBorders>
              <w:top w:val="single" w:sz="4"/>
              <w:lef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180"/>
              <w:jc w:val="left"/>
              <w:rPr>
                <w:sz w:val="18"/>
                <w:szCs w:val="18"/>
              </w:rPr>
            </w:pPr>
            <w:r>
              <w:rPr>
                <w:rStyle w:val="CharStyle26"/>
                <w:sz w:val="18"/>
                <w:szCs w:val="18"/>
              </w:rPr>
              <w:t>13 02 05</w:t>
            </w:r>
          </w:p>
        </w:tc>
        <w:tc>
          <w:tcPr>
            <w:tcBorders>
              <w:top w:val="single" w:sz="4"/>
              <w:lef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180"/>
              <w:jc w:val="left"/>
              <w:rPr>
                <w:sz w:val="18"/>
                <w:szCs w:val="18"/>
              </w:rPr>
            </w:pPr>
            <w:r>
              <w:rPr>
                <w:rStyle w:val="CharStyle26"/>
                <w:sz w:val="18"/>
                <w:szCs w:val="18"/>
              </w:rPr>
              <w:t>N</w:t>
            </w:r>
          </w:p>
        </w:tc>
        <w:tc>
          <w:tcPr>
            <w:tcBorders>
              <w:top w:val="single" w:sz="4"/>
              <w:left w:val="single" w:sz="4"/>
            </w:tcBorders>
            <w:shd w:val="clear" w:color="auto" w:fill="auto"/>
            <w:vAlign w:val="bottom"/>
          </w:tcPr>
          <w:p>
            <w:pPr>
              <w:pStyle w:val="Style25"/>
              <w:keepNext w:val="0"/>
              <w:keepLines w:val="0"/>
              <w:widowControl w:val="0"/>
              <w:shd w:val="clear" w:color="auto" w:fill="auto"/>
              <w:bidi w:val="0"/>
              <w:spacing w:before="0" w:after="0" w:line="240" w:lineRule="auto"/>
              <w:ind w:left="0" w:right="0" w:firstLine="0"/>
              <w:jc w:val="left"/>
              <w:rPr>
                <w:sz w:val="18"/>
                <w:szCs w:val="18"/>
              </w:rPr>
            </w:pPr>
            <w:r>
              <w:rPr>
                <w:rStyle w:val="CharStyle26"/>
                <w:sz w:val="18"/>
                <w:szCs w:val="18"/>
              </w:rPr>
              <w:t>Nechlorované minerální motorové, převodové a mazací oleje</w:t>
            </w:r>
          </w:p>
        </w:tc>
        <w:tc>
          <w:tcPr>
            <w:tcBorders>
              <w:top w:val="single" w:sz="4"/>
              <w:lef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300"/>
              <w:jc w:val="left"/>
              <w:rPr>
                <w:sz w:val="18"/>
                <w:szCs w:val="18"/>
              </w:rPr>
            </w:pPr>
            <w:r>
              <w:rPr>
                <w:rStyle w:val="CharStyle26"/>
                <w:sz w:val="18"/>
                <w:szCs w:val="18"/>
              </w:rPr>
              <w:t>t</w:t>
            </w:r>
          </w:p>
        </w:tc>
        <w:tc>
          <w:tcPr>
            <w:tcBorders>
              <w:top w:val="single" w:sz="4"/>
              <w:left w:val="single" w:sz="4"/>
              <w:righ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440"/>
              <w:jc w:val="left"/>
              <w:rPr>
                <w:sz w:val="18"/>
                <w:szCs w:val="18"/>
              </w:rPr>
            </w:pPr>
            <w:r>
              <w:rPr>
                <w:rStyle w:val="CharStyle26"/>
                <w:sz w:val="18"/>
                <w:szCs w:val="18"/>
              </w:rPr>
              <w:t>1 166,-</w:t>
            </w:r>
          </w:p>
        </w:tc>
      </w:tr>
      <w:tr>
        <w:trPr>
          <w:trHeight w:val="350" w:hRule="exact"/>
        </w:trPr>
        <w:tc>
          <w:tcPr>
            <w:tcBorders>
              <w:top w:val="single" w:sz="4"/>
              <w:lef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180"/>
              <w:jc w:val="left"/>
              <w:rPr>
                <w:sz w:val="18"/>
                <w:szCs w:val="18"/>
              </w:rPr>
            </w:pPr>
            <w:r>
              <w:rPr>
                <w:rStyle w:val="CharStyle26"/>
                <w:sz w:val="18"/>
                <w:szCs w:val="18"/>
              </w:rPr>
              <w:t>13 05 02</w:t>
            </w:r>
          </w:p>
        </w:tc>
        <w:tc>
          <w:tcPr>
            <w:tcBorders>
              <w:top w:val="single" w:sz="4"/>
              <w:lef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180"/>
              <w:jc w:val="left"/>
              <w:rPr>
                <w:sz w:val="18"/>
                <w:szCs w:val="18"/>
              </w:rPr>
            </w:pPr>
            <w:r>
              <w:rPr>
                <w:rStyle w:val="CharStyle26"/>
                <w:sz w:val="18"/>
                <w:szCs w:val="18"/>
              </w:rPr>
              <w:t>N</w:t>
            </w:r>
          </w:p>
        </w:tc>
        <w:tc>
          <w:tcPr>
            <w:tcBorders>
              <w:top w:val="single" w:sz="4"/>
              <w:lef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0"/>
              <w:jc w:val="left"/>
              <w:rPr>
                <w:sz w:val="18"/>
                <w:szCs w:val="18"/>
              </w:rPr>
            </w:pPr>
            <w:r>
              <w:rPr>
                <w:rStyle w:val="CharStyle26"/>
                <w:sz w:val="18"/>
                <w:szCs w:val="18"/>
              </w:rPr>
              <w:t>Kaly z odlučovačů oleje</w:t>
            </w:r>
          </w:p>
        </w:tc>
        <w:tc>
          <w:tcPr>
            <w:tcBorders>
              <w:top w:val="single" w:sz="4"/>
              <w:lef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300"/>
              <w:jc w:val="left"/>
              <w:rPr>
                <w:sz w:val="18"/>
                <w:szCs w:val="18"/>
              </w:rPr>
            </w:pPr>
            <w:r>
              <w:rPr>
                <w:rStyle w:val="CharStyle26"/>
                <w:sz w:val="18"/>
                <w:szCs w:val="18"/>
              </w:rPr>
              <w:t>t</w:t>
            </w:r>
          </w:p>
        </w:tc>
        <w:tc>
          <w:tcPr>
            <w:tcBorders>
              <w:top w:val="single" w:sz="4"/>
              <w:left w:val="single" w:sz="4"/>
              <w:righ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440"/>
              <w:jc w:val="left"/>
              <w:rPr>
                <w:sz w:val="18"/>
                <w:szCs w:val="18"/>
              </w:rPr>
            </w:pPr>
            <w:r>
              <w:rPr>
                <w:rStyle w:val="CharStyle26"/>
                <w:sz w:val="18"/>
                <w:szCs w:val="18"/>
              </w:rPr>
              <w:t>3 382,-</w:t>
            </w:r>
          </w:p>
        </w:tc>
      </w:tr>
      <w:tr>
        <w:trPr>
          <w:trHeight w:val="350" w:hRule="exact"/>
        </w:trPr>
        <w:tc>
          <w:tcPr>
            <w:tcBorders>
              <w:top w:val="single" w:sz="4"/>
              <w:left w:val="single" w:sz="4"/>
            </w:tcBorders>
            <w:shd w:val="clear" w:color="auto" w:fill="auto"/>
            <w:vAlign w:val="bottom"/>
          </w:tcPr>
          <w:p>
            <w:pPr>
              <w:pStyle w:val="Style25"/>
              <w:keepNext w:val="0"/>
              <w:keepLines w:val="0"/>
              <w:widowControl w:val="0"/>
              <w:shd w:val="clear" w:color="auto" w:fill="auto"/>
              <w:bidi w:val="0"/>
              <w:spacing w:before="0" w:after="0" w:line="240" w:lineRule="auto"/>
              <w:ind w:left="0" w:right="0" w:firstLine="180"/>
              <w:jc w:val="left"/>
              <w:rPr>
                <w:sz w:val="18"/>
                <w:szCs w:val="18"/>
              </w:rPr>
            </w:pPr>
            <w:r>
              <w:rPr>
                <w:rStyle w:val="CharStyle26"/>
                <w:sz w:val="18"/>
                <w:szCs w:val="18"/>
              </w:rPr>
              <w:t>13 05 03</w:t>
            </w:r>
          </w:p>
        </w:tc>
        <w:tc>
          <w:tcPr>
            <w:tcBorders>
              <w:top w:val="single" w:sz="4"/>
              <w:left w:val="single" w:sz="4"/>
            </w:tcBorders>
            <w:shd w:val="clear" w:color="auto" w:fill="auto"/>
            <w:vAlign w:val="bottom"/>
          </w:tcPr>
          <w:p>
            <w:pPr>
              <w:pStyle w:val="Style25"/>
              <w:keepNext w:val="0"/>
              <w:keepLines w:val="0"/>
              <w:widowControl w:val="0"/>
              <w:shd w:val="clear" w:color="auto" w:fill="auto"/>
              <w:bidi w:val="0"/>
              <w:spacing w:before="0" w:after="0" w:line="240" w:lineRule="auto"/>
              <w:ind w:left="0" w:right="0" w:firstLine="180"/>
              <w:jc w:val="left"/>
              <w:rPr>
                <w:sz w:val="18"/>
                <w:szCs w:val="18"/>
              </w:rPr>
            </w:pPr>
            <w:r>
              <w:rPr>
                <w:rStyle w:val="CharStyle26"/>
                <w:sz w:val="18"/>
                <w:szCs w:val="18"/>
              </w:rPr>
              <w:t>N</w:t>
            </w:r>
          </w:p>
        </w:tc>
        <w:tc>
          <w:tcPr>
            <w:tcBorders>
              <w:top w:val="single" w:sz="4"/>
              <w:left w:val="single" w:sz="4"/>
            </w:tcBorders>
            <w:shd w:val="clear" w:color="auto" w:fill="auto"/>
            <w:vAlign w:val="bottom"/>
          </w:tcPr>
          <w:p>
            <w:pPr>
              <w:pStyle w:val="Style25"/>
              <w:keepNext w:val="0"/>
              <w:keepLines w:val="0"/>
              <w:widowControl w:val="0"/>
              <w:shd w:val="clear" w:color="auto" w:fill="auto"/>
              <w:bidi w:val="0"/>
              <w:spacing w:before="0" w:after="0" w:line="240" w:lineRule="auto"/>
              <w:ind w:left="0" w:right="0" w:firstLine="0"/>
              <w:jc w:val="left"/>
              <w:rPr>
                <w:sz w:val="18"/>
                <w:szCs w:val="18"/>
              </w:rPr>
            </w:pPr>
            <w:r>
              <w:rPr>
                <w:rStyle w:val="CharStyle26"/>
                <w:sz w:val="18"/>
                <w:szCs w:val="18"/>
              </w:rPr>
              <w:t>Kaly z lapáků nečistot</w:t>
            </w:r>
          </w:p>
        </w:tc>
        <w:tc>
          <w:tcPr>
            <w:tcBorders>
              <w:top w:val="single" w:sz="4"/>
              <w:left w:val="single" w:sz="4"/>
            </w:tcBorders>
            <w:shd w:val="clear" w:color="auto" w:fill="auto"/>
            <w:vAlign w:val="bottom"/>
          </w:tcPr>
          <w:p>
            <w:pPr>
              <w:pStyle w:val="Style25"/>
              <w:keepNext w:val="0"/>
              <w:keepLines w:val="0"/>
              <w:widowControl w:val="0"/>
              <w:shd w:val="clear" w:color="auto" w:fill="auto"/>
              <w:bidi w:val="0"/>
              <w:spacing w:before="0" w:after="0" w:line="240" w:lineRule="auto"/>
              <w:ind w:left="0" w:right="0" w:firstLine="300"/>
              <w:jc w:val="left"/>
              <w:rPr>
                <w:sz w:val="18"/>
                <w:szCs w:val="18"/>
              </w:rPr>
            </w:pPr>
            <w:r>
              <w:rPr>
                <w:rStyle w:val="CharStyle26"/>
                <w:sz w:val="18"/>
                <w:szCs w:val="18"/>
              </w:rPr>
              <w:t>t</w:t>
            </w:r>
          </w:p>
        </w:tc>
        <w:tc>
          <w:tcPr>
            <w:tcBorders>
              <w:top w:val="single" w:sz="4"/>
              <w:left w:val="single" w:sz="4"/>
              <w:right w:val="single" w:sz="4"/>
            </w:tcBorders>
            <w:shd w:val="clear" w:color="auto" w:fill="auto"/>
            <w:vAlign w:val="bottom"/>
          </w:tcPr>
          <w:p>
            <w:pPr>
              <w:pStyle w:val="Style25"/>
              <w:keepNext w:val="0"/>
              <w:keepLines w:val="0"/>
              <w:widowControl w:val="0"/>
              <w:shd w:val="clear" w:color="auto" w:fill="auto"/>
              <w:bidi w:val="0"/>
              <w:spacing w:before="0" w:after="0" w:line="240" w:lineRule="auto"/>
              <w:ind w:left="0" w:right="0" w:firstLine="440"/>
              <w:jc w:val="left"/>
              <w:rPr>
                <w:sz w:val="18"/>
                <w:szCs w:val="18"/>
              </w:rPr>
            </w:pPr>
            <w:r>
              <w:rPr>
                <w:rStyle w:val="CharStyle26"/>
                <w:sz w:val="18"/>
                <w:szCs w:val="18"/>
              </w:rPr>
              <w:t>3 382,-</w:t>
            </w:r>
          </w:p>
        </w:tc>
      </w:tr>
      <w:tr>
        <w:trPr>
          <w:trHeight w:val="350" w:hRule="exact"/>
        </w:trPr>
        <w:tc>
          <w:tcPr>
            <w:tcBorders>
              <w:top w:val="single" w:sz="4"/>
              <w:lef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180"/>
              <w:jc w:val="left"/>
              <w:rPr>
                <w:sz w:val="18"/>
                <w:szCs w:val="18"/>
              </w:rPr>
            </w:pPr>
            <w:r>
              <w:rPr>
                <w:rStyle w:val="CharStyle26"/>
                <w:sz w:val="18"/>
                <w:szCs w:val="18"/>
              </w:rPr>
              <w:t>13 07 01</w:t>
            </w:r>
          </w:p>
        </w:tc>
        <w:tc>
          <w:tcPr>
            <w:tcBorders>
              <w:top w:val="single" w:sz="4"/>
              <w:lef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180"/>
              <w:jc w:val="left"/>
              <w:rPr>
                <w:sz w:val="18"/>
                <w:szCs w:val="18"/>
              </w:rPr>
            </w:pPr>
            <w:r>
              <w:rPr>
                <w:rStyle w:val="CharStyle26"/>
                <w:sz w:val="18"/>
                <w:szCs w:val="18"/>
              </w:rPr>
              <w:t>N</w:t>
            </w:r>
          </w:p>
        </w:tc>
        <w:tc>
          <w:tcPr>
            <w:tcBorders>
              <w:top w:val="single" w:sz="4"/>
              <w:lef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0"/>
              <w:jc w:val="left"/>
              <w:rPr>
                <w:sz w:val="18"/>
                <w:szCs w:val="18"/>
              </w:rPr>
            </w:pPr>
            <w:r>
              <w:rPr>
                <w:rStyle w:val="CharStyle26"/>
                <w:sz w:val="18"/>
                <w:szCs w:val="18"/>
              </w:rPr>
              <w:t>Topný olej a motorová nafta</w:t>
            </w:r>
          </w:p>
        </w:tc>
        <w:tc>
          <w:tcPr>
            <w:tcBorders>
              <w:top w:val="single" w:sz="4"/>
              <w:lef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300"/>
              <w:jc w:val="left"/>
              <w:rPr>
                <w:sz w:val="18"/>
                <w:szCs w:val="18"/>
              </w:rPr>
            </w:pPr>
            <w:r>
              <w:rPr>
                <w:rStyle w:val="CharStyle26"/>
                <w:sz w:val="18"/>
                <w:szCs w:val="18"/>
              </w:rPr>
              <w:t>t</w:t>
            </w:r>
          </w:p>
        </w:tc>
        <w:tc>
          <w:tcPr>
            <w:tcBorders>
              <w:top w:val="single" w:sz="4"/>
              <w:left w:val="single" w:sz="4"/>
              <w:righ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380"/>
              <w:jc w:val="left"/>
              <w:rPr>
                <w:sz w:val="18"/>
                <w:szCs w:val="18"/>
              </w:rPr>
            </w:pPr>
            <w:r>
              <w:rPr>
                <w:rStyle w:val="CharStyle26"/>
                <w:sz w:val="18"/>
                <w:szCs w:val="18"/>
              </w:rPr>
              <w:t>12 597,-</w:t>
            </w:r>
          </w:p>
        </w:tc>
      </w:tr>
      <w:tr>
        <w:trPr>
          <w:trHeight w:val="355" w:hRule="exact"/>
        </w:trPr>
        <w:tc>
          <w:tcPr>
            <w:tcBorders>
              <w:top w:val="single" w:sz="4"/>
              <w:lef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180"/>
              <w:jc w:val="left"/>
              <w:rPr>
                <w:sz w:val="18"/>
                <w:szCs w:val="18"/>
              </w:rPr>
            </w:pPr>
            <w:r>
              <w:rPr>
                <w:rStyle w:val="CharStyle26"/>
                <w:sz w:val="18"/>
                <w:szCs w:val="18"/>
              </w:rPr>
              <w:t>13 07 02</w:t>
            </w:r>
          </w:p>
        </w:tc>
        <w:tc>
          <w:tcPr>
            <w:tcBorders>
              <w:top w:val="single" w:sz="4"/>
              <w:lef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180"/>
              <w:jc w:val="left"/>
              <w:rPr>
                <w:sz w:val="18"/>
                <w:szCs w:val="18"/>
              </w:rPr>
            </w:pPr>
            <w:r>
              <w:rPr>
                <w:rStyle w:val="CharStyle26"/>
                <w:sz w:val="18"/>
                <w:szCs w:val="18"/>
              </w:rPr>
              <w:t>N</w:t>
            </w:r>
          </w:p>
        </w:tc>
        <w:tc>
          <w:tcPr>
            <w:tcBorders>
              <w:top w:val="single" w:sz="4"/>
              <w:lef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0"/>
              <w:jc w:val="left"/>
              <w:rPr>
                <w:sz w:val="18"/>
                <w:szCs w:val="18"/>
              </w:rPr>
            </w:pPr>
            <w:r>
              <w:rPr>
                <w:rStyle w:val="CharStyle26"/>
                <w:sz w:val="18"/>
                <w:szCs w:val="18"/>
              </w:rPr>
              <w:t>Motorový benzín</w:t>
            </w:r>
          </w:p>
        </w:tc>
        <w:tc>
          <w:tcPr>
            <w:tcBorders>
              <w:top w:val="single" w:sz="4"/>
              <w:lef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0"/>
              <w:jc w:val="center"/>
              <w:rPr>
                <w:sz w:val="18"/>
                <w:szCs w:val="18"/>
              </w:rPr>
            </w:pPr>
            <w:r>
              <w:rPr>
                <w:rStyle w:val="CharStyle26"/>
                <w:sz w:val="18"/>
                <w:szCs w:val="18"/>
              </w:rPr>
              <w:t>t</w:t>
            </w:r>
          </w:p>
        </w:tc>
        <w:tc>
          <w:tcPr>
            <w:tcBorders>
              <w:top w:val="single" w:sz="4"/>
              <w:left w:val="single" w:sz="4"/>
              <w:righ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380"/>
              <w:jc w:val="left"/>
              <w:rPr>
                <w:sz w:val="18"/>
                <w:szCs w:val="18"/>
              </w:rPr>
            </w:pPr>
            <w:r>
              <w:rPr>
                <w:rStyle w:val="CharStyle26"/>
                <w:sz w:val="18"/>
                <w:szCs w:val="18"/>
              </w:rPr>
              <w:t>12 597,-</w:t>
            </w:r>
          </w:p>
        </w:tc>
      </w:tr>
      <w:tr>
        <w:trPr>
          <w:trHeight w:val="350" w:hRule="exact"/>
        </w:trPr>
        <w:tc>
          <w:tcPr>
            <w:tcBorders>
              <w:top w:val="single" w:sz="4"/>
              <w:lef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180"/>
              <w:jc w:val="left"/>
              <w:rPr>
                <w:sz w:val="18"/>
                <w:szCs w:val="18"/>
              </w:rPr>
            </w:pPr>
            <w:r>
              <w:rPr>
                <w:rStyle w:val="CharStyle26"/>
                <w:sz w:val="18"/>
                <w:szCs w:val="18"/>
              </w:rPr>
              <w:t>14 06 03</w:t>
            </w:r>
          </w:p>
        </w:tc>
        <w:tc>
          <w:tcPr>
            <w:tcBorders>
              <w:top w:val="single" w:sz="4"/>
              <w:lef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180"/>
              <w:jc w:val="left"/>
              <w:rPr>
                <w:sz w:val="18"/>
                <w:szCs w:val="18"/>
              </w:rPr>
            </w:pPr>
            <w:r>
              <w:rPr>
                <w:rStyle w:val="CharStyle26"/>
                <w:sz w:val="18"/>
                <w:szCs w:val="18"/>
              </w:rPr>
              <w:t>N</w:t>
            </w:r>
          </w:p>
        </w:tc>
        <w:tc>
          <w:tcPr>
            <w:tcBorders>
              <w:top w:val="single" w:sz="4"/>
              <w:lef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0"/>
              <w:jc w:val="left"/>
              <w:rPr>
                <w:sz w:val="18"/>
                <w:szCs w:val="18"/>
              </w:rPr>
            </w:pPr>
            <w:r>
              <w:rPr>
                <w:rStyle w:val="CharStyle26"/>
                <w:sz w:val="18"/>
                <w:szCs w:val="18"/>
              </w:rPr>
              <w:t>Jiná rozpouštědla a směsi rozpouštědel</w:t>
            </w:r>
          </w:p>
        </w:tc>
        <w:tc>
          <w:tcPr>
            <w:tcBorders>
              <w:top w:val="single" w:sz="4"/>
              <w:lef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0"/>
              <w:jc w:val="center"/>
              <w:rPr>
                <w:sz w:val="18"/>
                <w:szCs w:val="18"/>
              </w:rPr>
            </w:pPr>
            <w:r>
              <w:rPr>
                <w:rStyle w:val="CharStyle26"/>
                <w:sz w:val="18"/>
                <w:szCs w:val="18"/>
              </w:rPr>
              <w:t>t</w:t>
            </w:r>
          </w:p>
        </w:tc>
        <w:tc>
          <w:tcPr>
            <w:tcBorders>
              <w:top w:val="single" w:sz="4"/>
              <w:left w:val="single" w:sz="4"/>
              <w:righ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380"/>
              <w:jc w:val="left"/>
              <w:rPr>
                <w:sz w:val="18"/>
                <w:szCs w:val="18"/>
              </w:rPr>
            </w:pPr>
            <w:r>
              <w:rPr>
                <w:rStyle w:val="CharStyle26"/>
                <w:sz w:val="18"/>
                <w:szCs w:val="18"/>
              </w:rPr>
              <w:t>12 597,-</w:t>
            </w:r>
          </w:p>
        </w:tc>
      </w:tr>
      <w:tr>
        <w:trPr>
          <w:trHeight w:val="350" w:hRule="exact"/>
        </w:trPr>
        <w:tc>
          <w:tcPr>
            <w:tcBorders>
              <w:top w:val="single" w:sz="4"/>
              <w:lef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180"/>
              <w:jc w:val="left"/>
              <w:rPr>
                <w:sz w:val="18"/>
                <w:szCs w:val="18"/>
              </w:rPr>
            </w:pPr>
            <w:r>
              <w:rPr>
                <w:rStyle w:val="CharStyle26"/>
                <w:sz w:val="18"/>
                <w:szCs w:val="18"/>
              </w:rPr>
              <w:t>15 01 02</w:t>
            </w:r>
          </w:p>
        </w:tc>
        <w:tc>
          <w:tcPr>
            <w:tcBorders>
              <w:top w:val="single" w:sz="4"/>
              <w:lef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180"/>
              <w:jc w:val="left"/>
              <w:rPr>
                <w:sz w:val="18"/>
                <w:szCs w:val="18"/>
              </w:rPr>
            </w:pPr>
            <w:r>
              <w:rPr>
                <w:rStyle w:val="CharStyle26"/>
                <w:sz w:val="18"/>
                <w:szCs w:val="18"/>
              </w:rPr>
              <w:t>O</w:t>
            </w:r>
          </w:p>
        </w:tc>
        <w:tc>
          <w:tcPr>
            <w:tcBorders>
              <w:top w:val="single" w:sz="4"/>
              <w:lef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0"/>
              <w:jc w:val="left"/>
              <w:rPr>
                <w:sz w:val="18"/>
                <w:szCs w:val="18"/>
              </w:rPr>
            </w:pPr>
            <w:r>
              <w:rPr>
                <w:rStyle w:val="CharStyle26"/>
                <w:sz w:val="18"/>
                <w:szCs w:val="18"/>
              </w:rPr>
              <w:t>Plastové obaly (PET)</w:t>
            </w:r>
          </w:p>
        </w:tc>
        <w:tc>
          <w:tcPr>
            <w:tcBorders>
              <w:top w:val="single" w:sz="4"/>
              <w:lef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0"/>
              <w:jc w:val="center"/>
              <w:rPr>
                <w:sz w:val="18"/>
                <w:szCs w:val="18"/>
              </w:rPr>
            </w:pPr>
            <w:r>
              <w:rPr>
                <w:rStyle w:val="CharStyle26"/>
                <w:sz w:val="18"/>
                <w:szCs w:val="18"/>
              </w:rPr>
              <w:t>t</w:t>
            </w:r>
          </w:p>
        </w:tc>
        <w:tc>
          <w:tcPr>
            <w:tcBorders>
              <w:top w:val="single" w:sz="4"/>
              <w:left w:val="single" w:sz="4"/>
              <w:righ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440"/>
              <w:jc w:val="left"/>
              <w:rPr>
                <w:sz w:val="18"/>
                <w:szCs w:val="18"/>
              </w:rPr>
            </w:pPr>
            <w:r>
              <w:rPr>
                <w:rStyle w:val="CharStyle26"/>
                <w:sz w:val="18"/>
                <w:szCs w:val="18"/>
              </w:rPr>
              <w:t>1 166,-</w:t>
            </w:r>
          </w:p>
        </w:tc>
      </w:tr>
      <w:tr>
        <w:trPr>
          <w:trHeight w:val="418" w:hRule="exact"/>
        </w:trPr>
        <w:tc>
          <w:tcPr>
            <w:tcBorders>
              <w:top w:val="single" w:sz="4"/>
              <w:lef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180"/>
              <w:jc w:val="left"/>
              <w:rPr>
                <w:sz w:val="18"/>
                <w:szCs w:val="18"/>
              </w:rPr>
            </w:pPr>
            <w:r>
              <w:rPr>
                <w:rStyle w:val="CharStyle26"/>
                <w:sz w:val="18"/>
                <w:szCs w:val="18"/>
              </w:rPr>
              <w:t>15 01 10</w:t>
            </w:r>
          </w:p>
        </w:tc>
        <w:tc>
          <w:tcPr>
            <w:tcBorders>
              <w:top w:val="single" w:sz="4"/>
              <w:lef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180"/>
              <w:jc w:val="left"/>
              <w:rPr>
                <w:sz w:val="18"/>
                <w:szCs w:val="18"/>
              </w:rPr>
            </w:pPr>
            <w:r>
              <w:rPr>
                <w:rStyle w:val="CharStyle26"/>
                <w:sz w:val="18"/>
                <w:szCs w:val="18"/>
              </w:rPr>
              <w:t>N</w:t>
            </w:r>
          </w:p>
        </w:tc>
        <w:tc>
          <w:tcPr>
            <w:tcBorders>
              <w:top w:val="single" w:sz="4"/>
              <w:left w:val="single" w:sz="4"/>
            </w:tcBorders>
            <w:shd w:val="clear" w:color="auto" w:fill="auto"/>
            <w:vAlign w:val="top"/>
          </w:tcPr>
          <w:p>
            <w:pPr>
              <w:pStyle w:val="Style25"/>
              <w:keepNext w:val="0"/>
              <w:keepLines w:val="0"/>
              <w:widowControl w:val="0"/>
              <w:shd w:val="clear" w:color="auto" w:fill="auto"/>
              <w:bidi w:val="0"/>
              <w:spacing w:before="0" w:after="0" w:line="233" w:lineRule="auto"/>
              <w:ind w:left="0" w:right="0" w:firstLine="0"/>
              <w:jc w:val="left"/>
              <w:rPr>
                <w:sz w:val="18"/>
                <w:szCs w:val="18"/>
              </w:rPr>
            </w:pPr>
            <w:r>
              <w:rPr>
                <w:rStyle w:val="CharStyle26"/>
                <w:sz w:val="18"/>
                <w:szCs w:val="18"/>
              </w:rPr>
              <w:t>Obaly obsahující zbytky nebezpečných látek nebo obaly těmito látkami znečištěné</w:t>
            </w:r>
          </w:p>
        </w:tc>
        <w:tc>
          <w:tcPr>
            <w:tcBorders>
              <w:top w:val="single" w:sz="4"/>
              <w:lef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0"/>
              <w:jc w:val="center"/>
              <w:rPr>
                <w:sz w:val="18"/>
                <w:szCs w:val="18"/>
              </w:rPr>
            </w:pPr>
            <w:r>
              <w:rPr>
                <w:rStyle w:val="CharStyle26"/>
                <w:sz w:val="18"/>
                <w:szCs w:val="18"/>
              </w:rPr>
              <w:t>t</w:t>
            </w:r>
          </w:p>
        </w:tc>
        <w:tc>
          <w:tcPr>
            <w:tcBorders>
              <w:top w:val="single" w:sz="4"/>
              <w:left w:val="single" w:sz="4"/>
              <w:righ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380"/>
              <w:jc w:val="left"/>
              <w:rPr>
                <w:sz w:val="18"/>
                <w:szCs w:val="18"/>
              </w:rPr>
            </w:pPr>
            <w:r>
              <w:rPr>
                <w:rStyle w:val="CharStyle26"/>
                <w:sz w:val="18"/>
                <w:szCs w:val="18"/>
              </w:rPr>
              <w:t>12 247,-</w:t>
            </w:r>
          </w:p>
        </w:tc>
      </w:tr>
      <w:tr>
        <w:trPr>
          <w:trHeight w:val="629" w:hRule="exact"/>
        </w:trPr>
        <w:tc>
          <w:tcPr>
            <w:tcBorders>
              <w:top w:val="single" w:sz="4"/>
              <w:lef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180"/>
              <w:jc w:val="left"/>
              <w:rPr>
                <w:sz w:val="18"/>
                <w:szCs w:val="18"/>
              </w:rPr>
            </w:pPr>
            <w:r>
              <w:rPr>
                <w:rStyle w:val="CharStyle26"/>
                <w:sz w:val="18"/>
                <w:szCs w:val="18"/>
              </w:rPr>
              <w:t>15 02 02</w:t>
            </w:r>
          </w:p>
        </w:tc>
        <w:tc>
          <w:tcPr>
            <w:tcBorders>
              <w:top w:val="single" w:sz="4"/>
              <w:lef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180"/>
              <w:jc w:val="left"/>
              <w:rPr>
                <w:sz w:val="18"/>
                <w:szCs w:val="18"/>
              </w:rPr>
            </w:pPr>
            <w:r>
              <w:rPr>
                <w:rStyle w:val="CharStyle26"/>
                <w:sz w:val="18"/>
                <w:szCs w:val="18"/>
              </w:rPr>
              <w:t>N</w:t>
            </w:r>
          </w:p>
        </w:tc>
        <w:tc>
          <w:tcPr>
            <w:tcBorders>
              <w:top w:val="single" w:sz="4"/>
              <w:left w:val="single" w:sz="4"/>
            </w:tcBorders>
            <w:shd w:val="clear" w:color="auto" w:fill="auto"/>
            <w:vAlign w:val="bottom"/>
          </w:tcPr>
          <w:p>
            <w:pPr>
              <w:pStyle w:val="Style25"/>
              <w:keepNext w:val="0"/>
              <w:keepLines w:val="0"/>
              <w:widowControl w:val="0"/>
              <w:shd w:val="clear" w:color="auto" w:fill="auto"/>
              <w:bidi w:val="0"/>
              <w:spacing w:before="0" w:after="0" w:line="240" w:lineRule="auto"/>
              <w:ind w:left="0" w:right="0" w:firstLine="0"/>
              <w:jc w:val="left"/>
              <w:rPr>
                <w:sz w:val="18"/>
                <w:szCs w:val="18"/>
              </w:rPr>
            </w:pPr>
            <w:r>
              <w:rPr>
                <w:rStyle w:val="CharStyle26"/>
                <w:sz w:val="18"/>
                <w:szCs w:val="18"/>
              </w:rPr>
              <w:t>Absorpční činidla, filtrační materiály (včetně olejových filtrů jinak blíže neurčených), čisticí tkaniny a ochranné oděvy znečištěné nebezpečnými látkami</w:t>
            </w:r>
          </w:p>
        </w:tc>
        <w:tc>
          <w:tcPr>
            <w:tcBorders>
              <w:top w:val="single" w:sz="4"/>
              <w:lef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0"/>
              <w:jc w:val="center"/>
              <w:rPr>
                <w:sz w:val="18"/>
                <w:szCs w:val="18"/>
              </w:rPr>
            </w:pPr>
            <w:r>
              <w:rPr>
                <w:rStyle w:val="CharStyle26"/>
                <w:sz w:val="18"/>
                <w:szCs w:val="18"/>
              </w:rPr>
              <w:t>t</w:t>
            </w:r>
          </w:p>
        </w:tc>
        <w:tc>
          <w:tcPr>
            <w:tcBorders>
              <w:top w:val="single" w:sz="4"/>
              <w:left w:val="single" w:sz="4"/>
              <w:righ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380"/>
              <w:jc w:val="left"/>
              <w:rPr>
                <w:sz w:val="18"/>
                <w:szCs w:val="18"/>
              </w:rPr>
            </w:pPr>
            <w:r>
              <w:rPr>
                <w:rStyle w:val="CharStyle26"/>
                <w:sz w:val="18"/>
                <w:szCs w:val="18"/>
              </w:rPr>
              <w:t>12 247,-</w:t>
            </w:r>
          </w:p>
        </w:tc>
      </w:tr>
      <w:tr>
        <w:trPr>
          <w:trHeight w:val="350" w:hRule="exact"/>
        </w:trPr>
        <w:tc>
          <w:tcPr>
            <w:tcBorders>
              <w:top w:val="single" w:sz="4"/>
              <w:lef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180"/>
              <w:jc w:val="left"/>
              <w:rPr>
                <w:sz w:val="18"/>
                <w:szCs w:val="18"/>
              </w:rPr>
            </w:pPr>
            <w:r>
              <w:rPr>
                <w:rStyle w:val="CharStyle26"/>
                <w:sz w:val="18"/>
                <w:szCs w:val="18"/>
              </w:rPr>
              <w:t>16 01 03</w:t>
            </w:r>
          </w:p>
        </w:tc>
        <w:tc>
          <w:tcPr>
            <w:tcBorders>
              <w:top w:val="single" w:sz="4"/>
              <w:lef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180"/>
              <w:jc w:val="left"/>
              <w:rPr>
                <w:sz w:val="18"/>
                <w:szCs w:val="18"/>
              </w:rPr>
            </w:pPr>
            <w:r>
              <w:rPr>
                <w:rStyle w:val="CharStyle26"/>
                <w:sz w:val="18"/>
                <w:szCs w:val="18"/>
              </w:rPr>
              <w:t>O</w:t>
            </w:r>
          </w:p>
        </w:tc>
        <w:tc>
          <w:tcPr>
            <w:tcBorders>
              <w:top w:val="single" w:sz="4"/>
              <w:lef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0"/>
              <w:jc w:val="left"/>
              <w:rPr>
                <w:sz w:val="18"/>
                <w:szCs w:val="18"/>
              </w:rPr>
            </w:pPr>
            <w:r>
              <w:rPr>
                <w:rStyle w:val="CharStyle26"/>
                <w:sz w:val="18"/>
                <w:szCs w:val="18"/>
              </w:rPr>
              <w:t>Pneumatiky</w:t>
            </w:r>
          </w:p>
        </w:tc>
        <w:tc>
          <w:tcPr>
            <w:tcBorders>
              <w:top w:val="single" w:sz="4"/>
              <w:lef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0"/>
              <w:jc w:val="center"/>
              <w:rPr>
                <w:sz w:val="18"/>
                <w:szCs w:val="18"/>
              </w:rPr>
            </w:pPr>
            <w:r>
              <w:rPr>
                <w:rStyle w:val="CharStyle26"/>
                <w:sz w:val="18"/>
                <w:szCs w:val="18"/>
              </w:rPr>
              <w:t>ks</w:t>
            </w:r>
          </w:p>
        </w:tc>
        <w:tc>
          <w:tcPr>
            <w:tcBorders>
              <w:top w:val="single" w:sz="4"/>
              <w:left w:val="single" w:sz="4"/>
              <w:righ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0"/>
              <w:jc w:val="center"/>
              <w:rPr>
                <w:sz w:val="18"/>
                <w:szCs w:val="18"/>
              </w:rPr>
            </w:pPr>
            <w:r>
              <w:rPr>
                <w:rStyle w:val="CharStyle26"/>
                <w:sz w:val="18"/>
                <w:szCs w:val="18"/>
              </w:rPr>
              <w:t>32,-</w:t>
            </w:r>
          </w:p>
        </w:tc>
      </w:tr>
      <w:tr>
        <w:trPr>
          <w:trHeight w:val="350" w:hRule="exact"/>
        </w:trPr>
        <w:tc>
          <w:tcPr>
            <w:tcBorders>
              <w:top w:val="single" w:sz="4"/>
              <w:lef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180"/>
              <w:jc w:val="left"/>
              <w:rPr>
                <w:sz w:val="18"/>
                <w:szCs w:val="18"/>
              </w:rPr>
            </w:pPr>
            <w:r>
              <w:rPr>
                <w:rStyle w:val="CharStyle26"/>
                <w:sz w:val="18"/>
                <w:szCs w:val="18"/>
              </w:rPr>
              <w:t>16 01 07</w:t>
            </w:r>
          </w:p>
        </w:tc>
        <w:tc>
          <w:tcPr>
            <w:tcBorders>
              <w:top w:val="single" w:sz="4"/>
              <w:lef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180"/>
              <w:jc w:val="left"/>
              <w:rPr>
                <w:sz w:val="18"/>
                <w:szCs w:val="18"/>
              </w:rPr>
            </w:pPr>
            <w:r>
              <w:rPr>
                <w:rStyle w:val="CharStyle26"/>
                <w:sz w:val="18"/>
                <w:szCs w:val="18"/>
              </w:rPr>
              <w:t>N</w:t>
            </w:r>
          </w:p>
        </w:tc>
        <w:tc>
          <w:tcPr>
            <w:tcBorders>
              <w:top w:val="single" w:sz="4"/>
              <w:lef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0"/>
              <w:jc w:val="left"/>
              <w:rPr>
                <w:sz w:val="18"/>
                <w:szCs w:val="18"/>
              </w:rPr>
            </w:pPr>
            <w:r>
              <w:rPr>
                <w:rStyle w:val="CharStyle26"/>
                <w:sz w:val="18"/>
                <w:szCs w:val="18"/>
              </w:rPr>
              <w:t>Olejové filtry</w:t>
            </w:r>
          </w:p>
        </w:tc>
        <w:tc>
          <w:tcPr>
            <w:tcBorders>
              <w:top w:val="single" w:sz="4"/>
              <w:lef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0"/>
              <w:jc w:val="center"/>
              <w:rPr>
                <w:sz w:val="18"/>
                <w:szCs w:val="18"/>
              </w:rPr>
            </w:pPr>
            <w:r>
              <w:rPr>
                <w:rStyle w:val="CharStyle26"/>
                <w:sz w:val="18"/>
                <w:szCs w:val="18"/>
              </w:rPr>
              <w:t>t</w:t>
            </w:r>
          </w:p>
        </w:tc>
        <w:tc>
          <w:tcPr>
            <w:tcBorders>
              <w:top w:val="single" w:sz="4"/>
              <w:left w:val="single" w:sz="4"/>
              <w:righ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380"/>
              <w:jc w:val="left"/>
              <w:rPr>
                <w:sz w:val="18"/>
                <w:szCs w:val="18"/>
              </w:rPr>
            </w:pPr>
            <w:r>
              <w:rPr>
                <w:rStyle w:val="CharStyle26"/>
                <w:sz w:val="18"/>
                <w:szCs w:val="18"/>
              </w:rPr>
              <w:t>12 247,-</w:t>
            </w:r>
          </w:p>
        </w:tc>
      </w:tr>
      <w:tr>
        <w:trPr>
          <w:trHeight w:val="346" w:hRule="exact"/>
        </w:trPr>
        <w:tc>
          <w:tcPr>
            <w:tcBorders>
              <w:top w:val="single" w:sz="4"/>
              <w:lef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180"/>
              <w:jc w:val="left"/>
              <w:rPr>
                <w:sz w:val="18"/>
                <w:szCs w:val="18"/>
              </w:rPr>
            </w:pPr>
            <w:r>
              <w:rPr>
                <w:rStyle w:val="CharStyle26"/>
                <w:sz w:val="18"/>
                <w:szCs w:val="18"/>
              </w:rPr>
              <w:t>16 01 13</w:t>
            </w:r>
          </w:p>
        </w:tc>
        <w:tc>
          <w:tcPr>
            <w:tcBorders>
              <w:top w:val="single" w:sz="4"/>
              <w:lef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180"/>
              <w:jc w:val="left"/>
              <w:rPr>
                <w:sz w:val="18"/>
                <w:szCs w:val="18"/>
              </w:rPr>
            </w:pPr>
            <w:r>
              <w:rPr>
                <w:rStyle w:val="CharStyle26"/>
                <w:sz w:val="18"/>
                <w:szCs w:val="18"/>
              </w:rPr>
              <w:t>N</w:t>
            </w:r>
          </w:p>
        </w:tc>
        <w:tc>
          <w:tcPr>
            <w:tcBorders>
              <w:top w:val="single" w:sz="4"/>
              <w:lef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0"/>
              <w:jc w:val="left"/>
              <w:rPr>
                <w:sz w:val="18"/>
                <w:szCs w:val="18"/>
              </w:rPr>
            </w:pPr>
            <w:r>
              <w:rPr>
                <w:rStyle w:val="CharStyle26"/>
                <w:sz w:val="18"/>
                <w:szCs w:val="18"/>
              </w:rPr>
              <w:t>Brzdové kapaliny</w:t>
            </w:r>
          </w:p>
        </w:tc>
        <w:tc>
          <w:tcPr>
            <w:tcBorders>
              <w:top w:val="single" w:sz="4"/>
              <w:lef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0"/>
              <w:jc w:val="center"/>
              <w:rPr>
                <w:sz w:val="18"/>
                <w:szCs w:val="18"/>
              </w:rPr>
            </w:pPr>
            <w:r>
              <w:rPr>
                <w:rStyle w:val="CharStyle26"/>
                <w:sz w:val="18"/>
                <w:szCs w:val="18"/>
              </w:rPr>
              <w:t>t</w:t>
            </w:r>
          </w:p>
        </w:tc>
        <w:tc>
          <w:tcPr>
            <w:tcBorders>
              <w:top w:val="single" w:sz="4"/>
              <w:left w:val="single" w:sz="4"/>
              <w:righ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380"/>
              <w:jc w:val="left"/>
              <w:rPr>
                <w:sz w:val="18"/>
                <w:szCs w:val="18"/>
              </w:rPr>
            </w:pPr>
            <w:r>
              <w:rPr>
                <w:rStyle w:val="CharStyle26"/>
                <w:sz w:val="18"/>
                <w:szCs w:val="18"/>
              </w:rPr>
              <w:t>13413,-</w:t>
            </w:r>
          </w:p>
        </w:tc>
      </w:tr>
      <w:tr>
        <w:trPr>
          <w:trHeight w:val="336" w:hRule="exact"/>
        </w:trPr>
        <w:tc>
          <w:tcPr>
            <w:tcBorders>
              <w:top w:val="single" w:sz="4"/>
              <w:left w:val="single" w:sz="4"/>
            </w:tcBorders>
            <w:shd w:val="clear" w:color="auto" w:fill="auto"/>
            <w:vAlign w:val="bottom"/>
          </w:tcPr>
          <w:p>
            <w:pPr>
              <w:pStyle w:val="Style25"/>
              <w:keepNext w:val="0"/>
              <w:keepLines w:val="0"/>
              <w:widowControl w:val="0"/>
              <w:shd w:val="clear" w:color="auto" w:fill="auto"/>
              <w:bidi w:val="0"/>
              <w:spacing w:before="0" w:after="0" w:line="240" w:lineRule="auto"/>
              <w:ind w:left="0" w:right="0" w:firstLine="180"/>
              <w:jc w:val="left"/>
              <w:rPr>
                <w:sz w:val="18"/>
                <w:szCs w:val="18"/>
              </w:rPr>
            </w:pPr>
            <w:r>
              <w:rPr>
                <w:rStyle w:val="CharStyle26"/>
                <w:sz w:val="18"/>
                <w:szCs w:val="18"/>
              </w:rPr>
              <w:t>16 01 14</w:t>
            </w:r>
          </w:p>
        </w:tc>
        <w:tc>
          <w:tcPr>
            <w:tcBorders>
              <w:top w:val="single" w:sz="4"/>
              <w:left w:val="single" w:sz="4"/>
            </w:tcBorders>
            <w:shd w:val="clear" w:color="auto" w:fill="auto"/>
            <w:vAlign w:val="bottom"/>
          </w:tcPr>
          <w:p>
            <w:pPr>
              <w:pStyle w:val="Style25"/>
              <w:keepNext w:val="0"/>
              <w:keepLines w:val="0"/>
              <w:widowControl w:val="0"/>
              <w:shd w:val="clear" w:color="auto" w:fill="auto"/>
              <w:bidi w:val="0"/>
              <w:spacing w:before="0" w:after="0" w:line="240" w:lineRule="auto"/>
              <w:ind w:left="0" w:right="0" w:firstLine="180"/>
              <w:jc w:val="left"/>
              <w:rPr>
                <w:sz w:val="18"/>
                <w:szCs w:val="18"/>
              </w:rPr>
            </w:pPr>
            <w:r>
              <w:rPr>
                <w:rStyle w:val="CharStyle26"/>
                <w:sz w:val="18"/>
                <w:szCs w:val="18"/>
              </w:rPr>
              <w:t>N</w:t>
            </w:r>
          </w:p>
        </w:tc>
        <w:tc>
          <w:tcPr>
            <w:tcBorders>
              <w:top w:val="single" w:sz="4"/>
              <w:left w:val="single" w:sz="4"/>
            </w:tcBorders>
            <w:shd w:val="clear" w:color="auto" w:fill="auto"/>
            <w:vAlign w:val="bottom"/>
          </w:tcPr>
          <w:p>
            <w:pPr>
              <w:pStyle w:val="Style25"/>
              <w:keepNext w:val="0"/>
              <w:keepLines w:val="0"/>
              <w:widowControl w:val="0"/>
              <w:shd w:val="clear" w:color="auto" w:fill="auto"/>
              <w:bidi w:val="0"/>
              <w:spacing w:before="0" w:after="0" w:line="240" w:lineRule="auto"/>
              <w:ind w:left="0" w:right="0" w:firstLine="0"/>
              <w:jc w:val="left"/>
              <w:rPr>
                <w:sz w:val="18"/>
                <w:szCs w:val="18"/>
              </w:rPr>
            </w:pPr>
            <w:r>
              <w:rPr>
                <w:rStyle w:val="CharStyle26"/>
                <w:sz w:val="18"/>
                <w:szCs w:val="18"/>
              </w:rPr>
              <w:t>Nemrznoucí kapaliny obsahující nebezpečné látky</w:t>
            </w:r>
          </w:p>
        </w:tc>
        <w:tc>
          <w:tcPr>
            <w:tcBorders>
              <w:top w:val="single" w:sz="4"/>
              <w:left w:val="single" w:sz="4"/>
            </w:tcBorders>
            <w:shd w:val="clear" w:color="auto" w:fill="auto"/>
            <w:vAlign w:val="bottom"/>
          </w:tcPr>
          <w:p>
            <w:pPr>
              <w:pStyle w:val="Style25"/>
              <w:keepNext w:val="0"/>
              <w:keepLines w:val="0"/>
              <w:widowControl w:val="0"/>
              <w:shd w:val="clear" w:color="auto" w:fill="auto"/>
              <w:bidi w:val="0"/>
              <w:spacing w:before="0" w:after="0" w:line="240" w:lineRule="auto"/>
              <w:ind w:left="0" w:right="0" w:firstLine="0"/>
              <w:jc w:val="center"/>
              <w:rPr>
                <w:sz w:val="18"/>
                <w:szCs w:val="18"/>
              </w:rPr>
            </w:pPr>
            <w:r>
              <w:rPr>
                <w:rStyle w:val="CharStyle26"/>
                <w:sz w:val="18"/>
                <w:szCs w:val="18"/>
              </w:rPr>
              <w:t>t</w:t>
            </w:r>
          </w:p>
        </w:tc>
        <w:tc>
          <w:tcPr>
            <w:tcBorders>
              <w:top w:val="single" w:sz="4"/>
              <w:left w:val="single" w:sz="4"/>
              <w:right w:val="single" w:sz="4"/>
            </w:tcBorders>
            <w:shd w:val="clear" w:color="auto" w:fill="auto"/>
            <w:vAlign w:val="bottom"/>
          </w:tcPr>
          <w:p>
            <w:pPr>
              <w:pStyle w:val="Style25"/>
              <w:keepNext w:val="0"/>
              <w:keepLines w:val="0"/>
              <w:widowControl w:val="0"/>
              <w:shd w:val="clear" w:color="auto" w:fill="auto"/>
              <w:bidi w:val="0"/>
              <w:spacing w:before="0" w:after="0" w:line="240" w:lineRule="auto"/>
              <w:ind w:left="0" w:right="0" w:firstLine="380"/>
              <w:jc w:val="left"/>
              <w:rPr>
                <w:sz w:val="18"/>
                <w:szCs w:val="18"/>
              </w:rPr>
            </w:pPr>
            <w:r>
              <w:rPr>
                <w:rStyle w:val="CharStyle26"/>
                <w:sz w:val="18"/>
                <w:szCs w:val="18"/>
              </w:rPr>
              <w:t>13 413,-</w:t>
            </w:r>
          </w:p>
        </w:tc>
      </w:tr>
      <w:tr>
        <w:trPr>
          <w:trHeight w:val="341" w:hRule="exact"/>
        </w:trPr>
        <w:tc>
          <w:tcPr>
            <w:tcBorders>
              <w:top w:val="single" w:sz="4"/>
              <w:left w:val="single" w:sz="4"/>
            </w:tcBorders>
            <w:shd w:val="clear" w:color="auto" w:fill="auto"/>
            <w:vAlign w:val="bottom"/>
          </w:tcPr>
          <w:p>
            <w:pPr>
              <w:pStyle w:val="Style25"/>
              <w:keepNext w:val="0"/>
              <w:keepLines w:val="0"/>
              <w:widowControl w:val="0"/>
              <w:shd w:val="clear" w:color="auto" w:fill="auto"/>
              <w:bidi w:val="0"/>
              <w:spacing w:before="0" w:after="0" w:line="240" w:lineRule="auto"/>
              <w:ind w:left="0" w:right="0" w:firstLine="180"/>
              <w:jc w:val="left"/>
              <w:rPr>
                <w:sz w:val="18"/>
                <w:szCs w:val="18"/>
              </w:rPr>
            </w:pPr>
            <w:r>
              <w:rPr>
                <w:rStyle w:val="CharStyle26"/>
                <w:sz w:val="18"/>
                <w:szCs w:val="18"/>
              </w:rPr>
              <w:t>16 01 19</w:t>
            </w:r>
          </w:p>
        </w:tc>
        <w:tc>
          <w:tcPr>
            <w:tcBorders>
              <w:top w:val="single" w:sz="4"/>
              <w:left w:val="single" w:sz="4"/>
            </w:tcBorders>
            <w:shd w:val="clear" w:color="auto" w:fill="auto"/>
            <w:vAlign w:val="bottom"/>
          </w:tcPr>
          <w:p>
            <w:pPr>
              <w:pStyle w:val="Style25"/>
              <w:keepNext w:val="0"/>
              <w:keepLines w:val="0"/>
              <w:widowControl w:val="0"/>
              <w:shd w:val="clear" w:color="auto" w:fill="auto"/>
              <w:bidi w:val="0"/>
              <w:spacing w:before="0" w:after="0" w:line="240" w:lineRule="auto"/>
              <w:ind w:left="0" w:right="0" w:firstLine="180"/>
              <w:jc w:val="left"/>
              <w:rPr>
                <w:sz w:val="18"/>
                <w:szCs w:val="18"/>
              </w:rPr>
            </w:pPr>
            <w:r>
              <w:rPr>
                <w:rStyle w:val="CharStyle26"/>
                <w:sz w:val="18"/>
                <w:szCs w:val="18"/>
              </w:rPr>
              <w:t>O</w:t>
            </w:r>
          </w:p>
        </w:tc>
        <w:tc>
          <w:tcPr>
            <w:tcBorders>
              <w:top w:val="single" w:sz="4"/>
              <w:left w:val="single" w:sz="4"/>
            </w:tcBorders>
            <w:shd w:val="clear" w:color="auto" w:fill="auto"/>
            <w:vAlign w:val="bottom"/>
          </w:tcPr>
          <w:p>
            <w:pPr>
              <w:pStyle w:val="Style25"/>
              <w:keepNext w:val="0"/>
              <w:keepLines w:val="0"/>
              <w:widowControl w:val="0"/>
              <w:shd w:val="clear" w:color="auto" w:fill="auto"/>
              <w:bidi w:val="0"/>
              <w:spacing w:before="0" w:after="0" w:line="240" w:lineRule="auto"/>
              <w:ind w:left="0" w:right="0" w:firstLine="0"/>
              <w:jc w:val="left"/>
              <w:rPr>
                <w:sz w:val="18"/>
                <w:szCs w:val="18"/>
              </w:rPr>
            </w:pPr>
            <w:r>
              <w:rPr>
                <w:rStyle w:val="CharStyle26"/>
                <w:sz w:val="18"/>
                <w:szCs w:val="18"/>
              </w:rPr>
              <w:t>Plasty</w:t>
            </w:r>
          </w:p>
        </w:tc>
        <w:tc>
          <w:tcPr>
            <w:tcBorders>
              <w:top w:val="single" w:sz="4"/>
              <w:left w:val="single" w:sz="4"/>
            </w:tcBorders>
            <w:shd w:val="clear" w:color="auto" w:fill="auto"/>
            <w:vAlign w:val="bottom"/>
          </w:tcPr>
          <w:p>
            <w:pPr>
              <w:pStyle w:val="Style25"/>
              <w:keepNext w:val="0"/>
              <w:keepLines w:val="0"/>
              <w:widowControl w:val="0"/>
              <w:shd w:val="clear" w:color="auto" w:fill="auto"/>
              <w:bidi w:val="0"/>
              <w:spacing w:before="0" w:after="0" w:line="240" w:lineRule="auto"/>
              <w:ind w:left="0" w:right="0" w:firstLine="0"/>
              <w:jc w:val="center"/>
              <w:rPr>
                <w:sz w:val="18"/>
                <w:szCs w:val="18"/>
              </w:rPr>
            </w:pPr>
            <w:r>
              <w:rPr>
                <w:rStyle w:val="CharStyle26"/>
                <w:sz w:val="18"/>
                <w:szCs w:val="18"/>
              </w:rPr>
              <w:t>t</w:t>
            </w:r>
          </w:p>
        </w:tc>
        <w:tc>
          <w:tcPr>
            <w:tcBorders>
              <w:top w:val="single" w:sz="4"/>
              <w:left w:val="single" w:sz="4"/>
              <w:right w:val="single" w:sz="4"/>
            </w:tcBorders>
            <w:shd w:val="clear" w:color="auto" w:fill="auto"/>
            <w:vAlign w:val="bottom"/>
          </w:tcPr>
          <w:p>
            <w:pPr>
              <w:pStyle w:val="Style25"/>
              <w:keepNext w:val="0"/>
              <w:keepLines w:val="0"/>
              <w:widowControl w:val="0"/>
              <w:shd w:val="clear" w:color="auto" w:fill="auto"/>
              <w:bidi w:val="0"/>
              <w:spacing w:before="0" w:after="0" w:line="240" w:lineRule="auto"/>
              <w:ind w:left="0" w:right="0" w:firstLine="440"/>
              <w:jc w:val="left"/>
              <w:rPr>
                <w:sz w:val="18"/>
                <w:szCs w:val="18"/>
              </w:rPr>
            </w:pPr>
            <w:r>
              <w:rPr>
                <w:rStyle w:val="CharStyle26"/>
                <w:sz w:val="18"/>
                <w:szCs w:val="18"/>
              </w:rPr>
              <w:t>5 062,-</w:t>
            </w:r>
          </w:p>
        </w:tc>
      </w:tr>
      <w:tr>
        <w:trPr>
          <w:trHeight w:val="422" w:hRule="exact"/>
        </w:trPr>
        <w:tc>
          <w:tcPr>
            <w:tcBorders>
              <w:top w:val="single" w:sz="4"/>
              <w:lef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180"/>
              <w:jc w:val="left"/>
              <w:rPr>
                <w:sz w:val="18"/>
                <w:szCs w:val="18"/>
              </w:rPr>
            </w:pPr>
            <w:r>
              <w:rPr>
                <w:rStyle w:val="CharStyle26"/>
                <w:sz w:val="18"/>
                <w:szCs w:val="18"/>
              </w:rPr>
              <w:t>16 01 21</w:t>
            </w:r>
          </w:p>
        </w:tc>
        <w:tc>
          <w:tcPr>
            <w:tcBorders>
              <w:top w:val="single" w:sz="4"/>
              <w:lef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180"/>
              <w:jc w:val="left"/>
              <w:rPr>
                <w:sz w:val="18"/>
                <w:szCs w:val="18"/>
              </w:rPr>
            </w:pPr>
            <w:r>
              <w:rPr>
                <w:rStyle w:val="CharStyle26"/>
                <w:sz w:val="18"/>
                <w:szCs w:val="18"/>
              </w:rPr>
              <w:t>N</w:t>
            </w:r>
          </w:p>
        </w:tc>
        <w:tc>
          <w:tcPr>
            <w:tcBorders>
              <w:top w:val="single" w:sz="4"/>
              <w:left w:val="single" w:sz="4"/>
            </w:tcBorders>
            <w:shd w:val="clear" w:color="auto" w:fill="auto"/>
            <w:vAlign w:val="top"/>
          </w:tcPr>
          <w:p>
            <w:pPr>
              <w:pStyle w:val="Style25"/>
              <w:keepNext w:val="0"/>
              <w:keepLines w:val="0"/>
              <w:widowControl w:val="0"/>
              <w:shd w:val="clear" w:color="auto" w:fill="auto"/>
              <w:bidi w:val="0"/>
              <w:spacing w:before="0" w:after="0" w:line="233" w:lineRule="auto"/>
              <w:ind w:left="0" w:right="0" w:firstLine="0"/>
              <w:jc w:val="left"/>
              <w:rPr>
                <w:sz w:val="18"/>
                <w:szCs w:val="18"/>
              </w:rPr>
            </w:pPr>
            <w:r>
              <w:rPr>
                <w:rStyle w:val="CharStyle26"/>
                <w:sz w:val="18"/>
                <w:szCs w:val="18"/>
              </w:rPr>
              <w:t>Nebezpečné součástky neuvedené pod čísly 16 01 07 až 16 01 11 a 1601 13a 1601 14</w:t>
            </w:r>
          </w:p>
        </w:tc>
        <w:tc>
          <w:tcPr>
            <w:tcBorders>
              <w:top w:val="single" w:sz="4"/>
              <w:lef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0"/>
              <w:jc w:val="center"/>
              <w:rPr>
                <w:sz w:val="18"/>
                <w:szCs w:val="18"/>
              </w:rPr>
            </w:pPr>
            <w:r>
              <w:rPr>
                <w:rStyle w:val="CharStyle26"/>
                <w:sz w:val="18"/>
                <w:szCs w:val="18"/>
              </w:rPr>
              <w:t>t</w:t>
            </w:r>
          </w:p>
        </w:tc>
        <w:tc>
          <w:tcPr>
            <w:tcBorders>
              <w:top w:val="single" w:sz="4"/>
              <w:left w:val="single" w:sz="4"/>
              <w:righ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380"/>
              <w:jc w:val="left"/>
              <w:rPr>
                <w:sz w:val="18"/>
                <w:szCs w:val="18"/>
              </w:rPr>
            </w:pPr>
            <w:r>
              <w:rPr>
                <w:rStyle w:val="CharStyle26"/>
                <w:sz w:val="18"/>
                <w:szCs w:val="18"/>
              </w:rPr>
              <w:t>12 247,-</w:t>
            </w:r>
          </w:p>
        </w:tc>
      </w:tr>
      <w:tr>
        <w:trPr>
          <w:trHeight w:val="427" w:hRule="exact"/>
        </w:trPr>
        <w:tc>
          <w:tcPr>
            <w:tcBorders>
              <w:top w:val="single" w:sz="4"/>
              <w:lef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180"/>
              <w:jc w:val="left"/>
              <w:rPr>
                <w:sz w:val="18"/>
                <w:szCs w:val="18"/>
              </w:rPr>
            </w:pPr>
            <w:r>
              <w:rPr>
                <w:rStyle w:val="CharStyle26"/>
                <w:sz w:val="18"/>
                <w:szCs w:val="18"/>
              </w:rPr>
              <w:t>16 02 16</w:t>
            </w:r>
          </w:p>
        </w:tc>
        <w:tc>
          <w:tcPr>
            <w:tcBorders>
              <w:top w:val="single" w:sz="4"/>
              <w:lef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180"/>
              <w:jc w:val="left"/>
              <w:rPr>
                <w:sz w:val="18"/>
                <w:szCs w:val="18"/>
              </w:rPr>
            </w:pPr>
            <w:r>
              <w:rPr>
                <w:rStyle w:val="CharStyle26"/>
                <w:sz w:val="18"/>
                <w:szCs w:val="18"/>
              </w:rPr>
              <w:t>O</w:t>
            </w:r>
          </w:p>
        </w:tc>
        <w:tc>
          <w:tcPr>
            <w:tcBorders>
              <w:top w:val="single" w:sz="4"/>
              <w:left w:val="single" w:sz="4"/>
            </w:tcBorders>
            <w:shd w:val="clear" w:color="auto" w:fill="auto"/>
            <w:vAlign w:val="bottom"/>
          </w:tcPr>
          <w:p>
            <w:pPr>
              <w:pStyle w:val="Style25"/>
              <w:keepNext w:val="0"/>
              <w:keepLines w:val="0"/>
              <w:widowControl w:val="0"/>
              <w:shd w:val="clear" w:color="auto" w:fill="auto"/>
              <w:bidi w:val="0"/>
              <w:spacing w:before="0" w:after="0" w:line="233" w:lineRule="auto"/>
              <w:ind w:left="0" w:right="0" w:firstLine="0"/>
              <w:jc w:val="left"/>
              <w:rPr>
                <w:sz w:val="18"/>
                <w:szCs w:val="18"/>
              </w:rPr>
            </w:pPr>
            <w:r>
              <w:rPr>
                <w:rStyle w:val="CharStyle26"/>
                <w:sz w:val="18"/>
                <w:szCs w:val="18"/>
              </w:rPr>
              <w:t>Jiné složky odstraněné z vyřazených zařízeni neuvedené pod číslem 16 02 15</w:t>
            </w:r>
          </w:p>
        </w:tc>
        <w:tc>
          <w:tcPr>
            <w:tcBorders>
              <w:top w:val="single" w:sz="4"/>
              <w:lef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0"/>
              <w:jc w:val="center"/>
              <w:rPr>
                <w:sz w:val="18"/>
                <w:szCs w:val="18"/>
              </w:rPr>
            </w:pPr>
            <w:r>
              <w:rPr>
                <w:rStyle w:val="CharStyle26"/>
                <w:sz w:val="18"/>
                <w:szCs w:val="18"/>
              </w:rPr>
              <w:t>t</w:t>
            </w:r>
          </w:p>
        </w:tc>
        <w:tc>
          <w:tcPr>
            <w:tcBorders>
              <w:top w:val="single" w:sz="4"/>
              <w:left w:val="single" w:sz="4"/>
              <w:righ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440"/>
              <w:jc w:val="left"/>
              <w:rPr>
                <w:sz w:val="18"/>
                <w:szCs w:val="18"/>
              </w:rPr>
            </w:pPr>
            <w:r>
              <w:rPr>
                <w:rStyle w:val="CharStyle26"/>
                <w:sz w:val="18"/>
                <w:szCs w:val="18"/>
              </w:rPr>
              <w:t>5 062,-</w:t>
            </w:r>
          </w:p>
        </w:tc>
      </w:tr>
      <w:tr>
        <w:trPr>
          <w:trHeight w:val="346" w:hRule="exact"/>
        </w:trPr>
        <w:tc>
          <w:tcPr>
            <w:tcBorders>
              <w:top w:val="single" w:sz="4"/>
              <w:lef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180"/>
              <w:jc w:val="left"/>
              <w:rPr>
                <w:sz w:val="18"/>
                <w:szCs w:val="18"/>
              </w:rPr>
            </w:pPr>
            <w:r>
              <w:rPr>
                <w:rStyle w:val="CharStyle26"/>
                <w:sz w:val="18"/>
                <w:szCs w:val="18"/>
              </w:rPr>
              <w:t>16 06 01</w:t>
            </w:r>
          </w:p>
        </w:tc>
        <w:tc>
          <w:tcPr>
            <w:tcBorders>
              <w:top w:val="single" w:sz="4"/>
              <w:lef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180"/>
              <w:jc w:val="left"/>
              <w:rPr>
                <w:sz w:val="18"/>
                <w:szCs w:val="18"/>
              </w:rPr>
            </w:pPr>
            <w:r>
              <w:rPr>
                <w:rStyle w:val="CharStyle26"/>
                <w:sz w:val="18"/>
                <w:szCs w:val="18"/>
              </w:rPr>
              <w:t>N</w:t>
            </w:r>
          </w:p>
        </w:tc>
        <w:tc>
          <w:tcPr>
            <w:tcBorders>
              <w:top w:val="single" w:sz="4"/>
              <w:lef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0"/>
              <w:jc w:val="left"/>
              <w:rPr>
                <w:sz w:val="18"/>
                <w:szCs w:val="18"/>
              </w:rPr>
            </w:pPr>
            <w:r>
              <w:rPr>
                <w:rStyle w:val="CharStyle26"/>
                <w:sz w:val="18"/>
                <w:szCs w:val="18"/>
              </w:rPr>
              <w:t>Olověné akumulátory</w:t>
            </w:r>
          </w:p>
        </w:tc>
        <w:tc>
          <w:tcPr>
            <w:tcBorders>
              <w:top w:val="single" w:sz="4"/>
              <w:lef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0"/>
              <w:jc w:val="center"/>
              <w:rPr>
                <w:sz w:val="18"/>
                <w:szCs w:val="18"/>
              </w:rPr>
            </w:pPr>
            <w:r>
              <w:rPr>
                <w:rStyle w:val="CharStyle26"/>
                <w:sz w:val="18"/>
                <w:szCs w:val="18"/>
              </w:rPr>
              <w:t>t</w:t>
            </w:r>
          </w:p>
        </w:tc>
        <w:tc>
          <w:tcPr>
            <w:tcBorders>
              <w:top w:val="single" w:sz="4"/>
              <w:left w:val="single" w:sz="4"/>
              <w:righ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440"/>
              <w:jc w:val="left"/>
              <w:rPr>
                <w:sz w:val="18"/>
                <w:szCs w:val="18"/>
              </w:rPr>
            </w:pPr>
            <w:r>
              <w:rPr>
                <w:rStyle w:val="CharStyle26"/>
                <w:sz w:val="18"/>
                <w:szCs w:val="18"/>
              </w:rPr>
              <w:t>1 166,-</w:t>
            </w:r>
          </w:p>
        </w:tc>
      </w:tr>
      <w:tr>
        <w:trPr>
          <w:trHeight w:val="341" w:hRule="exact"/>
        </w:trPr>
        <w:tc>
          <w:tcPr>
            <w:tcBorders>
              <w:top w:val="single" w:sz="4"/>
              <w:lef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180"/>
              <w:jc w:val="left"/>
              <w:rPr>
                <w:sz w:val="18"/>
                <w:szCs w:val="18"/>
              </w:rPr>
            </w:pPr>
            <w:r>
              <w:rPr>
                <w:rStyle w:val="CharStyle26"/>
                <w:sz w:val="18"/>
                <w:szCs w:val="18"/>
              </w:rPr>
              <w:t>18 01 01</w:t>
            </w:r>
          </w:p>
        </w:tc>
        <w:tc>
          <w:tcPr>
            <w:tcBorders>
              <w:top w:val="single" w:sz="4"/>
              <w:lef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180"/>
              <w:jc w:val="left"/>
              <w:rPr>
                <w:sz w:val="18"/>
                <w:szCs w:val="18"/>
              </w:rPr>
            </w:pPr>
            <w:r>
              <w:rPr>
                <w:rStyle w:val="CharStyle26"/>
                <w:sz w:val="18"/>
                <w:szCs w:val="18"/>
              </w:rPr>
              <w:t>N</w:t>
            </w:r>
          </w:p>
        </w:tc>
        <w:tc>
          <w:tcPr>
            <w:tcBorders>
              <w:top w:val="single" w:sz="4"/>
              <w:lef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0"/>
              <w:jc w:val="left"/>
              <w:rPr>
                <w:sz w:val="18"/>
                <w:szCs w:val="18"/>
              </w:rPr>
            </w:pPr>
            <w:r>
              <w:rPr>
                <w:rStyle w:val="CharStyle26"/>
                <w:sz w:val="18"/>
                <w:szCs w:val="18"/>
              </w:rPr>
              <w:t>Ostré předměty (kromě čísla 18 01 03)</w:t>
            </w:r>
          </w:p>
        </w:tc>
        <w:tc>
          <w:tcPr>
            <w:tcBorders>
              <w:top w:val="single" w:sz="4"/>
              <w:lef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0"/>
              <w:jc w:val="center"/>
              <w:rPr>
                <w:sz w:val="18"/>
                <w:szCs w:val="18"/>
              </w:rPr>
            </w:pPr>
            <w:r>
              <w:rPr>
                <w:rStyle w:val="CharStyle26"/>
                <w:sz w:val="18"/>
                <w:szCs w:val="18"/>
              </w:rPr>
              <w:t>t</w:t>
            </w:r>
          </w:p>
        </w:tc>
        <w:tc>
          <w:tcPr>
            <w:tcBorders>
              <w:top w:val="single" w:sz="4"/>
              <w:left w:val="single" w:sz="4"/>
              <w:righ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340"/>
              <w:jc w:val="left"/>
              <w:rPr>
                <w:sz w:val="18"/>
                <w:szCs w:val="18"/>
              </w:rPr>
            </w:pPr>
            <w:r>
              <w:rPr>
                <w:rStyle w:val="CharStyle26"/>
                <w:sz w:val="18"/>
                <w:szCs w:val="18"/>
              </w:rPr>
              <w:t>*10 380,-</w:t>
            </w:r>
          </w:p>
        </w:tc>
      </w:tr>
      <w:tr>
        <w:trPr>
          <w:trHeight w:val="422" w:hRule="exact"/>
        </w:trPr>
        <w:tc>
          <w:tcPr>
            <w:tcBorders>
              <w:top w:val="single" w:sz="4"/>
              <w:lef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180"/>
              <w:jc w:val="left"/>
              <w:rPr>
                <w:sz w:val="18"/>
                <w:szCs w:val="18"/>
              </w:rPr>
            </w:pPr>
            <w:r>
              <w:rPr>
                <w:rStyle w:val="CharStyle26"/>
                <w:sz w:val="18"/>
                <w:szCs w:val="18"/>
              </w:rPr>
              <w:t>18 01 03</w:t>
            </w:r>
          </w:p>
        </w:tc>
        <w:tc>
          <w:tcPr>
            <w:tcBorders>
              <w:top w:val="single" w:sz="4"/>
              <w:lef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180"/>
              <w:jc w:val="left"/>
              <w:rPr>
                <w:sz w:val="18"/>
                <w:szCs w:val="18"/>
              </w:rPr>
            </w:pPr>
            <w:r>
              <w:rPr>
                <w:rStyle w:val="CharStyle26"/>
                <w:sz w:val="18"/>
                <w:szCs w:val="18"/>
              </w:rPr>
              <w:t>N</w:t>
            </w:r>
          </w:p>
        </w:tc>
        <w:tc>
          <w:tcPr>
            <w:tcBorders>
              <w:top w:val="single" w:sz="4"/>
              <w:left w:val="single" w:sz="4"/>
            </w:tcBorders>
            <w:shd w:val="clear" w:color="auto" w:fill="auto"/>
            <w:vAlign w:val="bottom"/>
          </w:tcPr>
          <w:p>
            <w:pPr>
              <w:pStyle w:val="Style25"/>
              <w:keepNext w:val="0"/>
              <w:keepLines w:val="0"/>
              <w:widowControl w:val="0"/>
              <w:shd w:val="clear" w:color="auto" w:fill="auto"/>
              <w:bidi w:val="0"/>
              <w:spacing w:before="0" w:after="0" w:line="233" w:lineRule="auto"/>
              <w:ind w:left="0" w:right="0" w:firstLine="0"/>
              <w:jc w:val="left"/>
              <w:rPr>
                <w:sz w:val="18"/>
                <w:szCs w:val="18"/>
              </w:rPr>
            </w:pPr>
            <w:r>
              <w:rPr>
                <w:rStyle w:val="CharStyle26"/>
                <w:sz w:val="18"/>
                <w:szCs w:val="18"/>
              </w:rPr>
              <w:t>Odpady, na jejichž sběr a odstraňování jsou kladeny zvláštní požadavky s ohledem na prevenci infekce</w:t>
            </w:r>
          </w:p>
        </w:tc>
        <w:tc>
          <w:tcPr>
            <w:tcBorders>
              <w:top w:val="single" w:sz="4"/>
              <w:lef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0"/>
              <w:jc w:val="center"/>
              <w:rPr>
                <w:sz w:val="18"/>
                <w:szCs w:val="18"/>
              </w:rPr>
            </w:pPr>
            <w:r>
              <w:rPr>
                <w:rStyle w:val="CharStyle26"/>
                <w:sz w:val="18"/>
                <w:szCs w:val="18"/>
              </w:rPr>
              <w:t>t</w:t>
            </w:r>
          </w:p>
        </w:tc>
        <w:tc>
          <w:tcPr>
            <w:tcBorders>
              <w:top w:val="single" w:sz="4"/>
              <w:left w:val="single" w:sz="4"/>
              <w:righ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340"/>
              <w:jc w:val="left"/>
              <w:rPr>
                <w:sz w:val="18"/>
                <w:szCs w:val="18"/>
              </w:rPr>
            </w:pPr>
            <w:r>
              <w:rPr>
                <w:rStyle w:val="CharStyle26"/>
                <w:sz w:val="18"/>
                <w:szCs w:val="18"/>
              </w:rPr>
              <w:t>*10 380,-</w:t>
            </w:r>
          </w:p>
        </w:tc>
      </w:tr>
      <w:tr>
        <w:trPr>
          <w:trHeight w:val="346" w:hRule="exact"/>
        </w:trPr>
        <w:tc>
          <w:tcPr>
            <w:tcBorders>
              <w:top w:val="single" w:sz="4"/>
              <w:lef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180"/>
              <w:jc w:val="left"/>
              <w:rPr>
                <w:sz w:val="18"/>
                <w:szCs w:val="18"/>
              </w:rPr>
            </w:pPr>
            <w:r>
              <w:rPr>
                <w:rStyle w:val="CharStyle26"/>
                <w:sz w:val="18"/>
                <w:szCs w:val="18"/>
              </w:rPr>
              <w:t>18 01 06</w:t>
            </w:r>
          </w:p>
        </w:tc>
        <w:tc>
          <w:tcPr>
            <w:tcBorders>
              <w:top w:val="single" w:sz="4"/>
              <w:lef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180"/>
              <w:jc w:val="left"/>
              <w:rPr>
                <w:sz w:val="18"/>
                <w:szCs w:val="18"/>
              </w:rPr>
            </w:pPr>
            <w:r>
              <w:rPr>
                <w:rStyle w:val="CharStyle26"/>
                <w:sz w:val="18"/>
                <w:szCs w:val="18"/>
              </w:rPr>
              <w:t>N</w:t>
            </w:r>
          </w:p>
        </w:tc>
        <w:tc>
          <w:tcPr>
            <w:tcBorders>
              <w:top w:val="single" w:sz="4"/>
              <w:lef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0"/>
              <w:jc w:val="left"/>
              <w:rPr>
                <w:sz w:val="18"/>
                <w:szCs w:val="18"/>
              </w:rPr>
            </w:pPr>
            <w:r>
              <w:rPr>
                <w:rStyle w:val="CharStyle26"/>
                <w:sz w:val="18"/>
                <w:szCs w:val="18"/>
              </w:rPr>
              <w:t>Chemikálie, které jsou nebo obsahuji nebezpečné látky</w:t>
            </w:r>
          </w:p>
        </w:tc>
        <w:tc>
          <w:tcPr>
            <w:tcBorders>
              <w:top w:val="single" w:sz="4"/>
              <w:lef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0"/>
              <w:jc w:val="center"/>
              <w:rPr>
                <w:sz w:val="18"/>
                <w:szCs w:val="18"/>
              </w:rPr>
            </w:pPr>
            <w:r>
              <w:rPr>
                <w:rStyle w:val="CharStyle26"/>
                <w:sz w:val="18"/>
                <w:szCs w:val="18"/>
              </w:rPr>
              <w:t>t</w:t>
            </w:r>
          </w:p>
        </w:tc>
        <w:tc>
          <w:tcPr>
            <w:tcBorders>
              <w:top w:val="single" w:sz="4"/>
              <w:left w:val="single" w:sz="4"/>
              <w:righ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340"/>
              <w:jc w:val="left"/>
              <w:rPr>
                <w:sz w:val="18"/>
                <w:szCs w:val="18"/>
              </w:rPr>
            </w:pPr>
            <w:r>
              <w:rPr>
                <w:rStyle w:val="CharStyle26"/>
                <w:sz w:val="18"/>
                <w:szCs w:val="18"/>
              </w:rPr>
              <w:t>*25 077,-</w:t>
            </w:r>
          </w:p>
        </w:tc>
      </w:tr>
      <w:tr>
        <w:trPr>
          <w:trHeight w:val="422" w:hRule="exact"/>
        </w:trPr>
        <w:tc>
          <w:tcPr>
            <w:tcBorders>
              <w:top w:val="single" w:sz="4"/>
              <w:lef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180"/>
              <w:jc w:val="left"/>
              <w:rPr>
                <w:sz w:val="18"/>
                <w:szCs w:val="18"/>
              </w:rPr>
            </w:pPr>
            <w:r>
              <w:rPr>
                <w:rStyle w:val="CharStyle26"/>
                <w:sz w:val="18"/>
                <w:szCs w:val="18"/>
              </w:rPr>
              <w:t>18 01 09</w:t>
            </w:r>
          </w:p>
        </w:tc>
        <w:tc>
          <w:tcPr>
            <w:tcBorders>
              <w:top w:val="single" w:sz="4"/>
              <w:lef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180"/>
              <w:jc w:val="left"/>
              <w:rPr>
                <w:sz w:val="18"/>
                <w:szCs w:val="18"/>
              </w:rPr>
            </w:pPr>
            <w:r>
              <w:rPr>
                <w:rStyle w:val="CharStyle26"/>
                <w:sz w:val="18"/>
                <w:szCs w:val="18"/>
              </w:rPr>
              <w:t>N</w:t>
            </w:r>
          </w:p>
        </w:tc>
        <w:tc>
          <w:tcPr>
            <w:tcBorders>
              <w:top w:val="single" w:sz="4"/>
              <w:left w:val="single" w:sz="4"/>
            </w:tcBorders>
            <w:shd w:val="clear" w:color="auto" w:fill="auto"/>
            <w:vAlign w:val="top"/>
          </w:tcPr>
          <w:p>
            <w:pPr>
              <w:pStyle w:val="Style25"/>
              <w:keepNext w:val="0"/>
              <w:keepLines w:val="0"/>
              <w:widowControl w:val="0"/>
              <w:shd w:val="clear" w:color="auto" w:fill="auto"/>
              <w:bidi w:val="0"/>
              <w:spacing w:before="0" w:after="0" w:line="240" w:lineRule="auto"/>
              <w:ind w:left="0" w:right="0" w:firstLine="0"/>
              <w:jc w:val="left"/>
              <w:rPr>
                <w:sz w:val="18"/>
                <w:szCs w:val="18"/>
              </w:rPr>
            </w:pPr>
            <w:r>
              <w:rPr>
                <w:rStyle w:val="CharStyle26"/>
                <w:sz w:val="18"/>
                <w:szCs w:val="18"/>
              </w:rPr>
              <w:t>Jiná nepoužitelná léčiva neuvedená pod číslem 18 01 08</w:t>
            </w:r>
          </w:p>
        </w:tc>
        <w:tc>
          <w:tcPr>
            <w:tcBorders>
              <w:top w:val="single" w:sz="4"/>
              <w:lef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0"/>
              <w:jc w:val="center"/>
              <w:rPr>
                <w:sz w:val="18"/>
                <w:szCs w:val="18"/>
              </w:rPr>
            </w:pPr>
            <w:r>
              <w:rPr>
                <w:rStyle w:val="CharStyle26"/>
                <w:sz w:val="18"/>
                <w:szCs w:val="18"/>
              </w:rPr>
              <w:t>t</w:t>
            </w:r>
          </w:p>
        </w:tc>
        <w:tc>
          <w:tcPr>
            <w:tcBorders>
              <w:top w:val="single" w:sz="4"/>
              <w:left w:val="single" w:sz="4"/>
              <w:righ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340"/>
              <w:jc w:val="left"/>
              <w:rPr>
                <w:sz w:val="18"/>
                <w:szCs w:val="18"/>
              </w:rPr>
            </w:pPr>
            <w:r>
              <w:rPr>
                <w:rStyle w:val="CharStyle26"/>
                <w:sz w:val="18"/>
                <w:szCs w:val="18"/>
              </w:rPr>
              <w:t>*15 746,-</w:t>
            </w:r>
          </w:p>
        </w:tc>
      </w:tr>
      <w:tr>
        <w:trPr>
          <w:trHeight w:val="350" w:hRule="exact"/>
        </w:trPr>
        <w:tc>
          <w:tcPr>
            <w:tcBorders>
              <w:top w:val="single" w:sz="4"/>
              <w:lef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180"/>
              <w:jc w:val="left"/>
              <w:rPr>
                <w:sz w:val="18"/>
                <w:szCs w:val="18"/>
              </w:rPr>
            </w:pPr>
            <w:r>
              <w:rPr>
                <w:rStyle w:val="CharStyle26"/>
                <w:sz w:val="18"/>
                <w:szCs w:val="18"/>
              </w:rPr>
              <w:t>18 01 10</w:t>
            </w:r>
          </w:p>
        </w:tc>
        <w:tc>
          <w:tcPr>
            <w:tcBorders>
              <w:top w:val="single" w:sz="4"/>
              <w:lef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180"/>
              <w:jc w:val="left"/>
              <w:rPr>
                <w:sz w:val="18"/>
                <w:szCs w:val="18"/>
              </w:rPr>
            </w:pPr>
            <w:r>
              <w:rPr>
                <w:rStyle w:val="CharStyle26"/>
                <w:sz w:val="18"/>
                <w:szCs w:val="18"/>
              </w:rPr>
              <w:t>N</w:t>
            </w:r>
          </w:p>
        </w:tc>
        <w:tc>
          <w:tcPr>
            <w:tcBorders>
              <w:top w:val="single" w:sz="4"/>
              <w:lef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0"/>
              <w:jc w:val="left"/>
              <w:rPr>
                <w:sz w:val="18"/>
                <w:szCs w:val="18"/>
              </w:rPr>
            </w:pPr>
            <w:r>
              <w:rPr>
                <w:rStyle w:val="CharStyle26"/>
                <w:sz w:val="18"/>
                <w:szCs w:val="18"/>
              </w:rPr>
              <w:t>Odpadní amalgám ze stomatologické péče</w:t>
            </w:r>
          </w:p>
        </w:tc>
        <w:tc>
          <w:tcPr>
            <w:tcBorders>
              <w:top w:val="single" w:sz="4"/>
              <w:lef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0"/>
              <w:jc w:val="center"/>
              <w:rPr>
                <w:sz w:val="18"/>
                <w:szCs w:val="18"/>
              </w:rPr>
            </w:pPr>
            <w:r>
              <w:rPr>
                <w:rStyle w:val="CharStyle26"/>
                <w:sz w:val="18"/>
                <w:szCs w:val="18"/>
              </w:rPr>
              <w:t>t</w:t>
            </w:r>
          </w:p>
        </w:tc>
        <w:tc>
          <w:tcPr>
            <w:tcBorders>
              <w:top w:val="single" w:sz="4"/>
              <w:left w:val="single" w:sz="4"/>
              <w:righ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340"/>
              <w:jc w:val="left"/>
              <w:rPr>
                <w:sz w:val="18"/>
                <w:szCs w:val="18"/>
              </w:rPr>
            </w:pPr>
            <w:r>
              <w:rPr>
                <w:rStyle w:val="CharStyle26"/>
                <w:sz w:val="18"/>
                <w:szCs w:val="18"/>
              </w:rPr>
              <w:t>*15 746,-</w:t>
            </w:r>
          </w:p>
        </w:tc>
      </w:tr>
      <w:tr>
        <w:trPr>
          <w:trHeight w:val="350" w:hRule="exact"/>
        </w:trPr>
        <w:tc>
          <w:tcPr>
            <w:tcBorders>
              <w:top w:val="single" w:sz="4"/>
              <w:lef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180"/>
              <w:jc w:val="left"/>
              <w:rPr>
                <w:sz w:val="18"/>
                <w:szCs w:val="18"/>
              </w:rPr>
            </w:pPr>
            <w:r>
              <w:rPr>
                <w:rStyle w:val="CharStyle26"/>
                <w:sz w:val="18"/>
                <w:szCs w:val="18"/>
              </w:rPr>
              <w:t>20 01 21</w:t>
            </w:r>
          </w:p>
        </w:tc>
        <w:tc>
          <w:tcPr>
            <w:tcBorders>
              <w:top w:val="single" w:sz="4"/>
              <w:lef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180"/>
              <w:jc w:val="left"/>
              <w:rPr>
                <w:sz w:val="18"/>
                <w:szCs w:val="18"/>
              </w:rPr>
            </w:pPr>
            <w:r>
              <w:rPr>
                <w:rStyle w:val="CharStyle26"/>
                <w:sz w:val="18"/>
                <w:szCs w:val="18"/>
              </w:rPr>
              <w:t>N</w:t>
            </w:r>
          </w:p>
        </w:tc>
        <w:tc>
          <w:tcPr>
            <w:tcBorders>
              <w:top w:val="single" w:sz="4"/>
              <w:lef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0"/>
              <w:jc w:val="left"/>
              <w:rPr>
                <w:sz w:val="18"/>
                <w:szCs w:val="18"/>
              </w:rPr>
            </w:pPr>
            <w:r>
              <w:rPr>
                <w:rStyle w:val="CharStyle26"/>
                <w:sz w:val="18"/>
                <w:szCs w:val="18"/>
              </w:rPr>
              <w:t>Zářivky a jiný odpad obsahující rtuť</w:t>
            </w:r>
          </w:p>
        </w:tc>
        <w:tc>
          <w:tcPr>
            <w:tcBorders>
              <w:top w:val="single" w:sz="4"/>
              <w:lef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0"/>
              <w:jc w:val="center"/>
              <w:rPr>
                <w:sz w:val="18"/>
                <w:szCs w:val="18"/>
              </w:rPr>
            </w:pPr>
            <w:r>
              <w:rPr>
                <w:rStyle w:val="CharStyle26"/>
                <w:sz w:val="18"/>
                <w:szCs w:val="18"/>
              </w:rPr>
              <w:t>ks</w:t>
            </w:r>
          </w:p>
        </w:tc>
        <w:tc>
          <w:tcPr>
            <w:tcBorders>
              <w:top w:val="single" w:sz="4"/>
              <w:left w:val="single" w:sz="4"/>
              <w:righ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0"/>
              <w:jc w:val="center"/>
              <w:rPr>
                <w:sz w:val="18"/>
                <w:szCs w:val="18"/>
              </w:rPr>
            </w:pPr>
            <w:r>
              <w:rPr>
                <w:rStyle w:val="CharStyle26"/>
                <w:sz w:val="18"/>
                <w:szCs w:val="18"/>
              </w:rPr>
              <w:t>14,-</w:t>
            </w:r>
          </w:p>
        </w:tc>
      </w:tr>
      <w:tr>
        <w:trPr>
          <w:trHeight w:val="341" w:hRule="exact"/>
        </w:trPr>
        <w:tc>
          <w:tcPr>
            <w:tcBorders>
              <w:top w:val="single" w:sz="4"/>
              <w:left w:val="single" w:sz="4"/>
            </w:tcBorders>
            <w:shd w:val="clear" w:color="auto" w:fill="auto"/>
            <w:vAlign w:val="bottom"/>
          </w:tcPr>
          <w:p>
            <w:pPr>
              <w:pStyle w:val="Style25"/>
              <w:keepNext w:val="0"/>
              <w:keepLines w:val="0"/>
              <w:widowControl w:val="0"/>
              <w:shd w:val="clear" w:color="auto" w:fill="auto"/>
              <w:bidi w:val="0"/>
              <w:spacing w:before="0" w:after="0" w:line="240" w:lineRule="auto"/>
              <w:ind w:left="0" w:right="0" w:firstLine="180"/>
              <w:jc w:val="left"/>
              <w:rPr>
                <w:sz w:val="18"/>
                <w:szCs w:val="18"/>
              </w:rPr>
            </w:pPr>
            <w:r>
              <w:rPr>
                <w:rStyle w:val="CharStyle26"/>
                <w:sz w:val="18"/>
                <w:szCs w:val="18"/>
              </w:rPr>
              <w:t>20 01 26</w:t>
            </w:r>
          </w:p>
        </w:tc>
        <w:tc>
          <w:tcPr>
            <w:tcBorders>
              <w:top w:val="single" w:sz="4"/>
              <w:left w:val="single" w:sz="4"/>
            </w:tcBorders>
            <w:shd w:val="clear" w:color="auto" w:fill="auto"/>
            <w:vAlign w:val="bottom"/>
          </w:tcPr>
          <w:p>
            <w:pPr>
              <w:pStyle w:val="Style25"/>
              <w:keepNext w:val="0"/>
              <w:keepLines w:val="0"/>
              <w:widowControl w:val="0"/>
              <w:shd w:val="clear" w:color="auto" w:fill="auto"/>
              <w:bidi w:val="0"/>
              <w:spacing w:before="0" w:after="0" w:line="240" w:lineRule="auto"/>
              <w:ind w:left="0" w:right="0" w:firstLine="180"/>
              <w:jc w:val="left"/>
              <w:rPr>
                <w:sz w:val="18"/>
                <w:szCs w:val="18"/>
              </w:rPr>
            </w:pPr>
            <w:r>
              <w:rPr>
                <w:rStyle w:val="CharStyle26"/>
                <w:sz w:val="18"/>
                <w:szCs w:val="18"/>
              </w:rPr>
              <w:t>N</w:t>
            </w:r>
          </w:p>
        </w:tc>
        <w:tc>
          <w:tcPr>
            <w:tcBorders>
              <w:top w:val="single" w:sz="4"/>
              <w:left w:val="single" w:sz="4"/>
            </w:tcBorders>
            <w:shd w:val="clear" w:color="auto" w:fill="auto"/>
            <w:vAlign w:val="bottom"/>
          </w:tcPr>
          <w:p>
            <w:pPr>
              <w:pStyle w:val="Style25"/>
              <w:keepNext w:val="0"/>
              <w:keepLines w:val="0"/>
              <w:widowControl w:val="0"/>
              <w:shd w:val="clear" w:color="auto" w:fill="auto"/>
              <w:bidi w:val="0"/>
              <w:spacing w:before="0" w:after="0" w:line="240" w:lineRule="auto"/>
              <w:ind w:left="0" w:right="0" w:firstLine="0"/>
              <w:jc w:val="left"/>
              <w:rPr>
                <w:sz w:val="18"/>
                <w:szCs w:val="18"/>
              </w:rPr>
            </w:pPr>
            <w:r>
              <w:rPr>
                <w:rStyle w:val="CharStyle26"/>
                <w:sz w:val="18"/>
                <w:szCs w:val="18"/>
              </w:rPr>
              <w:t>Olej a tuk neuvedený pod číslem 20 01 25</w:t>
            </w:r>
          </w:p>
        </w:tc>
        <w:tc>
          <w:tcPr>
            <w:tcBorders>
              <w:top w:val="single" w:sz="4"/>
              <w:left w:val="single" w:sz="4"/>
            </w:tcBorders>
            <w:shd w:val="clear" w:color="auto" w:fill="auto"/>
            <w:vAlign w:val="bottom"/>
          </w:tcPr>
          <w:p>
            <w:pPr>
              <w:pStyle w:val="Style25"/>
              <w:keepNext w:val="0"/>
              <w:keepLines w:val="0"/>
              <w:widowControl w:val="0"/>
              <w:shd w:val="clear" w:color="auto" w:fill="auto"/>
              <w:bidi w:val="0"/>
              <w:spacing w:before="0" w:after="0" w:line="240" w:lineRule="auto"/>
              <w:ind w:left="0" w:right="0" w:firstLine="300"/>
              <w:jc w:val="left"/>
              <w:rPr>
                <w:sz w:val="18"/>
                <w:szCs w:val="18"/>
              </w:rPr>
            </w:pPr>
            <w:r>
              <w:rPr>
                <w:rStyle w:val="CharStyle26"/>
                <w:sz w:val="18"/>
                <w:szCs w:val="18"/>
              </w:rPr>
              <w:t>t</w:t>
            </w:r>
          </w:p>
        </w:tc>
        <w:tc>
          <w:tcPr>
            <w:tcBorders>
              <w:top w:val="single" w:sz="4"/>
              <w:left w:val="single" w:sz="4"/>
              <w:right w:val="single" w:sz="4"/>
            </w:tcBorders>
            <w:shd w:val="clear" w:color="auto" w:fill="auto"/>
            <w:vAlign w:val="bottom"/>
          </w:tcPr>
          <w:p>
            <w:pPr>
              <w:pStyle w:val="Style25"/>
              <w:keepNext w:val="0"/>
              <w:keepLines w:val="0"/>
              <w:widowControl w:val="0"/>
              <w:shd w:val="clear" w:color="auto" w:fill="auto"/>
              <w:bidi w:val="0"/>
              <w:spacing w:before="0" w:after="0" w:line="240" w:lineRule="auto"/>
              <w:ind w:left="0" w:right="0" w:firstLine="380"/>
              <w:jc w:val="left"/>
              <w:rPr>
                <w:sz w:val="18"/>
                <w:szCs w:val="18"/>
              </w:rPr>
            </w:pPr>
            <w:r>
              <w:rPr>
                <w:rStyle w:val="CharStyle26"/>
                <w:sz w:val="18"/>
                <w:szCs w:val="18"/>
              </w:rPr>
              <w:t>12 247,-</w:t>
            </w:r>
          </w:p>
        </w:tc>
      </w:tr>
      <w:tr>
        <w:trPr>
          <w:trHeight w:val="634" w:hRule="exact"/>
        </w:trPr>
        <w:tc>
          <w:tcPr>
            <w:tcBorders>
              <w:top w:val="single" w:sz="4"/>
              <w:lef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180"/>
              <w:jc w:val="left"/>
              <w:rPr>
                <w:sz w:val="18"/>
                <w:szCs w:val="18"/>
              </w:rPr>
            </w:pPr>
            <w:r>
              <w:rPr>
                <w:rStyle w:val="CharStyle26"/>
                <w:sz w:val="18"/>
                <w:szCs w:val="18"/>
              </w:rPr>
              <w:t>20 01 35</w:t>
            </w:r>
          </w:p>
        </w:tc>
        <w:tc>
          <w:tcPr>
            <w:tcBorders>
              <w:top w:val="single" w:sz="4"/>
              <w:lef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180"/>
              <w:jc w:val="left"/>
              <w:rPr>
                <w:sz w:val="18"/>
                <w:szCs w:val="18"/>
              </w:rPr>
            </w:pPr>
            <w:r>
              <w:rPr>
                <w:rStyle w:val="CharStyle26"/>
                <w:sz w:val="18"/>
                <w:szCs w:val="18"/>
              </w:rPr>
              <w:t>N</w:t>
            </w:r>
          </w:p>
        </w:tc>
        <w:tc>
          <w:tcPr>
            <w:tcBorders>
              <w:top w:val="single" w:sz="4"/>
              <w:left w:val="single" w:sz="4"/>
            </w:tcBorders>
            <w:shd w:val="clear" w:color="auto" w:fill="auto"/>
            <w:vAlign w:val="top"/>
          </w:tcPr>
          <w:p>
            <w:pPr>
              <w:pStyle w:val="Style25"/>
              <w:keepNext w:val="0"/>
              <w:keepLines w:val="0"/>
              <w:widowControl w:val="0"/>
              <w:shd w:val="clear" w:color="auto" w:fill="auto"/>
              <w:bidi w:val="0"/>
              <w:spacing w:before="0" w:after="0" w:line="240" w:lineRule="auto"/>
              <w:ind w:left="0" w:right="0" w:firstLine="0"/>
              <w:jc w:val="left"/>
              <w:rPr>
                <w:sz w:val="18"/>
                <w:szCs w:val="18"/>
              </w:rPr>
            </w:pPr>
            <w:r>
              <w:rPr>
                <w:rStyle w:val="CharStyle26"/>
                <w:sz w:val="18"/>
                <w:szCs w:val="18"/>
              </w:rPr>
              <w:t>Vyřazené elektrické a elektronické zařízení obsahující nebezpečné látky neuvedené pod čísly 20 01 21 a 20 01 23</w:t>
            </w:r>
          </w:p>
        </w:tc>
        <w:tc>
          <w:tcPr>
            <w:tcBorders>
              <w:top w:val="single" w:sz="4"/>
              <w:lef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300"/>
              <w:jc w:val="left"/>
              <w:rPr>
                <w:sz w:val="18"/>
                <w:szCs w:val="18"/>
              </w:rPr>
            </w:pPr>
            <w:r>
              <w:rPr>
                <w:rStyle w:val="CharStyle26"/>
                <w:sz w:val="18"/>
                <w:szCs w:val="18"/>
              </w:rPr>
              <w:t>t</w:t>
            </w:r>
          </w:p>
        </w:tc>
        <w:tc>
          <w:tcPr>
            <w:tcBorders>
              <w:top w:val="single" w:sz="4"/>
              <w:left w:val="single" w:sz="4"/>
              <w:righ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380"/>
              <w:jc w:val="left"/>
              <w:rPr>
                <w:sz w:val="18"/>
                <w:szCs w:val="18"/>
              </w:rPr>
            </w:pPr>
            <w:r>
              <w:rPr>
                <w:rStyle w:val="CharStyle26"/>
                <w:sz w:val="18"/>
                <w:szCs w:val="18"/>
              </w:rPr>
              <w:t>11 080,-</w:t>
            </w:r>
          </w:p>
        </w:tc>
      </w:tr>
      <w:tr>
        <w:trPr>
          <w:trHeight w:val="370" w:hRule="exact"/>
        </w:trPr>
        <w:tc>
          <w:tcPr>
            <w:tcBorders>
              <w:top w:val="single" w:sz="4"/>
              <w:left w:val="single" w:sz="4"/>
              <w:bottom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180"/>
              <w:jc w:val="left"/>
              <w:rPr>
                <w:sz w:val="18"/>
                <w:szCs w:val="18"/>
              </w:rPr>
            </w:pPr>
            <w:r>
              <w:rPr>
                <w:rStyle w:val="CharStyle26"/>
                <w:sz w:val="18"/>
                <w:szCs w:val="18"/>
              </w:rPr>
              <w:t>20 01 37</w:t>
            </w:r>
          </w:p>
        </w:tc>
        <w:tc>
          <w:tcPr>
            <w:tcBorders>
              <w:top w:val="single" w:sz="4"/>
              <w:left w:val="single" w:sz="4"/>
              <w:bottom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180"/>
              <w:jc w:val="left"/>
              <w:rPr>
                <w:sz w:val="18"/>
                <w:szCs w:val="18"/>
              </w:rPr>
            </w:pPr>
            <w:r>
              <w:rPr>
                <w:rStyle w:val="CharStyle26"/>
                <w:sz w:val="18"/>
                <w:szCs w:val="18"/>
              </w:rPr>
              <w:t>N</w:t>
            </w:r>
          </w:p>
        </w:tc>
        <w:tc>
          <w:tcPr>
            <w:tcBorders>
              <w:top w:val="single" w:sz="4"/>
              <w:left w:val="single" w:sz="4"/>
              <w:bottom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0"/>
              <w:jc w:val="left"/>
              <w:rPr>
                <w:sz w:val="18"/>
                <w:szCs w:val="18"/>
              </w:rPr>
            </w:pPr>
            <w:r>
              <w:rPr>
                <w:rStyle w:val="CharStyle26"/>
                <w:sz w:val="18"/>
                <w:szCs w:val="18"/>
              </w:rPr>
              <w:t>Dřevo obsahující nebezpečné látky</w:t>
            </w:r>
          </w:p>
        </w:tc>
        <w:tc>
          <w:tcPr>
            <w:tcBorders>
              <w:top w:val="single" w:sz="4"/>
              <w:left w:val="single" w:sz="4"/>
              <w:bottom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300"/>
              <w:jc w:val="left"/>
              <w:rPr>
                <w:sz w:val="18"/>
                <w:szCs w:val="18"/>
              </w:rPr>
            </w:pPr>
            <w:r>
              <w:rPr>
                <w:rStyle w:val="CharStyle26"/>
                <w:sz w:val="18"/>
                <w:szCs w:val="18"/>
              </w:rPr>
              <w:t>t</w:t>
            </w:r>
          </w:p>
        </w:tc>
        <w:tc>
          <w:tcPr>
            <w:tcBorders>
              <w:top w:val="single" w:sz="4"/>
              <w:left w:val="single" w:sz="4"/>
              <w:bottom w:val="single" w:sz="4"/>
              <w:righ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380"/>
              <w:jc w:val="left"/>
              <w:rPr>
                <w:sz w:val="18"/>
                <w:szCs w:val="18"/>
              </w:rPr>
            </w:pPr>
            <w:r>
              <w:rPr>
                <w:rStyle w:val="CharStyle26"/>
                <w:sz w:val="18"/>
                <w:szCs w:val="18"/>
              </w:rPr>
              <w:t>12 247,-</w:t>
            </w:r>
          </w:p>
        </w:tc>
      </w:tr>
    </w:tbl>
    <w:p>
      <w:pPr>
        <w:pStyle w:val="Style22"/>
        <w:keepNext w:val="0"/>
        <w:keepLines w:val="0"/>
        <w:widowControl w:val="0"/>
        <w:shd w:val="clear" w:color="auto" w:fill="auto"/>
        <w:bidi w:val="0"/>
        <w:spacing w:before="0" w:after="0" w:line="240" w:lineRule="auto"/>
        <w:ind w:left="5" w:right="0" w:firstLine="0"/>
        <w:jc w:val="left"/>
        <w:sectPr>
          <w:footnotePr>
            <w:pos w:val="pageBottom"/>
            <w:numFmt w:val="decimal"/>
            <w:numRestart w:val="continuous"/>
          </w:footnotePr>
          <w:type w:val="continuous"/>
          <w:pgSz w:w="11900" w:h="16840"/>
          <w:pgMar w:top="1010" w:right="1117" w:bottom="1477" w:left="1087" w:header="0" w:footer="3" w:gutter="0"/>
          <w:cols w:space="720"/>
          <w:noEndnote/>
          <w:rtlGutter w:val="0"/>
          <w:docGrid w:linePitch="360"/>
        </w:sectPr>
      </w:pPr>
      <w:r>
        <w:rPr>
          <w:rStyle w:val="CharStyle23"/>
        </w:rPr>
        <w:t>Pozn.: *-cena je včetně dopravy.</w:t>
      </w:r>
    </w:p>
    <w:p>
      <w:pPr>
        <w:pStyle w:val="Style13"/>
        <w:keepNext w:val="0"/>
        <w:keepLines w:val="0"/>
        <w:widowControl w:val="0"/>
        <w:numPr>
          <w:ilvl w:val="0"/>
          <w:numId w:val="3"/>
        </w:numPr>
        <w:shd w:val="clear" w:color="auto" w:fill="auto"/>
        <w:tabs>
          <w:tab w:pos="349" w:val="left"/>
        </w:tabs>
        <w:bidi w:val="0"/>
        <w:spacing w:before="0" w:after="420" w:line="240" w:lineRule="auto"/>
        <w:ind w:left="0" w:right="0" w:firstLine="0"/>
        <w:jc w:val="left"/>
      </w:pPr>
      <w:r>
        <w:rPr>
          <w:rStyle w:val="CharStyle14"/>
          <w:b/>
          <w:bCs/>
        </w:rPr>
        <w:t>Sběr, svoz a odstranění/využití komunálního odpadu</w:t>
      </w:r>
    </w:p>
    <w:p>
      <w:pPr>
        <w:pStyle w:val="Style22"/>
        <w:keepNext w:val="0"/>
        <w:keepLines w:val="0"/>
        <w:widowControl w:val="0"/>
        <w:shd w:val="clear" w:color="auto" w:fill="auto"/>
        <w:bidi w:val="0"/>
        <w:spacing w:before="0" w:after="0" w:line="240" w:lineRule="auto"/>
        <w:ind w:left="0" w:right="0" w:firstLine="0"/>
        <w:jc w:val="left"/>
      </w:pPr>
      <w:r>
        <w:rPr>
          <w:rStyle w:val="CharStyle23"/>
          <w:b/>
          <w:bCs/>
          <w:u w:val="single"/>
        </w:rPr>
        <w:t>Blansko, K.H. Máchy 17, IČP: 310</w:t>
      </w:r>
    </w:p>
    <w:tbl>
      <w:tblPr>
        <w:tblOverlap w:val="never"/>
        <w:jc w:val="center"/>
        <w:tblLayout w:type="fixed"/>
      </w:tblPr>
      <w:tblGrid>
        <w:gridCol w:w="1867"/>
        <w:gridCol w:w="2549"/>
        <w:gridCol w:w="845"/>
        <w:gridCol w:w="2270"/>
        <w:gridCol w:w="2064"/>
      </w:tblGrid>
      <w:tr>
        <w:trPr>
          <w:trHeight w:val="648" w:hRule="exact"/>
        </w:trPr>
        <w:tc>
          <w:tcPr>
            <w:tcBorders>
              <w:top w:val="single" w:sz="4"/>
              <w:lef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240"/>
              <w:jc w:val="left"/>
              <w:rPr>
                <w:sz w:val="16"/>
                <w:szCs w:val="16"/>
              </w:rPr>
            </w:pPr>
            <w:r>
              <w:rPr>
                <w:rStyle w:val="CharStyle26"/>
                <w:b/>
                <w:bCs/>
                <w:sz w:val="16"/>
                <w:szCs w:val="16"/>
              </w:rPr>
              <w:t>Katalog, č. odpadu</w:t>
            </w:r>
          </w:p>
        </w:tc>
        <w:tc>
          <w:tcPr>
            <w:tcBorders>
              <w:top w:val="single" w:sz="4"/>
              <w:left w:val="single" w:sz="4"/>
            </w:tcBorders>
            <w:shd w:val="clear" w:color="auto" w:fill="auto"/>
            <w:vAlign w:val="bottom"/>
          </w:tcPr>
          <w:p>
            <w:pPr>
              <w:pStyle w:val="Style25"/>
              <w:keepNext w:val="0"/>
              <w:keepLines w:val="0"/>
              <w:widowControl w:val="0"/>
              <w:shd w:val="clear" w:color="auto" w:fill="auto"/>
              <w:bidi w:val="0"/>
              <w:spacing w:before="0" w:after="0" w:line="377" w:lineRule="auto"/>
              <w:ind w:left="0" w:right="0" w:firstLine="0"/>
              <w:jc w:val="center"/>
              <w:rPr>
                <w:sz w:val="16"/>
                <w:szCs w:val="16"/>
              </w:rPr>
            </w:pPr>
            <w:r>
              <w:rPr>
                <w:rStyle w:val="CharStyle26"/>
                <w:b/>
                <w:bCs/>
                <w:sz w:val="16"/>
                <w:szCs w:val="16"/>
              </w:rPr>
              <w:t>Název odpadu dle katalogu odpadů</w:t>
            </w:r>
          </w:p>
        </w:tc>
        <w:tc>
          <w:tcPr>
            <w:tcBorders>
              <w:top w:val="single" w:sz="4"/>
              <w:lef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0"/>
              <w:jc w:val="center"/>
              <w:rPr>
                <w:sz w:val="16"/>
                <w:szCs w:val="16"/>
              </w:rPr>
            </w:pPr>
            <w:r>
              <w:rPr>
                <w:rStyle w:val="CharStyle26"/>
                <w:b/>
                <w:bCs/>
                <w:sz w:val="16"/>
                <w:szCs w:val="16"/>
              </w:rPr>
              <w:t>Kat. odp.</w:t>
            </w:r>
          </w:p>
        </w:tc>
        <w:tc>
          <w:tcPr>
            <w:tcBorders>
              <w:top w:val="single" w:sz="4"/>
              <w:left w:val="single" w:sz="4"/>
            </w:tcBorders>
            <w:shd w:val="clear" w:color="auto" w:fill="auto"/>
            <w:vAlign w:val="bottom"/>
          </w:tcPr>
          <w:p>
            <w:pPr>
              <w:pStyle w:val="Style25"/>
              <w:keepNext w:val="0"/>
              <w:keepLines w:val="0"/>
              <w:widowControl w:val="0"/>
              <w:shd w:val="clear" w:color="auto" w:fill="auto"/>
              <w:bidi w:val="0"/>
              <w:spacing w:before="0" w:after="0" w:line="360" w:lineRule="auto"/>
              <w:ind w:left="0" w:right="0" w:firstLine="0"/>
              <w:jc w:val="center"/>
              <w:rPr>
                <w:sz w:val="16"/>
                <w:szCs w:val="16"/>
              </w:rPr>
            </w:pPr>
            <w:r>
              <w:rPr>
                <w:rStyle w:val="CharStyle26"/>
                <w:b/>
                <w:bCs/>
                <w:sz w:val="16"/>
                <w:szCs w:val="16"/>
              </w:rPr>
              <w:t>Obal pro předání odpadu zhotoviteli</w:t>
            </w:r>
          </w:p>
        </w:tc>
        <w:tc>
          <w:tcPr>
            <w:tcBorders>
              <w:top w:val="single" w:sz="4"/>
              <w:left w:val="single" w:sz="4"/>
              <w:right w:val="single" w:sz="4"/>
            </w:tcBorders>
            <w:shd w:val="clear" w:color="auto" w:fill="auto"/>
            <w:vAlign w:val="bottom"/>
          </w:tcPr>
          <w:p>
            <w:pPr>
              <w:pStyle w:val="Style25"/>
              <w:keepNext w:val="0"/>
              <w:keepLines w:val="0"/>
              <w:widowControl w:val="0"/>
              <w:shd w:val="clear" w:color="auto" w:fill="auto"/>
              <w:bidi w:val="0"/>
              <w:spacing w:before="0" w:after="100" w:line="240" w:lineRule="auto"/>
              <w:ind w:left="0" w:right="0" w:firstLine="0"/>
              <w:jc w:val="center"/>
              <w:rPr>
                <w:sz w:val="16"/>
                <w:szCs w:val="16"/>
              </w:rPr>
            </w:pPr>
            <w:r>
              <w:rPr>
                <w:rStyle w:val="CharStyle26"/>
                <w:b/>
                <w:bCs/>
                <w:sz w:val="16"/>
                <w:szCs w:val="16"/>
              </w:rPr>
              <w:t>Cena</w:t>
            </w:r>
          </w:p>
          <w:p>
            <w:pPr>
              <w:pStyle w:val="Style25"/>
              <w:keepNext w:val="0"/>
              <w:keepLines w:val="0"/>
              <w:widowControl w:val="0"/>
              <w:shd w:val="clear" w:color="auto" w:fill="auto"/>
              <w:bidi w:val="0"/>
              <w:spacing w:before="0" w:after="0" w:line="240" w:lineRule="auto"/>
              <w:ind w:left="0" w:right="0" w:firstLine="0"/>
              <w:jc w:val="center"/>
              <w:rPr>
                <w:sz w:val="16"/>
                <w:szCs w:val="16"/>
              </w:rPr>
            </w:pPr>
            <w:r>
              <w:rPr>
                <w:rStyle w:val="CharStyle26"/>
                <w:b/>
                <w:bCs/>
                <w:sz w:val="16"/>
                <w:szCs w:val="16"/>
              </w:rPr>
              <w:t>Kč/MJ</w:t>
            </w:r>
          </w:p>
        </w:tc>
      </w:tr>
      <w:tr>
        <w:trPr>
          <w:trHeight w:val="610" w:hRule="exact"/>
        </w:trPr>
        <w:tc>
          <w:tcPr>
            <w:tcBorders>
              <w:top w:val="single" w:sz="4"/>
              <w:left w:val="single" w:sz="4"/>
              <w:bottom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0"/>
              <w:jc w:val="center"/>
              <w:rPr>
                <w:sz w:val="18"/>
                <w:szCs w:val="18"/>
              </w:rPr>
            </w:pPr>
            <w:r>
              <w:rPr>
                <w:rStyle w:val="CharStyle26"/>
                <w:sz w:val="18"/>
                <w:szCs w:val="18"/>
              </w:rPr>
              <w:t>20 03 01</w:t>
            </w:r>
          </w:p>
        </w:tc>
        <w:tc>
          <w:tcPr>
            <w:tcBorders>
              <w:top w:val="single" w:sz="4"/>
              <w:left w:val="single" w:sz="4"/>
              <w:bottom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0"/>
              <w:jc w:val="left"/>
              <w:rPr>
                <w:sz w:val="18"/>
                <w:szCs w:val="18"/>
              </w:rPr>
            </w:pPr>
            <w:r>
              <w:rPr>
                <w:rStyle w:val="CharStyle26"/>
                <w:sz w:val="18"/>
                <w:szCs w:val="18"/>
              </w:rPr>
              <w:t>Směsný komunální odpad</w:t>
            </w:r>
          </w:p>
        </w:tc>
        <w:tc>
          <w:tcPr>
            <w:tcBorders>
              <w:top w:val="single" w:sz="4"/>
              <w:left w:val="single" w:sz="4"/>
              <w:bottom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0"/>
              <w:jc w:val="center"/>
              <w:rPr>
                <w:sz w:val="18"/>
                <w:szCs w:val="18"/>
              </w:rPr>
            </w:pPr>
            <w:r>
              <w:rPr>
                <w:rStyle w:val="CharStyle26"/>
                <w:sz w:val="18"/>
                <w:szCs w:val="18"/>
              </w:rPr>
              <w:t>O</w:t>
            </w:r>
          </w:p>
        </w:tc>
        <w:tc>
          <w:tcPr>
            <w:tcBorders>
              <w:top w:val="single" w:sz="4"/>
              <w:left w:val="single" w:sz="4"/>
              <w:bottom w:val="single" w:sz="4"/>
            </w:tcBorders>
            <w:shd w:val="clear" w:color="auto" w:fill="auto"/>
            <w:vAlign w:val="bottom"/>
          </w:tcPr>
          <w:p>
            <w:pPr>
              <w:pStyle w:val="Style25"/>
              <w:keepNext w:val="0"/>
              <w:keepLines w:val="0"/>
              <w:widowControl w:val="0"/>
              <w:shd w:val="clear" w:color="auto" w:fill="auto"/>
              <w:bidi w:val="0"/>
              <w:spacing w:before="0" w:after="0" w:line="324" w:lineRule="auto"/>
              <w:ind w:left="0" w:right="0" w:firstLine="0"/>
              <w:jc w:val="center"/>
              <w:rPr>
                <w:sz w:val="18"/>
                <w:szCs w:val="18"/>
              </w:rPr>
            </w:pPr>
            <w:r>
              <w:rPr>
                <w:rStyle w:val="CharStyle26"/>
                <w:sz w:val="18"/>
                <w:szCs w:val="18"/>
              </w:rPr>
              <w:t>1x 1100 I, vlastní, svoz 1x 7 dnů</w:t>
            </w:r>
          </w:p>
        </w:tc>
        <w:tc>
          <w:tcPr>
            <w:tcBorders>
              <w:top w:val="single" w:sz="4"/>
              <w:left w:val="single" w:sz="4"/>
              <w:bottom w:val="single" w:sz="4"/>
              <w:right w:val="single" w:sz="4"/>
            </w:tcBorders>
            <w:shd w:val="clear" w:color="auto" w:fill="auto"/>
            <w:vAlign w:val="bottom"/>
          </w:tcPr>
          <w:p>
            <w:pPr>
              <w:pStyle w:val="Style25"/>
              <w:keepNext w:val="0"/>
              <w:keepLines w:val="0"/>
              <w:widowControl w:val="0"/>
              <w:shd w:val="clear" w:color="auto" w:fill="auto"/>
              <w:bidi w:val="0"/>
              <w:spacing w:before="0" w:after="0" w:line="324" w:lineRule="auto"/>
              <w:ind w:left="0" w:right="0" w:firstLine="0"/>
              <w:jc w:val="center"/>
              <w:rPr>
                <w:sz w:val="18"/>
                <w:szCs w:val="18"/>
              </w:rPr>
            </w:pPr>
            <w:r>
              <w:rPr>
                <w:rStyle w:val="CharStyle26"/>
                <w:sz w:val="18"/>
                <w:szCs w:val="18"/>
              </w:rPr>
              <w:t>17 262,- Kč/jedna nádoba/rok</w:t>
            </w:r>
          </w:p>
        </w:tc>
      </w:tr>
    </w:tbl>
    <w:p>
      <w:pPr>
        <w:widowControl w:val="0"/>
        <w:spacing w:after="179" w:line="1" w:lineRule="exact"/>
      </w:pPr>
    </w:p>
    <w:p>
      <w:pPr>
        <w:widowControl w:val="0"/>
        <w:spacing w:line="1" w:lineRule="exact"/>
      </w:pPr>
    </w:p>
    <w:p>
      <w:pPr>
        <w:pStyle w:val="Style22"/>
        <w:keepNext w:val="0"/>
        <w:keepLines w:val="0"/>
        <w:widowControl w:val="0"/>
        <w:shd w:val="clear" w:color="auto" w:fill="auto"/>
        <w:bidi w:val="0"/>
        <w:spacing w:before="0" w:after="0" w:line="240" w:lineRule="auto"/>
        <w:ind w:left="0" w:right="0" w:firstLine="0"/>
        <w:jc w:val="left"/>
      </w:pPr>
      <w:r>
        <w:rPr>
          <w:rStyle w:val="CharStyle23"/>
          <w:b/>
          <w:bCs/>
        </w:rPr>
        <w:t>Horní Lhota 89, ubytovna, IČP: 311</w:t>
      </w:r>
    </w:p>
    <w:tbl>
      <w:tblPr>
        <w:tblOverlap w:val="never"/>
        <w:jc w:val="center"/>
        <w:tblLayout w:type="fixed"/>
      </w:tblPr>
      <w:tblGrid>
        <w:gridCol w:w="1666"/>
        <w:gridCol w:w="2832"/>
        <w:gridCol w:w="701"/>
        <w:gridCol w:w="2266"/>
        <w:gridCol w:w="2093"/>
      </w:tblGrid>
      <w:tr>
        <w:trPr>
          <w:trHeight w:val="595" w:hRule="exact"/>
        </w:trPr>
        <w:tc>
          <w:tcPr>
            <w:tcBorders>
              <w:top w:val="single" w:sz="4"/>
              <w:lef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0"/>
              <w:jc w:val="left"/>
              <w:rPr>
                <w:sz w:val="16"/>
                <w:szCs w:val="16"/>
              </w:rPr>
            </w:pPr>
            <w:r>
              <w:rPr>
                <w:rStyle w:val="CharStyle26"/>
                <w:b/>
                <w:bCs/>
                <w:sz w:val="16"/>
                <w:szCs w:val="16"/>
              </w:rPr>
              <w:t>Katalog, č. odpadu</w:t>
            </w:r>
          </w:p>
        </w:tc>
        <w:tc>
          <w:tcPr>
            <w:tcBorders>
              <w:top w:val="single" w:sz="4"/>
              <w:lef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0"/>
              <w:jc w:val="left"/>
              <w:rPr>
                <w:sz w:val="16"/>
                <w:szCs w:val="16"/>
              </w:rPr>
            </w:pPr>
            <w:r>
              <w:rPr>
                <w:rStyle w:val="CharStyle26"/>
                <w:b/>
                <w:bCs/>
                <w:sz w:val="16"/>
                <w:szCs w:val="16"/>
              </w:rPr>
              <w:t>Název odpadu dle katalogu odpadů</w:t>
            </w:r>
          </w:p>
        </w:tc>
        <w:tc>
          <w:tcPr>
            <w:tcBorders>
              <w:top w:val="single" w:sz="4"/>
              <w:left w:val="single" w:sz="4"/>
            </w:tcBorders>
            <w:shd w:val="clear" w:color="auto" w:fill="auto"/>
            <w:vAlign w:val="bottom"/>
          </w:tcPr>
          <w:p>
            <w:pPr>
              <w:pStyle w:val="Style25"/>
              <w:keepNext w:val="0"/>
              <w:keepLines w:val="0"/>
              <w:widowControl w:val="0"/>
              <w:shd w:val="clear" w:color="auto" w:fill="auto"/>
              <w:bidi w:val="0"/>
              <w:spacing w:before="0" w:after="0" w:line="360" w:lineRule="auto"/>
              <w:ind w:left="0" w:right="0" w:firstLine="0"/>
              <w:jc w:val="center"/>
              <w:rPr>
                <w:sz w:val="16"/>
                <w:szCs w:val="16"/>
              </w:rPr>
            </w:pPr>
            <w:r>
              <w:rPr>
                <w:rStyle w:val="CharStyle26"/>
                <w:b/>
                <w:bCs/>
                <w:sz w:val="16"/>
                <w:szCs w:val="16"/>
              </w:rPr>
              <w:t>Kat. odp.</w:t>
            </w:r>
          </w:p>
        </w:tc>
        <w:tc>
          <w:tcPr>
            <w:tcBorders>
              <w:top w:val="single" w:sz="4"/>
              <w:left w:val="single" w:sz="4"/>
            </w:tcBorders>
            <w:shd w:val="clear" w:color="auto" w:fill="auto"/>
            <w:vAlign w:val="bottom"/>
          </w:tcPr>
          <w:p>
            <w:pPr>
              <w:pStyle w:val="Style25"/>
              <w:keepNext w:val="0"/>
              <w:keepLines w:val="0"/>
              <w:widowControl w:val="0"/>
              <w:shd w:val="clear" w:color="auto" w:fill="auto"/>
              <w:bidi w:val="0"/>
              <w:spacing w:before="0" w:after="0" w:line="360" w:lineRule="auto"/>
              <w:ind w:left="0" w:right="0" w:firstLine="0"/>
              <w:jc w:val="center"/>
              <w:rPr>
                <w:sz w:val="16"/>
                <w:szCs w:val="16"/>
              </w:rPr>
            </w:pPr>
            <w:r>
              <w:rPr>
                <w:rStyle w:val="CharStyle26"/>
                <w:b/>
                <w:bCs/>
                <w:sz w:val="16"/>
                <w:szCs w:val="16"/>
              </w:rPr>
              <w:t>Obal pro předání odpadu zhotoviteli</w:t>
            </w:r>
          </w:p>
        </w:tc>
        <w:tc>
          <w:tcPr>
            <w:tcBorders>
              <w:top w:val="single" w:sz="4"/>
              <w:left w:val="single" w:sz="4"/>
              <w:right w:val="single" w:sz="4"/>
            </w:tcBorders>
            <w:shd w:val="clear" w:color="auto" w:fill="auto"/>
            <w:vAlign w:val="bottom"/>
          </w:tcPr>
          <w:p>
            <w:pPr>
              <w:pStyle w:val="Style25"/>
              <w:keepNext w:val="0"/>
              <w:keepLines w:val="0"/>
              <w:widowControl w:val="0"/>
              <w:shd w:val="clear" w:color="auto" w:fill="auto"/>
              <w:bidi w:val="0"/>
              <w:spacing w:before="0" w:after="80" w:line="240" w:lineRule="auto"/>
              <w:ind w:left="0" w:right="0" w:firstLine="0"/>
              <w:jc w:val="center"/>
              <w:rPr>
                <w:sz w:val="16"/>
                <w:szCs w:val="16"/>
              </w:rPr>
            </w:pPr>
            <w:r>
              <w:rPr>
                <w:rStyle w:val="CharStyle26"/>
                <w:b/>
                <w:bCs/>
                <w:sz w:val="16"/>
                <w:szCs w:val="16"/>
              </w:rPr>
              <w:t>Cena</w:t>
            </w:r>
          </w:p>
          <w:p>
            <w:pPr>
              <w:pStyle w:val="Style25"/>
              <w:keepNext w:val="0"/>
              <w:keepLines w:val="0"/>
              <w:widowControl w:val="0"/>
              <w:shd w:val="clear" w:color="auto" w:fill="auto"/>
              <w:bidi w:val="0"/>
              <w:spacing w:before="0" w:after="0" w:line="240" w:lineRule="auto"/>
              <w:ind w:left="0" w:right="0" w:firstLine="0"/>
              <w:jc w:val="center"/>
              <w:rPr>
                <w:sz w:val="16"/>
                <w:szCs w:val="16"/>
              </w:rPr>
            </w:pPr>
            <w:r>
              <w:rPr>
                <w:rStyle w:val="CharStyle26"/>
                <w:b/>
                <w:bCs/>
                <w:sz w:val="16"/>
                <w:szCs w:val="16"/>
              </w:rPr>
              <w:t>Kč/MJ</w:t>
            </w:r>
          </w:p>
        </w:tc>
      </w:tr>
      <w:tr>
        <w:trPr>
          <w:trHeight w:val="610" w:hRule="exact"/>
        </w:trPr>
        <w:tc>
          <w:tcPr>
            <w:tcBorders>
              <w:top w:val="single" w:sz="4"/>
              <w:left w:val="single" w:sz="4"/>
              <w:bottom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0"/>
              <w:jc w:val="center"/>
              <w:rPr>
                <w:sz w:val="18"/>
                <w:szCs w:val="18"/>
              </w:rPr>
            </w:pPr>
            <w:r>
              <w:rPr>
                <w:rStyle w:val="CharStyle26"/>
                <w:sz w:val="18"/>
                <w:szCs w:val="18"/>
              </w:rPr>
              <w:t>20 03 01</w:t>
            </w:r>
          </w:p>
        </w:tc>
        <w:tc>
          <w:tcPr>
            <w:tcBorders>
              <w:top w:val="single" w:sz="4"/>
              <w:left w:val="single" w:sz="4"/>
              <w:bottom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0"/>
              <w:jc w:val="left"/>
              <w:rPr>
                <w:sz w:val="18"/>
                <w:szCs w:val="18"/>
              </w:rPr>
            </w:pPr>
            <w:r>
              <w:rPr>
                <w:rStyle w:val="CharStyle26"/>
                <w:sz w:val="18"/>
                <w:szCs w:val="18"/>
              </w:rPr>
              <w:t>Směsný komunální odpad</w:t>
            </w:r>
          </w:p>
        </w:tc>
        <w:tc>
          <w:tcPr>
            <w:tcBorders>
              <w:top w:val="single" w:sz="4"/>
              <w:left w:val="single" w:sz="4"/>
              <w:bottom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0"/>
              <w:jc w:val="center"/>
              <w:rPr>
                <w:sz w:val="18"/>
                <w:szCs w:val="18"/>
              </w:rPr>
            </w:pPr>
            <w:r>
              <w:rPr>
                <w:rStyle w:val="CharStyle26"/>
                <w:sz w:val="18"/>
                <w:szCs w:val="18"/>
              </w:rPr>
              <w:t>O</w:t>
            </w:r>
          </w:p>
        </w:tc>
        <w:tc>
          <w:tcPr>
            <w:tcBorders>
              <w:top w:val="single" w:sz="4"/>
              <w:left w:val="single" w:sz="4"/>
              <w:bottom w:val="single" w:sz="4"/>
            </w:tcBorders>
            <w:shd w:val="clear" w:color="auto" w:fill="auto"/>
            <w:vAlign w:val="bottom"/>
          </w:tcPr>
          <w:p>
            <w:pPr>
              <w:pStyle w:val="Style25"/>
              <w:keepNext w:val="0"/>
              <w:keepLines w:val="0"/>
              <w:widowControl w:val="0"/>
              <w:shd w:val="clear" w:color="auto" w:fill="auto"/>
              <w:bidi w:val="0"/>
              <w:spacing w:before="0" w:after="0" w:line="329" w:lineRule="auto"/>
              <w:ind w:left="0" w:right="0" w:firstLine="0"/>
              <w:jc w:val="center"/>
              <w:rPr>
                <w:sz w:val="18"/>
                <w:szCs w:val="18"/>
              </w:rPr>
            </w:pPr>
            <w:r>
              <w:rPr>
                <w:rStyle w:val="CharStyle26"/>
                <w:sz w:val="18"/>
                <w:szCs w:val="18"/>
              </w:rPr>
              <w:t>1x 110 I, vlastní, svoz 1x14 dnů</w:t>
            </w:r>
          </w:p>
        </w:tc>
        <w:tc>
          <w:tcPr>
            <w:tcBorders>
              <w:top w:val="single" w:sz="4"/>
              <w:left w:val="single" w:sz="4"/>
              <w:bottom w:val="single" w:sz="4"/>
              <w:right w:val="single" w:sz="4"/>
            </w:tcBorders>
            <w:shd w:val="clear" w:color="auto" w:fill="auto"/>
            <w:vAlign w:val="bottom"/>
          </w:tcPr>
          <w:p>
            <w:pPr>
              <w:pStyle w:val="Style25"/>
              <w:keepNext w:val="0"/>
              <w:keepLines w:val="0"/>
              <w:widowControl w:val="0"/>
              <w:shd w:val="clear" w:color="auto" w:fill="auto"/>
              <w:bidi w:val="0"/>
              <w:spacing w:before="0" w:after="0" w:line="329" w:lineRule="auto"/>
              <w:ind w:left="0" w:right="0" w:firstLine="0"/>
              <w:jc w:val="center"/>
              <w:rPr>
                <w:sz w:val="18"/>
                <w:szCs w:val="18"/>
              </w:rPr>
            </w:pPr>
            <w:r>
              <w:rPr>
                <w:rStyle w:val="CharStyle26"/>
                <w:sz w:val="18"/>
                <w:szCs w:val="18"/>
              </w:rPr>
              <w:t>1 398,- Kč/jedna nádoba/rok</w:t>
            </w:r>
          </w:p>
        </w:tc>
      </w:tr>
    </w:tbl>
    <w:p>
      <w:pPr>
        <w:widowControl w:val="0"/>
        <w:spacing w:after="179" w:line="1" w:lineRule="exact"/>
      </w:pPr>
    </w:p>
    <w:p>
      <w:pPr>
        <w:widowControl w:val="0"/>
        <w:spacing w:line="1" w:lineRule="exact"/>
      </w:pPr>
    </w:p>
    <w:tbl>
      <w:tblPr>
        <w:tblOverlap w:val="never"/>
        <w:jc w:val="center"/>
        <w:tblLayout w:type="fixed"/>
      </w:tblPr>
      <w:tblGrid>
        <w:gridCol w:w="1550"/>
        <w:gridCol w:w="2976"/>
        <w:gridCol w:w="706"/>
        <w:gridCol w:w="2270"/>
        <w:gridCol w:w="2078"/>
      </w:tblGrid>
      <w:tr>
        <w:trPr>
          <w:trHeight w:val="264" w:hRule="exact"/>
        </w:trPr>
        <w:tc>
          <w:tcPr>
            <w:gridSpan w:val="5"/>
            <w:tcBorders/>
            <w:shd w:val="clear" w:color="auto" w:fill="auto"/>
            <w:vAlign w:val="top"/>
          </w:tcPr>
          <w:p>
            <w:pPr>
              <w:pStyle w:val="Style25"/>
              <w:keepNext w:val="0"/>
              <w:keepLines w:val="0"/>
              <w:widowControl w:val="0"/>
              <w:shd w:val="clear" w:color="auto" w:fill="auto"/>
              <w:bidi w:val="0"/>
              <w:spacing w:before="0" w:after="0" w:line="240" w:lineRule="auto"/>
              <w:ind w:left="0" w:right="0" w:firstLine="0"/>
              <w:jc w:val="left"/>
            </w:pPr>
            <w:r>
              <w:rPr>
                <w:rStyle w:val="CharStyle26"/>
                <w:b/>
                <w:bCs/>
              </w:rPr>
              <w:t>Boskovice, O. Kubína 179, IČP: 320</w:t>
            </w:r>
          </w:p>
        </w:tc>
      </w:tr>
      <w:tr>
        <w:trPr>
          <w:trHeight w:val="586" w:hRule="exact"/>
        </w:trPr>
        <w:tc>
          <w:tcPr>
            <w:tcBorders>
              <w:top w:val="single" w:sz="4"/>
              <w:lef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0"/>
              <w:jc w:val="left"/>
              <w:rPr>
                <w:sz w:val="16"/>
                <w:szCs w:val="16"/>
              </w:rPr>
            </w:pPr>
            <w:r>
              <w:rPr>
                <w:rStyle w:val="CharStyle26"/>
                <w:b/>
                <w:bCs/>
                <w:sz w:val="16"/>
                <w:szCs w:val="16"/>
              </w:rPr>
              <w:t>Katalog, č. odpadu</w:t>
            </w:r>
          </w:p>
        </w:tc>
        <w:tc>
          <w:tcPr>
            <w:tcBorders>
              <w:top w:val="single" w:sz="4"/>
              <w:lef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140"/>
              <w:jc w:val="left"/>
              <w:rPr>
                <w:sz w:val="16"/>
                <w:szCs w:val="16"/>
              </w:rPr>
            </w:pPr>
            <w:r>
              <w:rPr>
                <w:rStyle w:val="CharStyle26"/>
                <w:b/>
                <w:bCs/>
                <w:sz w:val="16"/>
                <w:szCs w:val="16"/>
              </w:rPr>
              <w:t>Název odpadu dle katalogu odpadů</w:t>
            </w:r>
          </w:p>
        </w:tc>
        <w:tc>
          <w:tcPr>
            <w:tcBorders>
              <w:top w:val="single" w:sz="4"/>
              <w:left w:val="single" w:sz="4"/>
            </w:tcBorders>
            <w:shd w:val="clear" w:color="auto" w:fill="auto"/>
            <w:vAlign w:val="bottom"/>
          </w:tcPr>
          <w:p>
            <w:pPr>
              <w:pStyle w:val="Style25"/>
              <w:keepNext w:val="0"/>
              <w:keepLines w:val="0"/>
              <w:widowControl w:val="0"/>
              <w:shd w:val="clear" w:color="auto" w:fill="auto"/>
              <w:bidi w:val="0"/>
              <w:spacing w:before="0" w:after="0" w:line="360" w:lineRule="auto"/>
              <w:ind w:left="0" w:right="0" w:firstLine="0"/>
              <w:jc w:val="center"/>
              <w:rPr>
                <w:sz w:val="16"/>
                <w:szCs w:val="16"/>
              </w:rPr>
            </w:pPr>
            <w:r>
              <w:rPr>
                <w:rStyle w:val="CharStyle26"/>
                <w:b/>
                <w:bCs/>
                <w:sz w:val="16"/>
                <w:szCs w:val="16"/>
              </w:rPr>
              <w:t>Kat. odp.</w:t>
            </w:r>
          </w:p>
        </w:tc>
        <w:tc>
          <w:tcPr>
            <w:tcBorders>
              <w:top w:val="single" w:sz="4"/>
              <w:left w:val="single" w:sz="4"/>
            </w:tcBorders>
            <w:shd w:val="clear" w:color="auto" w:fill="auto"/>
            <w:vAlign w:val="bottom"/>
          </w:tcPr>
          <w:p>
            <w:pPr>
              <w:pStyle w:val="Style25"/>
              <w:keepNext w:val="0"/>
              <w:keepLines w:val="0"/>
              <w:widowControl w:val="0"/>
              <w:shd w:val="clear" w:color="auto" w:fill="auto"/>
              <w:bidi w:val="0"/>
              <w:spacing w:before="0" w:after="0" w:line="360" w:lineRule="auto"/>
              <w:ind w:left="0" w:right="0" w:firstLine="0"/>
              <w:jc w:val="center"/>
              <w:rPr>
                <w:sz w:val="16"/>
                <w:szCs w:val="16"/>
              </w:rPr>
            </w:pPr>
            <w:r>
              <w:rPr>
                <w:rStyle w:val="CharStyle26"/>
                <w:b/>
                <w:bCs/>
                <w:sz w:val="16"/>
                <w:szCs w:val="16"/>
              </w:rPr>
              <w:t>Obal pro předání odpadu zhotoviteli</w:t>
            </w:r>
          </w:p>
        </w:tc>
        <w:tc>
          <w:tcPr>
            <w:tcBorders>
              <w:top w:val="single" w:sz="4"/>
              <w:left w:val="single" w:sz="4"/>
              <w:right w:val="single" w:sz="4"/>
            </w:tcBorders>
            <w:shd w:val="clear" w:color="auto" w:fill="auto"/>
            <w:vAlign w:val="bottom"/>
          </w:tcPr>
          <w:p>
            <w:pPr>
              <w:pStyle w:val="Style25"/>
              <w:keepNext w:val="0"/>
              <w:keepLines w:val="0"/>
              <w:widowControl w:val="0"/>
              <w:shd w:val="clear" w:color="auto" w:fill="auto"/>
              <w:bidi w:val="0"/>
              <w:spacing w:before="0" w:after="80" w:line="240" w:lineRule="auto"/>
              <w:ind w:left="0" w:right="0" w:firstLine="0"/>
              <w:jc w:val="center"/>
              <w:rPr>
                <w:sz w:val="16"/>
                <w:szCs w:val="16"/>
              </w:rPr>
            </w:pPr>
            <w:r>
              <w:rPr>
                <w:rStyle w:val="CharStyle26"/>
                <w:b/>
                <w:bCs/>
                <w:sz w:val="16"/>
                <w:szCs w:val="16"/>
              </w:rPr>
              <w:t>Cena</w:t>
            </w:r>
          </w:p>
          <w:p>
            <w:pPr>
              <w:pStyle w:val="Style25"/>
              <w:keepNext w:val="0"/>
              <w:keepLines w:val="0"/>
              <w:widowControl w:val="0"/>
              <w:shd w:val="clear" w:color="auto" w:fill="auto"/>
              <w:bidi w:val="0"/>
              <w:spacing w:before="0" w:after="0" w:line="240" w:lineRule="auto"/>
              <w:ind w:left="0" w:right="0" w:firstLine="0"/>
              <w:jc w:val="center"/>
              <w:rPr>
                <w:sz w:val="16"/>
                <w:szCs w:val="16"/>
              </w:rPr>
            </w:pPr>
            <w:r>
              <w:rPr>
                <w:rStyle w:val="CharStyle26"/>
                <w:b/>
                <w:bCs/>
                <w:sz w:val="16"/>
                <w:szCs w:val="16"/>
              </w:rPr>
              <w:t>Kč/MJ</w:t>
            </w:r>
          </w:p>
        </w:tc>
      </w:tr>
      <w:tr>
        <w:trPr>
          <w:trHeight w:val="571" w:hRule="exact"/>
        </w:trPr>
        <w:tc>
          <w:tcPr>
            <w:tcBorders>
              <w:top w:val="single" w:sz="4"/>
              <w:lef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440"/>
              <w:jc w:val="left"/>
              <w:rPr>
                <w:sz w:val="18"/>
                <w:szCs w:val="18"/>
              </w:rPr>
            </w:pPr>
            <w:r>
              <w:rPr>
                <w:rStyle w:val="CharStyle26"/>
                <w:sz w:val="18"/>
                <w:szCs w:val="18"/>
              </w:rPr>
              <w:t>20 03 01</w:t>
            </w:r>
          </w:p>
        </w:tc>
        <w:tc>
          <w:tcPr>
            <w:tcBorders>
              <w:top w:val="single" w:sz="4"/>
              <w:lef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0"/>
              <w:jc w:val="left"/>
              <w:rPr>
                <w:sz w:val="18"/>
                <w:szCs w:val="18"/>
              </w:rPr>
            </w:pPr>
            <w:r>
              <w:rPr>
                <w:rStyle w:val="CharStyle26"/>
                <w:sz w:val="18"/>
                <w:szCs w:val="18"/>
              </w:rPr>
              <w:t>Směsný komunální odpad</w:t>
            </w:r>
          </w:p>
        </w:tc>
        <w:tc>
          <w:tcPr>
            <w:tcBorders>
              <w:top w:val="single" w:sz="4"/>
              <w:lef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0"/>
              <w:jc w:val="center"/>
              <w:rPr>
                <w:sz w:val="18"/>
                <w:szCs w:val="18"/>
              </w:rPr>
            </w:pPr>
            <w:r>
              <w:rPr>
                <w:rStyle w:val="CharStyle26"/>
                <w:sz w:val="18"/>
                <w:szCs w:val="18"/>
              </w:rPr>
              <w:t>O</w:t>
            </w:r>
          </w:p>
        </w:tc>
        <w:tc>
          <w:tcPr>
            <w:tcBorders>
              <w:top w:val="single" w:sz="4"/>
              <w:left w:val="single" w:sz="4"/>
            </w:tcBorders>
            <w:shd w:val="clear" w:color="auto" w:fill="auto"/>
            <w:vAlign w:val="bottom"/>
          </w:tcPr>
          <w:p>
            <w:pPr>
              <w:pStyle w:val="Style25"/>
              <w:keepNext w:val="0"/>
              <w:keepLines w:val="0"/>
              <w:widowControl w:val="0"/>
              <w:shd w:val="clear" w:color="auto" w:fill="auto"/>
              <w:bidi w:val="0"/>
              <w:spacing w:before="0" w:after="0" w:line="329" w:lineRule="auto"/>
              <w:ind w:left="0" w:right="0" w:firstLine="0"/>
              <w:jc w:val="center"/>
              <w:rPr>
                <w:sz w:val="18"/>
                <w:szCs w:val="18"/>
              </w:rPr>
            </w:pPr>
            <w:r>
              <w:rPr>
                <w:rStyle w:val="CharStyle26"/>
                <w:sz w:val="18"/>
                <w:szCs w:val="18"/>
              </w:rPr>
              <w:t>1x 240 I, vlastní, svoz 1x 7 dnů</w:t>
            </w:r>
          </w:p>
        </w:tc>
        <w:tc>
          <w:tcPr>
            <w:tcBorders>
              <w:top w:val="single" w:sz="4"/>
              <w:left w:val="single" w:sz="4"/>
              <w:right w:val="single" w:sz="4"/>
            </w:tcBorders>
            <w:shd w:val="clear" w:color="auto" w:fill="auto"/>
            <w:vAlign w:val="bottom"/>
          </w:tcPr>
          <w:p>
            <w:pPr>
              <w:pStyle w:val="Style25"/>
              <w:keepNext w:val="0"/>
              <w:keepLines w:val="0"/>
              <w:widowControl w:val="0"/>
              <w:shd w:val="clear" w:color="auto" w:fill="auto"/>
              <w:bidi w:val="0"/>
              <w:spacing w:before="0" w:after="0" w:line="324" w:lineRule="auto"/>
              <w:ind w:left="0" w:right="0" w:firstLine="0"/>
              <w:jc w:val="center"/>
              <w:rPr>
                <w:sz w:val="18"/>
                <w:szCs w:val="18"/>
              </w:rPr>
            </w:pPr>
            <w:r>
              <w:rPr>
                <w:rStyle w:val="CharStyle26"/>
                <w:sz w:val="18"/>
                <w:szCs w:val="18"/>
              </w:rPr>
              <w:t>3 400,- Kč/jedna nádoba/rok</w:t>
            </w:r>
          </w:p>
        </w:tc>
      </w:tr>
      <w:tr>
        <w:trPr>
          <w:trHeight w:val="576" w:hRule="exact"/>
        </w:trPr>
        <w:tc>
          <w:tcPr>
            <w:tcBorders>
              <w:top w:val="single" w:sz="4"/>
              <w:lef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440"/>
              <w:jc w:val="left"/>
              <w:rPr>
                <w:sz w:val="18"/>
                <w:szCs w:val="18"/>
              </w:rPr>
            </w:pPr>
            <w:r>
              <w:rPr>
                <w:rStyle w:val="CharStyle26"/>
                <w:sz w:val="18"/>
                <w:szCs w:val="18"/>
              </w:rPr>
              <w:t>15 01 02</w:t>
            </w:r>
          </w:p>
        </w:tc>
        <w:tc>
          <w:tcPr>
            <w:tcBorders>
              <w:top w:val="single" w:sz="4"/>
              <w:lef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0"/>
              <w:jc w:val="left"/>
              <w:rPr>
                <w:sz w:val="18"/>
                <w:szCs w:val="18"/>
              </w:rPr>
            </w:pPr>
            <w:r>
              <w:rPr>
                <w:rStyle w:val="CharStyle26"/>
                <w:sz w:val="18"/>
                <w:szCs w:val="18"/>
              </w:rPr>
              <w:t>Plastové obaly</w:t>
            </w:r>
          </w:p>
        </w:tc>
        <w:tc>
          <w:tcPr>
            <w:tcBorders>
              <w:top w:val="single" w:sz="4"/>
              <w:lef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0"/>
              <w:jc w:val="center"/>
              <w:rPr>
                <w:sz w:val="18"/>
                <w:szCs w:val="18"/>
              </w:rPr>
            </w:pPr>
            <w:r>
              <w:rPr>
                <w:rStyle w:val="CharStyle26"/>
                <w:sz w:val="18"/>
                <w:szCs w:val="18"/>
              </w:rPr>
              <w:t>O</w:t>
            </w:r>
          </w:p>
        </w:tc>
        <w:tc>
          <w:tcPr>
            <w:tcBorders>
              <w:top w:val="single" w:sz="4"/>
              <w:left w:val="single" w:sz="4"/>
            </w:tcBorders>
            <w:shd w:val="clear" w:color="auto" w:fill="auto"/>
            <w:vAlign w:val="bottom"/>
          </w:tcPr>
          <w:p>
            <w:pPr>
              <w:pStyle w:val="Style25"/>
              <w:keepNext w:val="0"/>
              <w:keepLines w:val="0"/>
              <w:widowControl w:val="0"/>
              <w:shd w:val="clear" w:color="auto" w:fill="auto"/>
              <w:bidi w:val="0"/>
              <w:spacing w:before="0" w:after="0" w:line="324" w:lineRule="auto"/>
              <w:ind w:left="0" w:right="0" w:firstLine="0"/>
              <w:jc w:val="center"/>
              <w:rPr>
                <w:sz w:val="18"/>
                <w:szCs w:val="18"/>
              </w:rPr>
            </w:pPr>
            <w:r>
              <w:rPr>
                <w:rStyle w:val="CharStyle26"/>
                <w:sz w:val="18"/>
                <w:szCs w:val="18"/>
              </w:rPr>
              <w:t>1x 240 I, pronajatá, svoz 1x14 dnů</w:t>
            </w:r>
          </w:p>
        </w:tc>
        <w:tc>
          <w:tcPr>
            <w:tcBorders>
              <w:top w:val="single" w:sz="4"/>
              <w:left w:val="single" w:sz="4"/>
              <w:right w:val="single" w:sz="4"/>
            </w:tcBorders>
            <w:shd w:val="clear" w:color="auto" w:fill="auto"/>
            <w:vAlign w:val="bottom"/>
          </w:tcPr>
          <w:p>
            <w:pPr>
              <w:pStyle w:val="Style25"/>
              <w:keepNext w:val="0"/>
              <w:keepLines w:val="0"/>
              <w:widowControl w:val="0"/>
              <w:shd w:val="clear" w:color="auto" w:fill="auto"/>
              <w:bidi w:val="0"/>
              <w:spacing w:before="0" w:after="0" w:line="324" w:lineRule="auto"/>
              <w:ind w:left="0" w:right="0" w:firstLine="0"/>
              <w:jc w:val="center"/>
              <w:rPr>
                <w:sz w:val="18"/>
                <w:szCs w:val="18"/>
              </w:rPr>
            </w:pPr>
            <w:r>
              <w:rPr>
                <w:rStyle w:val="CharStyle26"/>
                <w:sz w:val="18"/>
                <w:szCs w:val="18"/>
              </w:rPr>
              <w:t>3 370,- Kč/jedna nádoba/rok</w:t>
            </w:r>
          </w:p>
        </w:tc>
      </w:tr>
      <w:tr>
        <w:trPr>
          <w:trHeight w:val="566"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0"/>
              <w:jc w:val="left"/>
              <w:rPr>
                <w:sz w:val="18"/>
                <w:szCs w:val="18"/>
              </w:rPr>
            </w:pPr>
            <w:r>
              <w:rPr>
                <w:rStyle w:val="CharStyle26"/>
                <w:sz w:val="18"/>
                <w:szCs w:val="18"/>
              </w:rPr>
              <w:t>Pronájem nádoby na plast</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25"/>
              <w:keepNext w:val="0"/>
              <w:keepLines w:val="0"/>
              <w:widowControl w:val="0"/>
              <w:shd w:val="clear" w:color="auto" w:fill="auto"/>
              <w:bidi w:val="0"/>
              <w:spacing w:before="0" w:after="0" w:line="324" w:lineRule="auto"/>
              <w:ind w:left="0" w:right="0" w:firstLine="0"/>
              <w:jc w:val="center"/>
              <w:rPr>
                <w:sz w:val="18"/>
                <w:szCs w:val="18"/>
              </w:rPr>
            </w:pPr>
            <w:r>
              <w:rPr>
                <w:rStyle w:val="CharStyle26"/>
                <w:sz w:val="18"/>
                <w:szCs w:val="18"/>
              </w:rPr>
              <w:t>362,- Kč/jedna nádoba/rok</w:t>
            </w:r>
          </w:p>
        </w:tc>
      </w:tr>
      <w:tr>
        <w:trPr>
          <w:trHeight w:val="446" w:hRule="exact"/>
        </w:trPr>
        <w:tc>
          <w:tcPr>
            <w:gridSpan w:val="5"/>
            <w:tcBorders>
              <w:top w:val="single" w:sz="4"/>
              <w:bottom w:val="single" w:sz="4"/>
            </w:tcBorders>
            <w:shd w:val="clear" w:color="auto" w:fill="auto"/>
            <w:vAlign w:val="bottom"/>
          </w:tcPr>
          <w:p>
            <w:pPr>
              <w:pStyle w:val="Style25"/>
              <w:keepNext w:val="0"/>
              <w:keepLines w:val="0"/>
              <w:widowControl w:val="0"/>
              <w:shd w:val="clear" w:color="auto" w:fill="auto"/>
              <w:bidi w:val="0"/>
              <w:spacing w:before="0" w:after="0" w:line="240" w:lineRule="auto"/>
              <w:ind w:left="0" w:right="0" w:firstLine="0"/>
              <w:jc w:val="left"/>
            </w:pPr>
            <w:r>
              <w:rPr>
                <w:rStyle w:val="CharStyle26"/>
                <w:b/>
                <w:bCs/>
              </w:rPr>
              <w:t>Brno, Kamenice 798/1d, IČP: 210</w:t>
            </w:r>
          </w:p>
        </w:tc>
      </w:tr>
    </w:tbl>
    <w:p>
      <w:pPr>
        <w:widowControl w:val="0"/>
        <w:spacing w:line="1" w:lineRule="exact"/>
      </w:pPr>
    </w:p>
    <w:tbl>
      <w:tblPr>
        <w:tblOverlap w:val="never"/>
        <w:jc w:val="center"/>
        <w:tblLayout w:type="fixed"/>
      </w:tblPr>
      <w:tblGrid>
        <w:gridCol w:w="1512"/>
        <w:gridCol w:w="2971"/>
        <w:gridCol w:w="706"/>
        <w:gridCol w:w="2270"/>
        <w:gridCol w:w="2078"/>
      </w:tblGrid>
      <w:tr>
        <w:trPr>
          <w:trHeight w:val="576" w:hRule="exact"/>
        </w:trPr>
        <w:tc>
          <w:tcPr>
            <w:tcBorders>
              <w:top w:val="single" w:sz="4"/>
              <w:lef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0"/>
              <w:jc w:val="left"/>
              <w:rPr>
                <w:sz w:val="16"/>
                <w:szCs w:val="16"/>
              </w:rPr>
            </w:pPr>
            <w:r>
              <w:rPr>
                <w:rStyle w:val="CharStyle26"/>
                <w:b/>
                <w:bCs/>
                <w:sz w:val="16"/>
                <w:szCs w:val="16"/>
              </w:rPr>
              <w:t>Katalog, č. odpadu</w:t>
            </w:r>
          </w:p>
        </w:tc>
        <w:tc>
          <w:tcPr>
            <w:tcBorders>
              <w:top w:val="single" w:sz="4"/>
              <w:lef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140"/>
              <w:jc w:val="left"/>
              <w:rPr>
                <w:sz w:val="16"/>
                <w:szCs w:val="16"/>
              </w:rPr>
            </w:pPr>
            <w:r>
              <w:rPr>
                <w:rStyle w:val="CharStyle26"/>
                <w:b/>
                <w:bCs/>
                <w:sz w:val="16"/>
                <w:szCs w:val="16"/>
              </w:rPr>
              <w:t>Název odpadu dle katalogu odpadů</w:t>
            </w:r>
          </w:p>
        </w:tc>
        <w:tc>
          <w:tcPr>
            <w:tcBorders>
              <w:top w:val="single" w:sz="4"/>
              <w:left w:val="single" w:sz="4"/>
            </w:tcBorders>
            <w:shd w:val="clear" w:color="auto" w:fill="auto"/>
            <w:vAlign w:val="bottom"/>
          </w:tcPr>
          <w:p>
            <w:pPr>
              <w:pStyle w:val="Style25"/>
              <w:keepNext w:val="0"/>
              <w:keepLines w:val="0"/>
              <w:widowControl w:val="0"/>
              <w:shd w:val="clear" w:color="auto" w:fill="auto"/>
              <w:bidi w:val="0"/>
              <w:spacing w:before="0" w:after="0" w:line="360" w:lineRule="auto"/>
              <w:ind w:left="0" w:right="0" w:firstLine="0"/>
              <w:jc w:val="center"/>
              <w:rPr>
                <w:sz w:val="16"/>
                <w:szCs w:val="16"/>
              </w:rPr>
            </w:pPr>
            <w:r>
              <w:rPr>
                <w:rStyle w:val="CharStyle26"/>
                <w:b/>
                <w:bCs/>
                <w:sz w:val="16"/>
                <w:szCs w:val="16"/>
              </w:rPr>
              <w:t>Kat. odp.</w:t>
            </w:r>
          </w:p>
        </w:tc>
        <w:tc>
          <w:tcPr>
            <w:tcBorders>
              <w:top w:val="single" w:sz="4"/>
              <w:left w:val="single" w:sz="4"/>
            </w:tcBorders>
            <w:shd w:val="clear" w:color="auto" w:fill="auto"/>
            <w:vAlign w:val="bottom"/>
          </w:tcPr>
          <w:p>
            <w:pPr>
              <w:pStyle w:val="Style25"/>
              <w:keepNext w:val="0"/>
              <w:keepLines w:val="0"/>
              <w:widowControl w:val="0"/>
              <w:shd w:val="clear" w:color="auto" w:fill="auto"/>
              <w:bidi w:val="0"/>
              <w:spacing w:before="0" w:after="0" w:line="360" w:lineRule="auto"/>
              <w:ind w:left="0" w:right="0" w:firstLine="0"/>
              <w:jc w:val="center"/>
              <w:rPr>
                <w:sz w:val="16"/>
                <w:szCs w:val="16"/>
              </w:rPr>
            </w:pPr>
            <w:r>
              <w:rPr>
                <w:rStyle w:val="CharStyle26"/>
                <w:b/>
                <w:bCs/>
                <w:sz w:val="16"/>
                <w:szCs w:val="16"/>
              </w:rPr>
              <w:t>Obal pro předání odpadu zhotoviteli</w:t>
            </w:r>
          </w:p>
        </w:tc>
        <w:tc>
          <w:tcPr>
            <w:tcBorders>
              <w:top w:val="single" w:sz="4"/>
              <w:left w:val="single" w:sz="4"/>
              <w:right w:val="single" w:sz="4"/>
            </w:tcBorders>
            <w:shd w:val="clear" w:color="auto" w:fill="auto"/>
            <w:vAlign w:val="bottom"/>
          </w:tcPr>
          <w:p>
            <w:pPr>
              <w:pStyle w:val="Style25"/>
              <w:keepNext w:val="0"/>
              <w:keepLines w:val="0"/>
              <w:widowControl w:val="0"/>
              <w:shd w:val="clear" w:color="auto" w:fill="auto"/>
              <w:bidi w:val="0"/>
              <w:spacing w:before="0" w:after="80" w:line="240" w:lineRule="auto"/>
              <w:ind w:left="0" w:right="0" w:firstLine="0"/>
              <w:jc w:val="center"/>
              <w:rPr>
                <w:sz w:val="16"/>
                <w:szCs w:val="16"/>
              </w:rPr>
            </w:pPr>
            <w:r>
              <w:rPr>
                <w:rStyle w:val="CharStyle26"/>
                <w:b/>
                <w:bCs/>
                <w:sz w:val="16"/>
                <w:szCs w:val="16"/>
              </w:rPr>
              <w:t>Cena</w:t>
            </w:r>
          </w:p>
          <w:p>
            <w:pPr>
              <w:pStyle w:val="Style25"/>
              <w:keepNext w:val="0"/>
              <w:keepLines w:val="0"/>
              <w:widowControl w:val="0"/>
              <w:shd w:val="clear" w:color="auto" w:fill="auto"/>
              <w:bidi w:val="0"/>
              <w:spacing w:before="0" w:after="0" w:line="240" w:lineRule="auto"/>
              <w:ind w:left="0" w:right="0" w:firstLine="0"/>
              <w:jc w:val="center"/>
              <w:rPr>
                <w:sz w:val="16"/>
                <w:szCs w:val="16"/>
              </w:rPr>
            </w:pPr>
            <w:r>
              <w:rPr>
                <w:rStyle w:val="CharStyle26"/>
                <w:b/>
                <w:bCs/>
                <w:sz w:val="16"/>
                <w:szCs w:val="16"/>
              </w:rPr>
              <w:t>Kč/MJ</w:t>
            </w:r>
          </w:p>
        </w:tc>
      </w:tr>
      <w:tr>
        <w:trPr>
          <w:trHeight w:val="576" w:hRule="exact"/>
        </w:trPr>
        <w:tc>
          <w:tcPr>
            <w:tcBorders>
              <w:top w:val="single" w:sz="4"/>
              <w:lef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0"/>
              <w:jc w:val="center"/>
              <w:rPr>
                <w:sz w:val="18"/>
                <w:szCs w:val="18"/>
              </w:rPr>
            </w:pPr>
            <w:r>
              <w:rPr>
                <w:rStyle w:val="CharStyle26"/>
                <w:sz w:val="18"/>
                <w:szCs w:val="18"/>
              </w:rPr>
              <w:t>20 03 01</w:t>
            </w:r>
          </w:p>
        </w:tc>
        <w:tc>
          <w:tcPr>
            <w:tcBorders>
              <w:top w:val="single" w:sz="4"/>
              <w:lef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0"/>
              <w:jc w:val="left"/>
              <w:rPr>
                <w:sz w:val="18"/>
                <w:szCs w:val="18"/>
              </w:rPr>
            </w:pPr>
            <w:r>
              <w:rPr>
                <w:rStyle w:val="CharStyle26"/>
                <w:sz w:val="18"/>
                <w:szCs w:val="18"/>
              </w:rPr>
              <w:t>Směsný komunální odpad</w:t>
            </w:r>
          </w:p>
        </w:tc>
        <w:tc>
          <w:tcPr>
            <w:tcBorders>
              <w:top w:val="single" w:sz="4"/>
              <w:lef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0"/>
              <w:jc w:val="center"/>
              <w:rPr>
                <w:sz w:val="18"/>
                <w:szCs w:val="18"/>
              </w:rPr>
            </w:pPr>
            <w:r>
              <w:rPr>
                <w:rStyle w:val="CharStyle26"/>
                <w:sz w:val="18"/>
                <w:szCs w:val="18"/>
              </w:rPr>
              <w:t>O</w:t>
            </w:r>
          </w:p>
        </w:tc>
        <w:tc>
          <w:tcPr>
            <w:tcBorders>
              <w:top w:val="single" w:sz="4"/>
              <w:left w:val="single" w:sz="4"/>
            </w:tcBorders>
            <w:shd w:val="clear" w:color="auto" w:fill="auto"/>
            <w:vAlign w:val="bottom"/>
          </w:tcPr>
          <w:p>
            <w:pPr>
              <w:pStyle w:val="Style25"/>
              <w:keepNext w:val="0"/>
              <w:keepLines w:val="0"/>
              <w:widowControl w:val="0"/>
              <w:shd w:val="clear" w:color="auto" w:fill="auto"/>
              <w:bidi w:val="0"/>
              <w:spacing w:before="0" w:after="0" w:line="317" w:lineRule="auto"/>
              <w:ind w:left="0" w:right="0" w:firstLine="0"/>
              <w:jc w:val="center"/>
              <w:rPr>
                <w:sz w:val="18"/>
                <w:szCs w:val="18"/>
              </w:rPr>
            </w:pPr>
            <w:r>
              <w:rPr>
                <w:rStyle w:val="CharStyle26"/>
                <w:sz w:val="18"/>
                <w:szCs w:val="18"/>
              </w:rPr>
              <w:t>2x 11001, pronajatá, svoz 2x 7 dnů</w:t>
            </w:r>
          </w:p>
        </w:tc>
        <w:tc>
          <w:tcPr>
            <w:tcBorders>
              <w:top w:val="single" w:sz="4"/>
              <w:left w:val="single" w:sz="4"/>
              <w:right w:val="single" w:sz="4"/>
            </w:tcBorders>
            <w:shd w:val="clear" w:color="auto" w:fill="auto"/>
            <w:vAlign w:val="bottom"/>
          </w:tcPr>
          <w:p>
            <w:pPr>
              <w:pStyle w:val="Style25"/>
              <w:keepNext w:val="0"/>
              <w:keepLines w:val="0"/>
              <w:widowControl w:val="0"/>
              <w:shd w:val="clear" w:color="auto" w:fill="auto"/>
              <w:bidi w:val="0"/>
              <w:spacing w:before="0" w:after="0" w:line="324" w:lineRule="auto"/>
              <w:ind w:left="0" w:right="0" w:firstLine="0"/>
              <w:jc w:val="center"/>
              <w:rPr>
                <w:sz w:val="18"/>
                <w:szCs w:val="18"/>
              </w:rPr>
            </w:pPr>
            <w:r>
              <w:rPr>
                <w:rStyle w:val="CharStyle26"/>
                <w:sz w:val="18"/>
                <w:szCs w:val="18"/>
              </w:rPr>
              <w:t>27 965,- Kč/jedna nádoba/rok</w:t>
            </w:r>
          </w:p>
        </w:tc>
      </w:tr>
      <w:tr>
        <w:trPr>
          <w:trHeight w:val="576" w:hRule="exact"/>
        </w:trPr>
        <w:tc>
          <w:tcPr>
            <w:tcBorders>
              <w:top w:val="single" w:sz="4"/>
              <w:lef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0"/>
              <w:jc w:val="center"/>
              <w:rPr>
                <w:sz w:val="18"/>
                <w:szCs w:val="18"/>
              </w:rPr>
            </w:pPr>
            <w:r>
              <w:rPr>
                <w:rStyle w:val="CharStyle26"/>
                <w:sz w:val="18"/>
                <w:szCs w:val="18"/>
              </w:rPr>
              <w:t>15 01 02</w:t>
            </w:r>
          </w:p>
        </w:tc>
        <w:tc>
          <w:tcPr>
            <w:tcBorders>
              <w:top w:val="single" w:sz="4"/>
              <w:lef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0"/>
              <w:jc w:val="left"/>
              <w:rPr>
                <w:sz w:val="18"/>
                <w:szCs w:val="18"/>
              </w:rPr>
            </w:pPr>
            <w:r>
              <w:rPr>
                <w:rStyle w:val="CharStyle26"/>
                <w:sz w:val="18"/>
                <w:szCs w:val="18"/>
              </w:rPr>
              <w:t>Plastové obaly</w:t>
            </w:r>
          </w:p>
        </w:tc>
        <w:tc>
          <w:tcPr>
            <w:tcBorders>
              <w:top w:val="single" w:sz="4"/>
              <w:lef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0"/>
              <w:jc w:val="center"/>
              <w:rPr>
                <w:sz w:val="18"/>
                <w:szCs w:val="18"/>
              </w:rPr>
            </w:pPr>
            <w:r>
              <w:rPr>
                <w:rStyle w:val="CharStyle26"/>
                <w:sz w:val="18"/>
                <w:szCs w:val="18"/>
              </w:rPr>
              <w:t>O</w:t>
            </w:r>
          </w:p>
        </w:tc>
        <w:tc>
          <w:tcPr>
            <w:tcBorders>
              <w:top w:val="single" w:sz="4"/>
              <w:left w:val="single" w:sz="4"/>
            </w:tcBorders>
            <w:shd w:val="clear" w:color="auto" w:fill="auto"/>
            <w:vAlign w:val="bottom"/>
          </w:tcPr>
          <w:p>
            <w:pPr>
              <w:pStyle w:val="Style25"/>
              <w:keepNext w:val="0"/>
              <w:keepLines w:val="0"/>
              <w:widowControl w:val="0"/>
              <w:shd w:val="clear" w:color="auto" w:fill="auto"/>
              <w:bidi w:val="0"/>
              <w:spacing w:before="0" w:after="0" w:line="324" w:lineRule="auto"/>
              <w:ind w:left="0" w:right="0" w:firstLine="0"/>
              <w:jc w:val="center"/>
              <w:rPr>
                <w:sz w:val="18"/>
                <w:szCs w:val="18"/>
              </w:rPr>
            </w:pPr>
            <w:r>
              <w:rPr>
                <w:rStyle w:val="CharStyle26"/>
                <w:sz w:val="18"/>
                <w:szCs w:val="18"/>
              </w:rPr>
              <w:t>1x 1100 1, pronajatá, svoz 1x 7 dnů</w:t>
            </w:r>
          </w:p>
        </w:tc>
        <w:tc>
          <w:tcPr>
            <w:tcBorders>
              <w:top w:val="single" w:sz="4"/>
              <w:left w:val="single" w:sz="4"/>
              <w:right w:val="single" w:sz="4"/>
            </w:tcBorders>
            <w:shd w:val="clear" w:color="auto" w:fill="auto"/>
            <w:vAlign w:val="bottom"/>
          </w:tcPr>
          <w:p>
            <w:pPr>
              <w:pStyle w:val="Style25"/>
              <w:keepNext w:val="0"/>
              <w:keepLines w:val="0"/>
              <w:widowControl w:val="0"/>
              <w:shd w:val="clear" w:color="auto" w:fill="auto"/>
              <w:bidi w:val="0"/>
              <w:spacing w:before="0" w:after="0" w:line="317" w:lineRule="auto"/>
              <w:ind w:left="0" w:right="0" w:firstLine="0"/>
              <w:jc w:val="center"/>
              <w:rPr>
                <w:sz w:val="18"/>
                <w:szCs w:val="18"/>
              </w:rPr>
            </w:pPr>
            <w:r>
              <w:rPr>
                <w:rStyle w:val="CharStyle26"/>
                <w:sz w:val="18"/>
                <w:szCs w:val="18"/>
              </w:rPr>
              <w:t>11 513,- Kč/jedna nádoba/rok</w:t>
            </w:r>
          </w:p>
        </w:tc>
      </w:tr>
      <w:tr>
        <w:trPr>
          <w:trHeight w:val="581" w:hRule="exact"/>
        </w:trPr>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bottom"/>
          </w:tcPr>
          <w:p>
            <w:pPr>
              <w:pStyle w:val="Style25"/>
              <w:keepNext w:val="0"/>
              <w:keepLines w:val="0"/>
              <w:widowControl w:val="0"/>
              <w:shd w:val="clear" w:color="auto" w:fill="auto"/>
              <w:bidi w:val="0"/>
              <w:spacing w:before="0" w:after="60" w:line="240" w:lineRule="auto"/>
              <w:ind w:left="0" w:right="0" w:firstLine="0"/>
              <w:jc w:val="left"/>
              <w:rPr>
                <w:sz w:val="18"/>
                <w:szCs w:val="18"/>
              </w:rPr>
            </w:pPr>
            <w:r>
              <w:rPr>
                <w:rStyle w:val="CharStyle26"/>
                <w:sz w:val="18"/>
                <w:szCs w:val="18"/>
              </w:rPr>
              <w:t>Pronájem nádob</w:t>
            </w:r>
          </w:p>
          <w:p>
            <w:pPr>
              <w:pStyle w:val="Style25"/>
              <w:keepNext w:val="0"/>
              <w:keepLines w:val="0"/>
              <w:widowControl w:val="0"/>
              <w:shd w:val="clear" w:color="auto" w:fill="auto"/>
              <w:bidi w:val="0"/>
              <w:spacing w:before="0" w:after="0" w:line="240" w:lineRule="auto"/>
              <w:ind w:left="0" w:right="0" w:firstLine="0"/>
              <w:jc w:val="left"/>
              <w:rPr>
                <w:sz w:val="18"/>
                <w:szCs w:val="18"/>
              </w:rPr>
            </w:pPr>
            <w:r>
              <w:rPr>
                <w:rStyle w:val="CharStyle26"/>
                <w:sz w:val="18"/>
                <w:szCs w:val="18"/>
              </w:rPr>
              <w:t>(2x na SKO, 1x na plast)</w:t>
            </w: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right w:val="single" w:sz="4"/>
            </w:tcBorders>
            <w:shd w:val="clear" w:color="auto" w:fill="auto"/>
            <w:vAlign w:val="bottom"/>
          </w:tcPr>
          <w:p>
            <w:pPr>
              <w:pStyle w:val="Style25"/>
              <w:keepNext w:val="0"/>
              <w:keepLines w:val="0"/>
              <w:widowControl w:val="0"/>
              <w:shd w:val="clear" w:color="auto" w:fill="auto"/>
              <w:bidi w:val="0"/>
              <w:spacing w:before="0" w:after="0" w:line="324" w:lineRule="auto"/>
              <w:ind w:left="0" w:right="0" w:firstLine="0"/>
              <w:jc w:val="center"/>
              <w:rPr>
                <w:sz w:val="18"/>
                <w:szCs w:val="18"/>
              </w:rPr>
            </w:pPr>
            <w:r>
              <w:rPr>
                <w:rStyle w:val="CharStyle26"/>
                <w:sz w:val="18"/>
                <w:szCs w:val="18"/>
              </w:rPr>
              <w:t>2275,- Kč/jedna nádoba/rok</w:t>
            </w:r>
          </w:p>
        </w:tc>
      </w:tr>
    </w:tbl>
    <w:p>
      <w:pPr>
        <w:widowControl w:val="0"/>
        <w:spacing w:after="179" w:line="1" w:lineRule="exact"/>
      </w:pPr>
    </w:p>
    <w:p>
      <w:pPr>
        <w:widowControl w:val="0"/>
        <w:spacing w:line="1" w:lineRule="exact"/>
      </w:pPr>
    </w:p>
    <w:p>
      <w:pPr>
        <w:pStyle w:val="Style22"/>
        <w:keepNext w:val="0"/>
        <w:keepLines w:val="0"/>
        <w:widowControl w:val="0"/>
        <w:shd w:val="clear" w:color="auto" w:fill="auto"/>
        <w:bidi w:val="0"/>
        <w:spacing w:before="0" w:after="0" w:line="240" w:lineRule="auto"/>
        <w:ind w:left="0" w:right="0" w:firstLine="0"/>
        <w:jc w:val="left"/>
      </w:pPr>
      <w:r>
        <w:rPr>
          <w:rStyle w:val="CharStyle23"/>
          <w:b/>
          <w:bCs/>
        </w:rPr>
        <w:t>Brno, Dělostřelecká 610/19, IČP: 213</w:t>
      </w:r>
    </w:p>
    <w:tbl>
      <w:tblPr>
        <w:tblOverlap w:val="never"/>
        <w:jc w:val="center"/>
        <w:tblLayout w:type="fixed"/>
      </w:tblPr>
      <w:tblGrid>
        <w:gridCol w:w="1517"/>
        <w:gridCol w:w="2971"/>
        <w:gridCol w:w="706"/>
        <w:gridCol w:w="2266"/>
        <w:gridCol w:w="2078"/>
      </w:tblGrid>
      <w:tr>
        <w:trPr>
          <w:trHeight w:val="581" w:hRule="exact"/>
        </w:trPr>
        <w:tc>
          <w:tcPr>
            <w:tcBorders>
              <w:top w:val="single" w:sz="4"/>
              <w:lef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0"/>
              <w:jc w:val="left"/>
              <w:rPr>
                <w:sz w:val="16"/>
                <w:szCs w:val="16"/>
              </w:rPr>
            </w:pPr>
            <w:r>
              <w:rPr>
                <w:rStyle w:val="CharStyle26"/>
                <w:b/>
                <w:bCs/>
                <w:sz w:val="16"/>
                <w:szCs w:val="16"/>
              </w:rPr>
              <w:t>Katalog, č. odpadu</w:t>
            </w:r>
          </w:p>
        </w:tc>
        <w:tc>
          <w:tcPr>
            <w:tcBorders>
              <w:top w:val="single" w:sz="4"/>
              <w:lef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140"/>
              <w:jc w:val="left"/>
              <w:rPr>
                <w:sz w:val="16"/>
                <w:szCs w:val="16"/>
              </w:rPr>
            </w:pPr>
            <w:r>
              <w:rPr>
                <w:rStyle w:val="CharStyle26"/>
                <w:b/>
                <w:bCs/>
                <w:sz w:val="16"/>
                <w:szCs w:val="16"/>
              </w:rPr>
              <w:t>Název odpadu dle katalogu odpadů</w:t>
            </w:r>
          </w:p>
        </w:tc>
        <w:tc>
          <w:tcPr>
            <w:tcBorders>
              <w:top w:val="single" w:sz="4"/>
              <w:left w:val="single" w:sz="4"/>
            </w:tcBorders>
            <w:shd w:val="clear" w:color="auto" w:fill="auto"/>
            <w:vAlign w:val="bottom"/>
          </w:tcPr>
          <w:p>
            <w:pPr>
              <w:pStyle w:val="Style25"/>
              <w:keepNext w:val="0"/>
              <w:keepLines w:val="0"/>
              <w:widowControl w:val="0"/>
              <w:shd w:val="clear" w:color="auto" w:fill="auto"/>
              <w:bidi w:val="0"/>
              <w:spacing w:before="0" w:after="0" w:line="360" w:lineRule="auto"/>
              <w:ind w:left="0" w:right="0" w:firstLine="0"/>
              <w:jc w:val="center"/>
              <w:rPr>
                <w:sz w:val="16"/>
                <w:szCs w:val="16"/>
              </w:rPr>
            </w:pPr>
            <w:r>
              <w:rPr>
                <w:rStyle w:val="CharStyle26"/>
                <w:b/>
                <w:bCs/>
                <w:sz w:val="16"/>
                <w:szCs w:val="16"/>
              </w:rPr>
              <w:t>Kat. odp.</w:t>
            </w:r>
          </w:p>
        </w:tc>
        <w:tc>
          <w:tcPr>
            <w:tcBorders>
              <w:top w:val="single" w:sz="4"/>
              <w:left w:val="single" w:sz="4"/>
            </w:tcBorders>
            <w:shd w:val="clear" w:color="auto" w:fill="auto"/>
            <w:vAlign w:val="bottom"/>
          </w:tcPr>
          <w:p>
            <w:pPr>
              <w:pStyle w:val="Style25"/>
              <w:keepNext w:val="0"/>
              <w:keepLines w:val="0"/>
              <w:widowControl w:val="0"/>
              <w:shd w:val="clear" w:color="auto" w:fill="auto"/>
              <w:bidi w:val="0"/>
              <w:spacing w:before="0" w:after="0" w:line="360" w:lineRule="auto"/>
              <w:ind w:left="0" w:right="0" w:firstLine="0"/>
              <w:jc w:val="center"/>
              <w:rPr>
                <w:sz w:val="16"/>
                <w:szCs w:val="16"/>
              </w:rPr>
            </w:pPr>
            <w:r>
              <w:rPr>
                <w:rStyle w:val="CharStyle26"/>
                <w:b/>
                <w:bCs/>
                <w:sz w:val="16"/>
                <w:szCs w:val="16"/>
              </w:rPr>
              <w:t>Obal pro předání odpadu zhotoviteli</w:t>
            </w:r>
          </w:p>
        </w:tc>
        <w:tc>
          <w:tcPr>
            <w:tcBorders>
              <w:top w:val="single" w:sz="4"/>
              <w:left w:val="single" w:sz="4"/>
              <w:right w:val="single" w:sz="4"/>
            </w:tcBorders>
            <w:shd w:val="clear" w:color="auto" w:fill="auto"/>
            <w:vAlign w:val="bottom"/>
          </w:tcPr>
          <w:p>
            <w:pPr>
              <w:pStyle w:val="Style25"/>
              <w:keepNext w:val="0"/>
              <w:keepLines w:val="0"/>
              <w:widowControl w:val="0"/>
              <w:shd w:val="clear" w:color="auto" w:fill="auto"/>
              <w:bidi w:val="0"/>
              <w:spacing w:before="0" w:after="80" w:line="240" w:lineRule="auto"/>
              <w:ind w:left="0" w:right="0" w:firstLine="0"/>
              <w:jc w:val="center"/>
              <w:rPr>
                <w:sz w:val="16"/>
                <w:szCs w:val="16"/>
              </w:rPr>
            </w:pPr>
            <w:r>
              <w:rPr>
                <w:rStyle w:val="CharStyle26"/>
                <w:b/>
                <w:bCs/>
                <w:sz w:val="16"/>
                <w:szCs w:val="16"/>
              </w:rPr>
              <w:t>Cena</w:t>
            </w:r>
          </w:p>
          <w:p>
            <w:pPr>
              <w:pStyle w:val="Style25"/>
              <w:keepNext w:val="0"/>
              <w:keepLines w:val="0"/>
              <w:widowControl w:val="0"/>
              <w:shd w:val="clear" w:color="auto" w:fill="auto"/>
              <w:bidi w:val="0"/>
              <w:spacing w:before="0" w:after="0" w:line="240" w:lineRule="auto"/>
              <w:ind w:left="0" w:right="0" w:firstLine="0"/>
              <w:jc w:val="center"/>
              <w:rPr>
                <w:sz w:val="16"/>
                <w:szCs w:val="16"/>
              </w:rPr>
            </w:pPr>
            <w:r>
              <w:rPr>
                <w:rStyle w:val="CharStyle26"/>
                <w:b/>
                <w:bCs/>
                <w:sz w:val="16"/>
                <w:szCs w:val="16"/>
              </w:rPr>
              <w:t>Kč/MJ</w:t>
            </w:r>
          </w:p>
        </w:tc>
      </w:tr>
      <w:tr>
        <w:trPr>
          <w:trHeight w:val="576" w:hRule="exact"/>
        </w:trPr>
        <w:tc>
          <w:tcPr>
            <w:tcBorders>
              <w:top w:val="single" w:sz="4"/>
              <w:lef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0"/>
              <w:jc w:val="center"/>
              <w:rPr>
                <w:sz w:val="18"/>
                <w:szCs w:val="18"/>
              </w:rPr>
            </w:pPr>
            <w:r>
              <w:rPr>
                <w:rStyle w:val="CharStyle26"/>
                <w:sz w:val="18"/>
                <w:szCs w:val="18"/>
              </w:rPr>
              <w:t>20 03 01</w:t>
            </w:r>
          </w:p>
        </w:tc>
        <w:tc>
          <w:tcPr>
            <w:tcBorders>
              <w:top w:val="single" w:sz="4"/>
              <w:lef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0"/>
              <w:jc w:val="left"/>
              <w:rPr>
                <w:sz w:val="18"/>
                <w:szCs w:val="18"/>
              </w:rPr>
            </w:pPr>
            <w:r>
              <w:rPr>
                <w:rStyle w:val="CharStyle26"/>
                <w:sz w:val="18"/>
                <w:szCs w:val="18"/>
              </w:rPr>
              <w:t>Směsný komunální odpad</w:t>
            </w:r>
          </w:p>
        </w:tc>
        <w:tc>
          <w:tcPr>
            <w:tcBorders>
              <w:top w:val="single" w:sz="4"/>
              <w:lef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0"/>
              <w:jc w:val="center"/>
              <w:rPr>
                <w:sz w:val="18"/>
                <w:szCs w:val="18"/>
              </w:rPr>
            </w:pPr>
            <w:r>
              <w:rPr>
                <w:rStyle w:val="CharStyle26"/>
                <w:sz w:val="18"/>
                <w:szCs w:val="18"/>
              </w:rPr>
              <w:t>O</w:t>
            </w:r>
          </w:p>
        </w:tc>
        <w:tc>
          <w:tcPr>
            <w:tcBorders>
              <w:top w:val="single" w:sz="4"/>
              <w:left w:val="single" w:sz="4"/>
            </w:tcBorders>
            <w:shd w:val="clear" w:color="auto" w:fill="auto"/>
            <w:vAlign w:val="bottom"/>
          </w:tcPr>
          <w:p>
            <w:pPr>
              <w:pStyle w:val="Style25"/>
              <w:keepNext w:val="0"/>
              <w:keepLines w:val="0"/>
              <w:widowControl w:val="0"/>
              <w:shd w:val="clear" w:color="auto" w:fill="auto"/>
              <w:bidi w:val="0"/>
              <w:spacing w:before="0" w:after="0" w:line="317" w:lineRule="auto"/>
              <w:ind w:left="0" w:right="0" w:firstLine="0"/>
              <w:jc w:val="center"/>
              <w:rPr>
                <w:sz w:val="18"/>
                <w:szCs w:val="18"/>
              </w:rPr>
            </w:pPr>
            <w:r>
              <w:rPr>
                <w:rStyle w:val="CharStyle26"/>
                <w:sz w:val="18"/>
                <w:szCs w:val="18"/>
              </w:rPr>
              <w:t>1 x 1100 I, pronajatá, svoz 1x7 dnů</w:t>
            </w:r>
          </w:p>
        </w:tc>
        <w:tc>
          <w:tcPr>
            <w:tcBorders>
              <w:top w:val="single" w:sz="4"/>
              <w:left w:val="single" w:sz="4"/>
              <w:right w:val="single" w:sz="4"/>
            </w:tcBorders>
            <w:shd w:val="clear" w:color="auto" w:fill="auto"/>
            <w:vAlign w:val="bottom"/>
          </w:tcPr>
          <w:p>
            <w:pPr>
              <w:pStyle w:val="Style25"/>
              <w:keepNext w:val="0"/>
              <w:keepLines w:val="0"/>
              <w:widowControl w:val="0"/>
              <w:shd w:val="clear" w:color="auto" w:fill="auto"/>
              <w:bidi w:val="0"/>
              <w:spacing w:before="0" w:after="0" w:line="324" w:lineRule="auto"/>
              <w:ind w:left="0" w:right="0" w:firstLine="0"/>
              <w:jc w:val="center"/>
              <w:rPr>
                <w:sz w:val="18"/>
                <w:szCs w:val="18"/>
              </w:rPr>
            </w:pPr>
            <w:r>
              <w:rPr>
                <w:rStyle w:val="CharStyle26"/>
                <w:sz w:val="18"/>
                <w:szCs w:val="18"/>
              </w:rPr>
              <w:t>17 262,- Kč/jedna nádoba/rok</w:t>
            </w:r>
          </w:p>
        </w:tc>
      </w:tr>
      <w:tr>
        <w:trPr>
          <w:trHeight w:val="576" w:hRule="exact"/>
        </w:trPr>
        <w:tc>
          <w:tcPr>
            <w:tcBorders>
              <w:top w:val="single" w:sz="4"/>
              <w:lef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400"/>
              <w:jc w:val="left"/>
              <w:rPr>
                <w:sz w:val="18"/>
                <w:szCs w:val="18"/>
              </w:rPr>
            </w:pPr>
            <w:r>
              <w:rPr>
                <w:rStyle w:val="CharStyle26"/>
                <w:sz w:val="18"/>
                <w:szCs w:val="18"/>
              </w:rPr>
              <w:t>15 01 02</w:t>
            </w:r>
          </w:p>
        </w:tc>
        <w:tc>
          <w:tcPr>
            <w:tcBorders>
              <w:top w:val="single" w:sz="4"/>
              <w:lef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0"/>
              <w:jc w:val="left"/>
              <w:rPr>
                <w:sz w:val="18"/>
                <w:szCs w:val="18"/>
              </w:rPr>
            </w:pPr>
            <w:r>
              <w:rPr>
                <w:rStyle w:val="CharStyle26"/>
                <w:sz w:val="18"/>
                <w:szCs w:val="18"/>
              </w:rPr>
              <w:t>Plastové obaly</w:t>
            </w:r>
          </w:p>
        </w:tc>
        <w:tc>
          <w:tcPr>
            <w:tcBorders>
              <w:top w:val="single" w:sz="4"/>
              <w:lef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0"/>
              <w:jc w:val="center"/>
              <w:rPr>
                <w:sz w:val="18"/>
                <w:szCs w:val="18"/>
              </w:rPr>
            </w:pPr>
            <w:r>
              <w:rPr>
                <w:rStyle w:val="CharStyle26"/>
                <w:sz w:val="18"/>
                <w:szCs w:val="18"/>
              </w:rPr>
              <w:t>O</w:t>
            </w:r>
          </w:p>
        </w:tc>
        <w:tc>
          <w:tcPr>
            <w:tcBorders>
              <w:top w:val="single" w:sz="4"/>
              <w:left w:val="single" w:sz="4"/>
            </w:tcBorders>
            <w:shd w:val="clear" w:color="auto" w:fill="auto"/>
            <w:vAlign w:val="bottom"/>
          </w:tcPr>
          <w:p>
            <w:pPr>
              <w:pStyle w:val="Style25"/>
              <w:keepNext w:val="0"/>
              <w:keepLines w:val="0"/>
              <w:widowControl w:val="0"/>
              <w:shd w:val="clear" w:color="auto" w:fill="auto"/>
              <w:bidi w:val="0"/>
              <w:spacing w:before="0" w:after="0" w:line="324" w:lineRule="auto"/>
              <w:ind w:left="0" w:right="0" w:firstLine="0"/>
              <w:jc w:val="center"/>
              <w:rPr>
                <w:sz w:val="18"/>
                <w:szCs w:val="18"/>
              </w:rPr>
            </w:pPr>
            <w:r>
              <w:rPr>
                <w:rStyle w:val="CharStyle26"/>
                <w:sz w:val="18"/>
                <w:szCs w:val="18"/>
              </w:rPr>
              <w:t>1x 1100 1, pronajatá, svoz 1x 14 dnů</w:t>
            </w:r>
          </w:p>
        </w:tc>
        <w:tc>
          <w:tcPr>
            <w:tcBorders>
              <w:top w:val="single" w:sz="4"/>
              <w:left w:val="single" w:sz="4"/>
              <w:right w:val="single" w:sz="4"/>
            </w:tcBorders>
            <w:shd w:val="clear" w:color="auto" w:fill="auto"/>
            <w:vAlign w:val="bottom"/>
          </w:tcPr>
          <w:p>
            <w:pPr>
              <w:pStyle w:val="Style25"/>
              <w:keepNext w:val="0"/>
              <w:keepLines w:val="0"/>
              <w:widowControl w:val="0"/>
              <w:shd w:val="clear" w:color="auto" w:fill="auto"/>
              <w:bidi w:val="0"/>
              <w:spacing w:before="0" w:after="0" w:line="324" w:lineRule="auto"/>
              <w:ind w:left="0" w:right="0" w:firstLine="0"/>
              <w:jc w:val="center"/>
              <w:rPr>
                <w:sz w:val="18"/>
                <w:szCs w:val="18"/>
              </w:rPr>
            </w:pPr>
            <w:r>
              <w:rPr>
                <w:rStyle w:val="CharStyle26"/>
                <w:sz w:val="18"/>
                <w:szCs w:val="18"/>
              </w:rPr>
              <w:t>6 960,- Kč/jedna nádoba/rok</w:t>
            </w:r>
          </w:p>
        </w:tc>
      </w:tr>
      <w:tr>
        <w:trPr>
          <w:trHeight w:val="581" w:hRule="exact"/>
        </w:trPr>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bottom"/>
          </w:tcPr>
          <w:p>
            <w:pPr>
              <w:pStyle w:val="Style25"/>
              <w:keepNext w:val="0"/>
              <w:keepLines w:val="0"/>
              <w:widowControl w:val="0"/>
              <w:shd w:val="clear" w:color="auto" w:fill="auto"/>
              <w:bidi w:val="0"/>
              <w:spacing w:before="0" w:after="0" w:line="324" w:lineRule="auto"/>
              <w:ind w:left="0" w:right="0" w:firstLine="0"/>
              <w:jc w:val="left"/>
              <w:rPr>
                <w:sz w:val="18"/>
                <w:szCs w:val="18"/>
              </w:rPr>
            </w:pPr>
            <w:r>
              <w:rPr>
                <w:rStyle w:val="CharStyle26"/>
                <w:sz w:val="18"/>
                <w:szCs w:val="18"/>
              </w:rPr>
              <w:t>Pronájem nádob (1x na SKO, 1x na plast)</w:t>
            </w: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right w:val="single" w:sz="4"/>
            </w:tcBorders>
            <w:shd w:val="clear" w:color="auto" w:fill="auto"/>
            <w:vAlign w:val="bottom"/>
          </w:tcPr>
          <w:p>
            <w:pPr>
              <w:pStyle w:val="Style25"/>
              <w:keepNext w:val="0"/>
              <w:keepLines w:val="0"/>
              <w:widowControl w:val="0"/>
              <w:shd w:val="clear" w:color="auto" w:fill="auto"/>
              <w:bidi w:val="0"/>
              <w:spacing w:before="0" w:after="0" w:line="317" w:lineRule="auto"/>
              <w:ind w:left="0" w:right="0" w:firstLine="0"/>
              <w:jc w:val="center"/>
              <w:rPr>
                <w:sz w:val="18"/>
                <w:szCs w:val="18"/>
              </w:rPr>
            </w:pPr>
            <w:r>
              <w:rPr>
                <w:rStyle w:val="CharStyle26"/>
                <w:sz w:val="18"/>
                <w:szCs w:val="18"/>
              </w:rPr>
              <w:t>2 275,- Kč/jedna nádoba/rok</w:t>
            </w:r>
          </w:p>
        </w:tc>
      </w:tr>
    </w:tbl>
    <w:p>
      <w:pPr>
        <w:widowControl w:val="0"/>
        <w:spacing w:line="1" w:lineRule="exact"/>
      </w:pPr>
      <w:r>
        <w:br w:type="page"/>
      </w:r>
    </w:p>
    <w:p>
      <w:pPr>
        <w:pStyle w:val="Style22"/>
        <w:keepNext w:val="0"/>
        <w:keepLines w:val="0"/>
        <w:widowControl w:val="0"/>
        <w:shd w:val="clear" w:color="auto" w:fill="auto"/>
        <w:bidi w:val="0"/>
        <w:spacing w:before="0" w:after="0" w:line="240" w:lineRule="auto"/>
        <w:ind w:left="0" w:right="0" w:firstLine="0"/>
        <w:jc w:val="left"/>
      </w:pPr>
      <w:r>
        <w:rPr>
          <w:rStyle w:val="CharStyle23"/>
          <w:b/>
          <w:bCs/>
          <w:u w:val="single"/>
        </w:rPr>
        <w:t>Brno, Těžební 1284/1a, IČP: 212</w:t>
      </w:r>
    </w:p>
    <w:tbl>
      <w:tblPr>
        <w:tblOverlap w:val="never"/>
        <w:jc w:val="center"/>
        <w:tblLayout w:type="fixed"/>
      </w:tblPr>
      <w:tblGrid>
        <w:gridCol w:w="1555"/>
        <w:gridCol w:w="2976"/>
        <w:gridCol w:w="706"/>
        <w:gridCol w:w="2266"/>
        <w:gridCol w:w="2093"/>
      </w:tblGrid>
      <w:tr>
        <w:trPr>
          <w:trHeight w:val="638" w:hRule="exact"/>
        </w:trPr>
        <w:tc>
          <w:tcPr>
            <w:tcBorders>
              <w:top w:val="single" w:sz="4"/>
              <w:lef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0"/>
              <w:jc w:val="left"/>
              <w:rPr>
                <w:sz w:val="16"/>
                <w:szCs w:val="16"/>
              </w:rPr>
            </w:pPr>
            <w:r>
              <w:rPr>
                <w:rStyle w:val="CharStyle26"/>
                <w:b/>
                <w:bCs/>
                <w:sz w:val="16"/>
                <w:szCs w:val="16"/>
              </w:rPr>
              <w:t>Katalog, č. odpadu</w:t>
            </w:r>
          </w:p>
        </w:tc>
        <w:tc>
          <w:tcPr>
            <w:tcBorders>
              <w:top w:val="single" w:sz="4"/>
              <w:lef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140"/>
              <w:jc w:val="left"/>
              <w:rPr>
                <w:sz w:val="16"/>
                <w:szCs w:val="16"/>
              </w:rPr>
            </w:pPr>
            <w:r>
              <w:rPr>
                <w:rStyle w:val="CharStyle26"/>
                <w:b/>
                <w:bCs/>
                <w:sz w:val="16"/>
                <w:szCs w:val="16"/>
              </w:rPr>
              <w:t>Název odpadu dle katalogu odpadů</w:t>
            </w:r>
          </w:p>
        </w:tc>
        <w:tc>
          <w:tcPr>
            <w:tcBorders>
              <w:top w:val="single" w:sz="4"/>
              <w:left w:val="single" w:sz="4"/>
            </w:tcBorders>
            <w:shd w:val="clear" w:color="auto" w:fill="auto"/>
            <w:vAlign w:val="bottom"/>
          </w:tcPr>
          <w:p>
            <w:pPr>
              <w:pStyle w:val="Style25"/>
              <w:keepNext w:val="0"/>
              <w:keepLines w:val="0"/>
              <w:widowControl w:val="0"/>
              <w:shd w:val="clear" w:color="auto" w:fill="auto"/>
              <w:bidi w:val="0"/>
              <w:spacing w:before="0" w:after="0" w:line="360" w:lineRule="auto"/>
              <w:ind w:left="0" w:right="0" w:firstLine="0"/>
              <w:jc w:val="center"/>
              <w:rPr>
                <w:sz w:val="16"/>
                <w:szCs w:val="16"/>
              </w:rPr>
            </w:pPr>
            <w:r>
              <w:rPr>
                <w:rStyle w:val="CharStyle26"/>
                <w:b/>
                <w:bCs/>
                <w:sz w:val="16"/>
                <w:szCs w:val="16"/>
              </w:rPr>
              <w:t>Kat. odp.</w:t>
            </w:r>
          </w:p>
        </w:tc>
        <w:tc>
          <w:tcPr>
            <w:tcBorders>
              <w:top w:val="single" w:sz="4"/>
              <w:left w:val="single" w:sz="4"/>
            </w:tcBorders>
            <w:shd w:val="clear" w:color="auto" w:fill="auto"/>
            <w:vAlign w:val="bottom"/>
          </w:tcPr>
          <w:p>
            <w:pPr>
              <w:pStyle w:val="Style25"/>
              <w:keepNext w:val="0"/>
              <w:keepLines w:val="0"/>
              <w:widowControl w:val="0"/>
              <w:shd w:val="clear" w:color="auto" w:fill="auto"/>
              <w:bidi w:val="0"/>
              <w:spacing w:before="0" w:after="0" w:line="360" w:lineRule="auto"/>
              <w:ind w:left="0" w:right="0" w:firstLine="0"/>
              <w:jc w:val="center"/>
              <w:rPr>
                <w:sz w:val="16"/>
                <w:szCs w:val="16"/>
              </w:rPr>
            </w:pPr>
            <w:r>
              <w:rPr>
                <w:rStyle w:val="CharStyle26"/>
                <w:b/>
                <w:bCs/>
                <w:sz w:val="16"/>
                <w:szCs w:val="16"/>
              </w:rPr>
              <w:t>Obal pro předáni odpadu zhotoviteli</w:t>
            </w:r>
          </w:p>
        </w:tc>
        <w:tc>
          <w:tcPr>
            <w:tcBorders>
              <w:top w:val="single" w:sz="4"/>
              <w:left w:val="single" w:sz="4"/>
              <w:right w:val="single" w:sz="4"/>
            </w:tcBorders>
            <w:shd w:val="clear" w:color="auto" w:fill="auto"/>
            <w:vAlign w:val="bottom"/>
          </w:tcPr>
          <w:p>
            <w:pPr>
              <w:pStyle w:val="Style25"/>
              <w:keepNext w:val="0"/>
              <w:keepLines w:val="0"/>
              <w:widowControl w:val="0"/>
              <w:shd w:val="clear" w:color="auto" w:fill="auto"/>
              <w:bidi w:val="0"/>
              <w:spacing w:before="0" w:after="80" w:line="240" w:lineRule="auto"/>
              <w:ind w:left="0" w:right="0" w:firstLine="0"/>
              <w:jc w:val="center"/>
              <w:rPr>
                <w:sz w:val="16"/>
                <w:szCs w:val="16"/>
              </w:rPr>
            </w:pPr>
            <w:r>
              <w:rPr>
                <w:rStyle w:val="CharStyle26"/>
                <w:b/>
                <w:bCs/>
                <w:sz w:val="16"/>
                <w:szCs w:val="16"/>
              </w:rPr>
              <w:t>Cena</w:t>
            </w:r>
          </w:p>
          <w:p>
            <w:pPr>
              <w:pStyle w:val="Style25"/>
              <w:keepNext w:val="0"/>
              <w:keepLines w:val="0"/>
              <w:widowControl w:val="0"/>
              <w:shd w:val="clear" w:color="auto" w:fill="auto"/>
              <w:bidi w:val="0"/>
              <w:spacing w:before="0" w:after="0" w:line="240" w:lineRule="auto"/>
              <w:ind w:left="0" w:right="0" w:firstLine="0"/>
              <w:jc w:val="center"/>
              <w:rPr>
                <w:sz w:val="16"/>
                <w:szCs w:val="16"/>
              </w:rPr>
            </w:pPr>
            <w:r>
              <w:rPr>
                <w:rStyle w:val="CharStyle26"/>
                <w:b/>
                <w:bCs/>
                <w:sz w:val="16"/>
                <w:szCs w:val="16"/>
              </w:rPr>
              <w:t>Kč/MJ</w:t>
            </w:r>
          </w:p>
        </w:tc>
      </w:tr>
      <w:tr>
        <w:trPr>
          <w:trHeight w:val="571" w:hRule="exact"/>
        </w:trPr>
        <w:tc>
          <w:tcPr>
            <w:tcBorders>
              <w:top w:val="single" w:sz="4"/>
              <w:lef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440"/>
              <w:jc w:val="left"/>
              <w:rPr>
                <w:sz w:val="18"/>
                <w:szCs w:val="18"/>
              </w:rPr>
            </w:pPr>
            <w:r>
              <w:rPr>
                <w:rStyle w:val="CharStyle26"/>
                <w:sz w:val="18"/>
                <w:szCs w:val="18"/>
              </w:rPr>
              <w:t>20 03 01</w:t>
            </w:r>
          </w:p>
        </w:tc>
        <w:tc>
          <w:tcPr>
            <w:tcBorders>
              <w:top w:val="single" w:sz="4"/>
              <w:lef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0"/>
              <w:jc w:val="left"/>
              <w:rPr>
                <w:sz w:val="18"/>
                <w:szCs w:val="18"/>
              </w:rPr>
            </w:pPr>
            <w:r>
              <w:rPr>
                <w:rStyle w:val="CharStyle26"/>
                <w:sz w:val="18"/>
                <w:szCs w:val="18"/>
              </w:rPr>
              <w:t>Směsný komunální odpad</w:t>
            </w:r>
          </w:p>
        </w:tc>
        <w:tc>
          <w:tcPr>
            <w:tcBorders>
              <w:top w:val="single" w:sz="4"/>
              <w:lef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0"/>
              <w:jc w:val="center"/>
              <w:rPr>
                <w:sz w:val="18"/>
                <w:szCs w:val="18"/>
              </w:rPr>
            </w:pPr>
            <w:r>
              <w:rPr>
                <w:rStyle w:val="CharStyle26"/>
                <w:sz w:val="18"/>
                <w:szCs w:val="18"/>
              </w:rPr>
              <w:t>O</w:t>
            </w:r>
          </w:p>
        </w:tc>
        <w:tc>
          <w:tcPr>
            <w:tcBorders>
              <w:top w:val="single" w:sz="4"/>
              <w:left w:val="single" w:sz="4"/>
            </w:tcBorders>
            <w:shd w:val="clear" w:color="auto" w:fill="auto"/>
            <w:vAlign w:val="bottom"/>
          </w:tcPr>
          <w:p>
            <w:pPr>
              <w:pStyle w:val="Style25"/>
              <w:keepNext w:val="0"/>
              <w:keepLines w:val="0"/>
              <w:widowControl w:val="0"/>
              <w:shd w:val="clear" w:color="auto" w:fill="auto"/>
              <w:bidi w:val="0"/>
              <w:spacing w:before="0" w:after="0" w:line="324" w:lineRule="auto"/>
              <w:ind w:left="0" w:right="0" w:firstLine="0"/>
              <w:jc w:val="center"/>
              <w:rPr>
                <w:sz w:val="18"/>
                <w:szCs w:val="18"/>
              </w:rPr>
            </w:pPr>
            <w:r>
              <w:rPr>
                <w:rStyle w:val="CharStyle26"/>
                <w:sz w:val="18"/>
                <w:szCs w:val="18"/>
              </w:rPr>
              <w:t>1x 1100 1, pronajatá, svoz 1x 7 dnů</w:t>
            </w:r>
          </w:p>
        </w:tc>
        <w:tc>
          <w:tcPr>
            <w:tcBorders>
              <w:top w:val="single" w:sz="4"/>
              <w:left w:val="single" w:sz="4"/>
              <w:right w:val="single" w:sz="4"/>
            </w:tcBorders>
            <w:shd w:val="clear" w:color="auto" w:fill="auto"/>
            <w:vAlign w:val="bottom"/>
          </w:tcPr>
          <w:p>
            <w:pPr>
              <w:pStyle w:val="Style25"/>
              <w:keepNext w:val="0"/>
              <w:keepLines w:val="0"/>
              <w:widowControl w:val="0"/>
              <w:shd w:val="clear" w:color="auto" w:fill="auto"/>
              <w:bidi w:val="0"/>
              <w:spacing w:before="0" w:after="0" w:line="324" w:lineRule="auto"/>
              <w:ind w:left="0" w:right="0" w:firstLine="0"/>
              <w:jc w:val="center"/>
              <w:rPr>
                <w:sz w:val="18"/>
                <w:szCs w:val="18"/>
              </w:rPr>
            </w:pPr>
            <w:r>
              <w:rPr>
                <w:rStyle w:val="CharStyle26"/>
                <w:sz w:val="18"/>
                <w:szCs w:val="18"/>
              </w:rPr>
              <w:t>17 262,- Kč/jedna nádoba/rok</w:t>
            </w:r>
          </w:p>
        </w:tc>
      </w:tr>
      <w:tr>
        <w:trPr>
          <w:trHeight w:val="581" w:hRule="exact"/>
        </w:trPr>
        <w:tc>
          <w:tcPr>
            <w:tcBorders>
              <w:top w:val="single" w:sz="4"/>
              <w:lef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440"/>
              <w:jc w:val="left"/>
              <w:rPr>
                <w:sz w:val="18"/>
                <w:szCs w:val="18"/>
              </w:rPr>
            </w:pPr>
            <w:r>
              <w:rPr>
                <w:rStyle w:val="CharStyle26"/>
                <w:sz w:val="18"/>
                <w:szCs w:val="18"/>
              </w:rPr>
              <w:t>15 01 02</w:t>
            </w:r>
          </w:p>
        </w:tc>
        <w:tc>
          <w:tcPr>
            <w:tcBorders>
              <w:top w:val="single" w:sz="4"/>
              <w:lef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0"/>
              <w:jc w:val="left"/>
              <w:rPr>
                <w:sz w:val="18"/>
                <w:szCs w:val="18"/>
              </w:rPr>
            </w:pPr>
            <w:r>
              <w:rPr>
                <w:rStyle w:val="CharStyle26"/>
                <w:sz w:val="18"/>
                <w:szCs w:val="18"/>
              </w:rPr>
              <w:t>Plastové obaly</w:t>
            </w:r>
          </w:p>
        </w:tc>
        <w:tc>
          <w:tcPr>
            <w:tcBorders>
              <w:top w:val="single" w:sz="4"/>
              <w:lef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0"/>
              <w:jc w:val="center"/>
              <w:rPr>
                <w:sz w:val="18"/>
                <w:szCs w:val="18"/>
              </w:rPr>
            </w:pPr>
            <w:r>
              <w:rPr>
                <w:rStyle w:val="CharStyle26"/>
                <w:sz w:val="18"/>
                <w:szCs w:val="18"/>
              </w:rPr>
              <w:t>O</w:t>
            </w:r>
          </w:p>
        </w:tc>
        <w:tc>
          <w:tcPr>
            <w:tcBorders>
              <w:top w:val="single" w:sz="4"/>
              <w:left w:val="single" w:sz="4"/>
            </w:tcBorders>
            <w:shd w:val="clear" w:color="auto" w:fill="auto"/>
            <w:vAlign w:val="bottom"/>
          </w:tcPr>
          <w:p>
            <w:pPr>
              <w:pStyle w:val="Style25"/>
              <w:keepNext w:val="0"/>
              <w:keepLines w:val="0"/>
              <w:widowControl w:val="0"/>
              <w:shd w:val="clear" w:color="auto" w:fill="auto"/>
              <w:bidi w:val="0"/>
              <w:spacing w:before="0" w:after="0" w:line="324" w:lineRule="auto"/>
              <w:ind w:left="0" w:right="0" w:firstLine="0"/>
              <w:jc w:val="center"/>
              <w:rPr>
                <w:sz w:val="18"/>
                <w:szCs w:val="18"/>
              </w:rPr>
            </w:pPr>
            <w:r>
              <w:rPr>
                <w:rStyle w:val="CharStyle26"/>
                <w:sz w:val="18"/>
                <w:szCs w:val="18"/>
              </w:rPr>
              <w:t>1x 1100 1, pronajatá, svoz 1x14 dnů</w:t>
            </w:r>
          </w:p>
        </w:tc>
        <w:tc>
          <w:tcPr>
            <w:tcBorders>
              <w:top w:val="single" w:sz="4"/>
              <w:left w:val="single" w:sz="4"/>
              <w:right w:val="single" w:sz="4"/>
            </w:tcBorders>
            <w:shd w:val="clear" w:color="auto" w:fill="auto"/>
            <w:vAlign w:val="bottom"/>
          </w:tcPr>
          <w:p>
            <w:pPr>
              <w:pStyle w:val="Style25"/>
              <w:keepNext w:val="0"/>
              <w:keepLines w:val="0"/>
              <w:widowControl w:val="0"/>
              <w:shd w:val="clear" w:color="auto" w:fill="auto"/>
              <w:bidi w:val="0"/>
              <w:spacing w:before="0" w:after="0" w:line="324" w:lineRule="auto"/>
              <w:ind w:left="0" w:right="0" w:firstLine="0"/>
              <w:jc w:val="center"/>
              <w:rPr>
                <w:sz w:val="18"/>
                <w:szCs w:val="18"/>
              </w:rPr>
            </w:pPr>
            <w:r>
              <w:rPr>
                <w:rStyle w:val="CharStyle26"/>
                <w:sz w:val="18"/>
                <w:szCs w:val="18"/>
              </w:rPr>
              <w:t>6 960,- Kč/jedna nádoba/rok</w:t>
            </w:r>
          </w:p>
        </w:tc>
      </w:tr>
      <w:tr>
        <w:trPr>
          <w:trHeight w:val="595" w:hRule="exact"/>
        </w:trPr>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bottom"/>
          </w:tcPr>
          <w:p>
            <w:pPr>
              <w:pStyle w:val="Style25"/>
              <w:keepNext w:val="0"/>
              <w:keepLines w:val="0"/>
              <w:widowControl w:val="0"/>
              <w:shd w:val="clear" w:color="auto" w:fill="auto"/>
              <w:bidi w:val="0"/>
              <w:spacing w:before="0" w:after="60" w:line="240" w:lineRule="auto"/>
              <w:ind w:left="0" w:right="0" w:firstLine="0"/>
              <w:jc w:val="left"/>
              <w:rPr>
                <w:sz w:val="18"/>
                <w:szCs w:val="18"/>
              </w:rPr>
            </w:pPr>
            <w:r>
              <w:rPr>
                <w:rStyle w:val="CharStyle26"/>
                <w:sz w:val="18"/>
                <w:szCs w:val="18"/>
              </w:rPr>
              <w:t>Pronájem nádob</w:t>
            </w:r>
          </w:p>
          <w:p>
            <w:pPr>
              <w:pStyle w:val="Style25"/>
              <w:keepNext w:val="0"/>
              <w:keepLines w:val="0"/>
              <w:widowControl w:val="0"/>
              <w:shd w:val="clear" w:color="auto" w:fill="auto"/>
              <w:bidi w:val="0"/>
              <w:spacing w:before="0" w:after="0" w:line="240" w:lineRule="auto"/>
              <w:ind w:left="0" w:right="0" w:firstLine="0"/>
              <w:jc w:val="left"/>
              <w:rPr>
                <w:sz w:val="18"/>
                <w:szCs w:val="18"/>
              </w:rPr>
            </w:pPr>
            <w:r>
              <w:rPr>
                <w:rStyle w:val="CharStyle26"/>
                <w:sz w:val="18"/>
                <w:szCs w:val="18"/>
              </w:rPr>
              <w:t>(1 x na SKO, 1x na plast)</w:t>
            </w: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right w:val="single" w:sz="4"/>
            </w:tcBorders>
            <w:shd w:val="clear" w:color="auto" w:fill="auto"/>
            <w:vAlign w:val="bottom"/>
          </w:tcPr>
          <w:p>
            <w:pPr>
              <w:pStyle w:val="Style25"/>
              <w:keepNext w:val="0"/>
              <w:keepLines w:val="0"/>
              <w:widowControl w:val="0"/>
              <w:shd w:val="clear" w:color="auto" w:fill="auto"/>
              <w:bidi w:val="0"/>
              <w:spacing w:before="0" w:after="0" w:line="329" w:lineRule="auto"/>
              <w:ind w:left="0" w:right="0" w:firstLine="0"/>
              <w:jc w:val="center"/>
              <w:rPr>
                <w:sz w:val="18"/>
                <w:szCs w:val="18"/>
              </w:rPr>
            </w:pPr>
            <w:r>
              <w:rPr>
                <w:rStyle w:val="CharStyle26"/>
                <w:sz w:val="18"/>
                <w:szCs w:val="18"/>
              </w:rPr>
              <w:t>2 275,- Kč/jedna nádoba/rok</w:t>
            </w:r>
          </w:p>
        </w:tc>
      </w:tr>
    </w:tbl>
    <w:p>
      <w:pPr>
        <w:widowControl w:val="0"/>
        <w:spacing w:after="419" w:line="1" w:lineRule="exact"/>
      </w:pPr>
    </w:p>
    <w:p>
      <w:pPr>
        <w:widowControl w:val="0"/>
        <w:spacing w:line="1" w:lineRule="exact"/>
      </w:pPr>
    </w:p>
    <w:p>
      <w:pPr>
        <w:pStyle w:val="Style22"/>
        <w:keepNext w:val="0"/>
        <w:keepLines w:val="0"/>
        <w:widowControl w:val="0"/>
        <w:shd w:val="clear" w:color="auto" w:fill="auto"/>
        <w:bidi w:val="0"/>
        <w:spacing w:before="0" w:after="0" w:line="240" w:lineRule="auto"/>
        <w:ind w:left="0" w:right="0" w:firstLine="0"/>
        <w:jc w:val="left"/>
      </w:pPr>
      <w:r>
        <w:rPr>
          <w:rStyle w:val="CharStyle23"/>
          <w:b/>
          <w:bCs/>
        </w:rPr>
        <w:t>Ivančice, Široká 11, IČP: 220</w:t>
      </w:r>
    </w:p>
    <w:tbl>
      <w:tblPr>
        <w:tblOverlap w:val="never"/>
        <w:jc w:val="center"/>
        <w:tblLayout w:type="fixed"/>
      </w:tblPr>
      <w:tblGrid>
        <w:gridCol w:w="1560"/>
        <w:gridCol w:w="2971"/>
        <w:gridCol w:w="706"/>
        <w:gridCol w:w="2266"/>
        <w:gridCol w:w="2088"/>
      </w:tblGrid>
      <w:tr>
        <w:trPr>
          <w:trHeight w:val="629" w:hRule="exact"/>
        </w:trPr>
        <w:tc>
          <w:tcPr>
            <w:tcBorders>
              <w:top w:val="single" w:sz="4"/>
              <w:lef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0"/>
              <w:jc w:val="left"/>
              <w:rPr>
                <w:sz w:val="16"/>
                <w:szCs w:val="16"/>
              </w:rPr>
            </w:pPr>
            <w:r>
              <w:rPr>
                <w:rStyle w:val="CharStyle26"/>
                <w:b/>
                <w:bCs/>
                <w:sz w:val="16"/>
                <w:szCs w:val="16"/>
              </w:rPr>
              <w:t>Katalog, č. odpadu</w:t>
            </w:r>
          </w:p>
        </w:tc>
        <w:tc>
          <w:tcPr>
            <w:tcBorders>
              <w:top w:val="single" w:sz="4"/>
              <w:lef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0"/>
              <w:jc w:val="left"/>
              <w:rPr>
                <w:sz w:val="16"/>
                <w:szCs w:val="16"/>
              </w:rPr>
            </w:pPr>
            <w:r>
              <w:rPr>
                <w:rStyle w:val="CharStyle26"/>
                <w:b/>
                <w:bCs/>
                <w:sz w:val="16"/>
                <w:szCs w:val="16"/>
              </w:rPr>
              <w:t>Název odpadu dle katalogu odpadů</w:t>
            </w:r>
          </w:p>
        </w:tc>
        <w:tc>
          <w:tcPr>
            <w:tcBorders>
              <w:top w:val="single" w:sz="4"/>
              <w:left w:val="single" w:sz="4"/>
            </w:tcBorders>
            <w:shd w:val="clear" w:color="auto" w:fill="auto"/>
            <w:vAlign w:val="bottom"/>
          </w:tcPr>
          <w:p>
            <w:pPr>
              <w:pStyle w:val="Style25"/>
              <w:keepNext w:val="0"/>
              <w:keepLines w:val="0"/>
              <w:widowControl w:val="0"/>
              <w:shd w:val="clear" w:color="auto" w:fill="auto"/>
              <w:bidi w:val="0"/>
              <w:spacing w:before="0" w:after="0" w:line="360" w:lineRule="auto"/>
              <w:ind w:left="0" w:right="0" w:firstLine="0"/>
              <w:jc w:val="center"/>
              <w:rPr>
                <w:sz w:val="16"/>
                <w:szCs w:val="16"/>
              </w:rPr>
            </w:pPr>
            <w:r>
              <w:rPr>
                <w:rStyle w:val="CharStyle26"/>
                <w:b/>
                <w:bCs/>
                <w:sz w:val="16"/>
                <w:szCs w:val="16"/>
              </w:rPr>
              <w:t>Kat. odp.</w:t>
            </w:r>
          </w:p>
        </w:tc>
        <w:tc>
          <w:tcPr>
            <w:tcBorders>
              <w:top w:val="single" w:sz="4"/>
              <w:left w:val="single" w:sz="4"/>
            </w:tcBorders>
            <w:shd w:val="clear" w:color="auto" w:fill="auto"/>
            <w:vAlign w:val="bottom"/>
          </w:tcPr>
          <w:p>
            <w:pPr>
              <w:pStyle w:val="Style25"/>
              <w:keepNext w:val="0"/>
              <w:keepLines w:val="0"/>
              <w:widowControl w:val="0"/>
              <w:shd w:val="clear" w:color="auto" w:fill="auto"/>
              <w:bidi w:val="0"/>
              <w:spacing w:before="0" w:after="0" w:line="360" w:lineRule="auto"/>
              <w:ind w:left="0" w:right="0" w:firstLine="0"/>
              <w:jc w:val="center"/>
              <w:rPr>
                <w:sz w:val="16"/>
                <w:szCs w:val="16"/>
              </w:rPr>
            </w:pPr>
            <w:r>
              <w:rPr>
                <w:rStyle w:val="CharStyle26"/>
                <w:b/>
                <w:bCs/>
                <w:sz w:val="16"/>
                <w:szCs w:val="16"/>
              </w:rPr>
              <w:t>Obal pro předáni odpadu zhotoviteli</w:t>
            </w:r>
          </w:p>
        </w:tc>
        <w:tc>
          <w:tcPr>
            <w:tcBorders>
              <w:top w:val="single" w:sz="4"/>
              <w:left w:val="single" w:sz="4"/>
              <w:right w:val="single" w:sz="4"/>
            </w:tcBorders>
            <w:shd w:val="clear" w:color="auto" w:fill="auto"/>
            <w:vAlign w:val="bottom"/>
          </w:tcPr>
          <w:p>
            <w:pPr>
              <w:pStyle w:val="Style25"/>
              <w:keepNext w:val="0"/>
              <w:keepLines w:val="0"/>
              <w:widowControl w:val="0"/>
              <w:shd w:val="clear" w:color="auto" w:fill="auto"/>
              <w:bidi w:val="0"/>
              <w:spacing w:before="0" w:after="80" w:line="240" w:lineRule="auto"/>
              <w:ind w:left="0" w:right="0" w:firstLine="0"/>
              <w:jc w:val="center"/>
              <w:rPr>
                <w:sz w:val="16"/>
                <w:szCs w:val="16"/>
              </w:rPr>
            </w:pPr>
            <w:r>
              <w:rPr>
                <w:rStyle w:val="CharStyle26"/>
                <w:b/>
                <w:bCs/>
                <w:sz w:val="16"/>
                <w:szCs w:val="16"/>
              </w:rPr>
              <w:t>Cena</w:t>
            </w:r>
          </w:p>
          <w:p>
            <w:pPr>
              <w:pStyle w:val="Style25"/>
              <w:keepNext w:val="0"/>
              <w:keepLines w:val="0"/>
              <w:widowControl w:val="0"/>
              <w:shd w:val="clear" w:color="auto" w:fill="auto"/>
              <w:bidi w:val="0"/>
              <w:spacing w:before="0" w:after="0" w:line="240" w:lineRule="auto"/>
              <w:ind w:left="0" w:right="0" w:firstLine="0"/>
              <w:jc w:val="center"/>
              <w:rPr>
                <w:sz w:val="16"/>
                <w:szCs w:val="16"/>
              </w:rPr>
            </w:pPr>
            <w:r>
              <w:rPr>
                <w:rStyle w:val="CharStyle26"/>
                <w:b/>
                <w:bCs/>
                <w:sz w:val="16"/>
                <w:szCs w:val="16"/>
              </w:rPr>
              <w:t>Kč/MJ</w:t>
            </w:r>
          </w:p>
        </w:tc>
      </w:tr>
      <w:tr>
        <w:trPr>
          <w:trHeight w:val="576" w:hRule="exact"/>
        </w:trPr>
        <w:tc>
          <w:tcPr>
            <w:tcBorders>
              <w:top w:val="single" w:sz="4"/>
              <w:lef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440"/>
              <w:jc w:val="left"/>
              <w:rPr>
                <w:sz w:val="18"/>
                <w:szCs w:val="18"/>
              </w:rPr>
            </w:pPr>
            <w:r>
              <w:rPr>
                <w:rStyle w:val="CharStyle26"/>
                <w:sz w:val="18"/>
                <w:szCs w:val="18"/>
              </w:rPr>
              <w:t>20 03 01</w:t>
            </w:r>
          </w:p>
        </w:tc>
        <w:tc>
          <w:tcPr>
            <w:tcBorders>
              <w:top w:val="single" w:sz="4"/>
              <w:lef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0"/>
              <w:jc w:val="left"/>
              <w:rPr>
                <w:sz w:val="18"/>
                <w:szCs w:val="18"/>
              </w:rPr>
            </w:pPr>
            <w:r>
              <w:rPr>
                <w:rStyle w:val="CharStyle26"/>
                <w:sz w:val="18"/>
                <w:szCs w:val="18"/>
              </w:rPr>
              <w:t>Směsný komunální odpad</w:t>
            </w:r>
          </w:p>
        </w:tc>
        <w:tc>
          <w:tcPr>
            <w:tcBorders>
              <w:top w:val="single" w:sz="4"/>
              <w:lef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0"/>
              <w:jc w:val="center"/>
              <w:rPr>
                <w:sz w:val="18"/>
                <w:szCs w:val="18"/>
              </w:rPr>
            </w:pPr>
            <w:r>
              <w:rPr>
                <w:rStyle w:val="CharStyle26"/>
                <w:sz w:val="18"/>
                <w:szCs w:val="18"/>
              </w:rPr>
              <w:t>O</w:t>
            </w:r>
          </w:p>
        </w:tc>
        <w:tc>
          <w:tcPr>
            <w:tcBorders>
              <w:top w:val="single" w:sz="4"/>
              <w:left w:val="single" w:sz="4"/>
            </w:tcBorders>
            <w:shd w:val="clear" w:color="auto" w:fill="auto"/>
            <w:vAlign w:val="bottom"/>
          </w:tcPr>
          <w:p>
            <w:pPr>
              <w:pStyle w:val="Style25"/>
              <w:keepNext w:val="0"/>
              <w:keepLines w:val="0"/>
              <w:widowControl w:val="0"/>
              <w:shd w:val="clear" w:color="auto" w:fill="auto"/>
              <w:bidi w:val="0"/>
              <w:spacing w:before="0" w:after="0" w:line="324" w:lineRule="auto"/>
              <w:ind w:left="0" w:right="0" w:firstLine="0"/>
              <w:jc w:val="center"/>
              <w:rPr>
                <w:sz w:val="18"/>
                <w:szCs w:val="18"/>
              </w:rPr>
            </w:pPr>
            <w:r>
              <w:rPr>
                <w:rStyle w:val="CharStyle26"/>
                <w:sz w:val="18"/>
                <w:szCs w:val="18"/>
              </w:rPr>
              <w:t>2x 240 I, pronajatá, svoz 1x7 dnů</w:t>
            </w:r>
          </w:p>
        </w:tc>
        <w:tc>
          <w:tcPr>
            <w:tcBorders>
              <w:top w:val="single" w:sz="4"/>
              <w:left w:val="single" w:sz="4"/>
              <w:right w:val="single" w:sz="4"/>
            </w:tcBorders>
            <w:shd w:val="clear" w:color="auto" w:fill="auto"/>
            <w:vAlign w:val="bottom"/>
          </w:tcPr>
          <w:p>
            <w:pPr>
              <w:pStyle w:val="Style25"/>
              <w:keepNext w:val="0"/>
              <w:keepLines w:val="0"/>
              <w:widowControl w:val="0"/>
              <w:shd w:val="clear" w:color="auto" w:fill="auto"/>
              <w:bidi w:val="0"/>
              <w:spacing w:before="0" w:after="0" w:line="324" w:lineRule="auto"/>
              <w:ind w:left="0" w:right="0" w:firstLine="0"/>
              <w:jc w:val="center"/>
              <w:rPr>
                <w:sz w:val="18"/>
                <w:szCs w:val="18"/>
              </w:rPr>
            </w:pPr>
            <w:r>
              <w:rPr>
                <w:rStyle w:val="CharStyle26"/>
                <w:sz w:val="18"/>
                <w:szCs w:val="18"/>
              </w:rPr>
              <w:t>3 400,- Kč/jedna nádoba/rok</w:t>
            </w:r>
          </w:p>
        </w:tc>
      </w:tr>
      <w:tr>
        <w:trPr>
          <w:trHeight w:val="576" w:hRule="exact"/>
        </w:trPr>
        <w:tc>
          <w:tcPr>
            <w:tcBorders>
              <w:top w:val="single" w:sz="4"/>
              <w:lef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440"/>
              <w:jc w:val="left"/>
              <w:rPr>
                <w:sz w:val="18"/>
                <w:szCs w:val="18"/>
              </w:rPr>
            </w:pPr>
            <w:r>
              <w:rPr>
                <w:rStyle w:val="CharStyle26"/>
                <w:sz w:val="18"/>
                <w:szCs w:val="18"/>
              </w:rPr>
              <w:t>15 01 02</w:t>
            </w:r>
          </w:p>
        </w:tc>
        <w:tc>
          <w:tcPr>
            <w:tcBorders>
              <w:top w:val="single" w:sz="4"/>
              <w:lef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0"/>
              <w:jc w:val="left"/>
              <w:rPr>
                <w:sz w:val="18"/>
                <w:szCs w:val="18"/>
              </w:rPr>
            </w:pPr>
            <w:r>
              <w:rPr>
                <w:rStyle w:val="CharStyle26"/>
                <w:sz w:val="18"/>
                <w:szCs w:val="18"/>
              </w:rPr>
              <w:t>Plastové obaly</w:t>
            </w:r>
          </w:p>
        </w:tc>
        <w:tc>
          <w:tcPr>
            <w:tcBorders>
              <w:top w:val="single" w:sz="4"/>
              <w:lef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0"/>
              <w:jc w:val="center"/>
              <w:rPr>
                <w:sz w:val="18"/>
                <w:szCs w:val="18"/>
              </w:rPr>
            </w:pPr>
            <w:r>
              <w:rPr>
                <w:rStyle w:val="CharStyle26"/>
                <w:sz w:val="18"/>
                <w:szCs w:val="18"/>
              </w:rPr>
              <w:t>O</w:t>
            </w:r>
          </w:p>
        </w:tc>
        <w:tc>
          <w:tcPr>
            <w:tcBorders>
              <w:top w:val="single" w:sz="4"/>
              <w:left w:val="single" w:sz="4"/>
            </w:tcBorders>
            <w:shd w:val="clear" w:color="auto" w:fill="auto"/>
            <w:vAlign w:val="bottom"/>
          </w:tcPr>
          <w:p>
            <w:pPr>
              <w:pStyle w:val="Style25"/>
              <w:keepNext w:val="0"/>
              <w:keepLines w:val="0"/>
              <w:widowControl w:val="0"/>
              <w:shd w:val="clear" w:color="auto" w:fill="auto"/>
              <w:bidi w:val="0"/>
              <w:spacing w:before="0" w:after="0" w:line="324" w:lineRule="auto"/>
              <w:ind w:left="0" w:right="0" w:firstLine="0"/>
              <w:jc w:val="center"/>
              <w:rPr>
                <w:sz w:val="18"/>
                <w:szCs w:val="18"/>
              </w:rPr>
            </w:pPr>
            <w:r>
              <w:rPr>
                <w:rStyle w:val="CharStyle26"/>
                <w:sz w:val="18"/>
                <w:szCs w:val="18"/>
              </w:rPr>
              <w:t>1x 240 I, pronajatá, svoz 1x14 dnů</w:t>
            </w:r>
          </w:p>
        </w:tc>
        <w:tc>
          <w:tcPr>
            <w:tcBorders>
              <w:top w:val="single" w:sz="4"/>
              <w:left w:val="single" w:sz="4"/>
              <w:right w:val="single" w:sz="4"/>
            </w:tcBorders>
            <w:shd w:val="clear" w:color="auto" w:fill="auto"/>
            <w:vAlign w:val="bottom"/>
          </w:tcPr>
          <w:p>
            <w:pPr>
              <w:pStyle w:val="Style25"/>
              <w:keepNext w:val="0"/>
              <w:keepLines w:val="0"/>
              <w:widowControl w:val="0"/>
              <w:shd w:val="clear" w:color="auto" w:fill="auto"/>
              <w:bidi w:val="0"/>
              <w:spacing w:before="0" w:after="0" w:line="329" w:lineRule="auto"/>
              <w:ind w:left="0" w:right="0" w:firstLine="0"/>
              <w:jc w:val="center"/>
              <w:rPr>
                <w:sz w:val="18"/>
                <w:szCs w:val="18"/>
              </w:rPr>
            </w:pPr>
            <w:r>
              <w:rPr>
                <w:rStyle w:val="CharStyle26"/>
                <w:sz w:val="18"/>
                <w:szCs w:val="18"/>
              </w:rPr>
              <w:t>3 370,- Kč/jedna nádoba/rok</w:t>
            </w:r>
          </w:p>
        </w:tc>
      </w:tr>
      <w:tr>
        <w:trPr>
          <w:trHeight w:val="590" w:hRule="exact"/>
        </w:trPr>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bottom"/>
          </w:tcPr>
          <w:p>
            <w:pPr>
              <w:pStyle w:val="Style25"/>
              <w:keepNext w:val="0"/>
              <w:keepLines w:val="0"/>
              <w:widowControl w:val="0"/>
              <w:shd w:val="clear" w:color="auto" w:fill="auto"/>
              <w:bidi w:val="0"/>
              <w:spacing w:before="0" w:after="0" w:line="329" w:lineRule="auto"/>
              <w:ind w:left="0" w:right="0" w:firstLine="0"/>
              <w:jc w:val="left"/>
              <w:rPr>
                <w:sz w:val="18"/>
                <w:szCs w:val="18"/>
              </w:rPr>
            </w:pPr>
            <w:r>
              <w:rPr>
                <w:rStyle w:val="CharStyle26"/>
                <w:sz w:val="18"/>
                <w:szCs w:val="18"/>
              </w:rPr>
              <w:t>Pronájem nádob (2x na SKO, 1x na plast)</w:t>
            </w: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right w:val="single" w:sz="4"/>
            </w:tcBorders>
            <w:shd w:val="clear" w:color="auto" w:fill="auto"/>
            <w:vAlign w:val="bottom"/>
          </w:tcPr>
          <w:p>
            <w:pPr>
              <w:pStyle w:val="Style25"/>
              <w:keepNext w:val="0"/>
              <w:keepLines w:val="0"/>
              <w:widowControl w:val="0"/>
              <w:shd w:val="clear" w:color="auto" w:fill="auto"/>
              <w:bidi w:val="0"/>
              <w:spacing w:before="0" w:after="0" w:line="324" w:lineRule="auto"/>
              <w:ind w:left="0" w:right="0" w:firstLine="0"/>
              <w:jc w:val="center"/>
              <w:rPr>
                <w:sz w:val="18"/>
                <w:szCs w:val="18"/>
              </w:rPr>
            </w:pPr>
            <w:r>
              <w:rPr>
                <w:rStyle w:val="CharStyle26"/>
                <w:sz w:val="18"/>
                <w:szCs w:val="18"/>
              </w:rPr>
              <w:t>362,- Kč/jedna nádoba/rok</w:t>
            </w:r>
          </w:p>
        </w:tc>
      </w:tr>
    </w:tbl>
    <w:p>
      <w:pPr>
        <w:widowControl w:val="0"/>
        <w:spacing w:after="179" w:line="1" w:lineRule="exact"/>
      </w:pPr>
    </w:p>
    <w:p>
      <w:pPr>
        <w:widowControl w:val="0"/>
        <w:spacing w:line="1" w:lineRule="exact"/>
      </w:pPr>
    </w:p>
    <w:p>
      <w:pPr>
        <w:pStyle w:val="Style22"/>
        <w:keepNext w:val="0"/>
        <w:keepLines w:val="0"/>
        <w:widowControl w:val="0"/>
        <w:shd w:val="clear" w:color="auto" w:fill="auto"/>
        <w:bidi w:val="0"/>
        <w:spacing w:before="0" w:after="0" w:line="240" w:lineRule="auto"/>
        <w:ind w:left="0" w:right="0" w:firstLine="0"/>
        <w:jc w:val="left"/>
      </w:pPr>
      <w:r>
        <w:rPr>
          <w:rStyle w:val="CharStyle23"/>
          <w:b/>
          <w:bCs/>
          <w:u w:val="single"/>
        </w:rPr>
        <w:t>Tišnov, Purkyňova 1884, IČP: 240</w:t>
      </w:r>
    </w:p>
    <w:tbl>
      <w:tblPr>
        <w:tblOverlap w:val="never"/>
        <w:jc w:val="center"/>
        <w:tblLayout w:type="fixed"/>
      </w:tblPr>
      <w:tblGrid>
        <w:gridCol w:w="1555"/>
        <w:gridCol w:w="2971"/>
        <w:gridCol w:w="710"/>
        <w:gridCol w:w="2266"/>
        <w:gridCol w:w="2088"/>
      </w:tblGrid>
      <w:tr>
        <w:trPr>
          <w:trHeight w:val="619" w:hRule="exact"/>
        </w:trPr>
        <w:tc>
          <w:tcPr>
            <w:tcBorders>
              <w:top w:val="single" w:sz="4"/>
              <w:lef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0"/>
              <w:jc w:val="left"/>
              <w:rPr>
                <w:sz w:val="16"/>
                <w:szCs w:val="16"/>
              </w:rPr>
            </w:pPr>
            <w:r>
              <w:rPr>
                <w:rStyle w:val="CharStyle26"/>
                <w:b/>
                <w:bCs/>
                <w:sz w:val="16"/>
                <w:szCs w:val="16"/>
              </w:rPr>
              <w:t>Katalog, č. odpadu</w:t>
            </w:r>
          </w:p>
        </w:tc>
        <w:tc>
          <w:tcPr>
            <w:tcBorders>
              <w:top w:val="single" w:sz="4"/>
              <w:lef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140"/>
              <w:jc w:val="left"/>
              <w:rPr>
                <w:sz w:val="16"/>
                <w:szCs w:val="16"/>
              </w:rPr>
            </w:pPr>
            <w:r>
              <w:rPr>
                <w:rStyle w:val="CharStyle26"/>
                <w:b/>
                <w:bCs/>
                <w:sz w:val="16"/>
                <w:szCs w:val="16"/>
              </w:rPr>
              <w:t>Název odpadu dle katalogu odpadů</w:t>
            </w:r>
          </w:p>
        </w:tc>
        <w:tc>
          <w:tcPr>
            <w:tcBorders>
              <w:top w:val="single" w:sz="4"/>
              <w:left w:val="single" w:sz="4"/>
            </w:tcBorders>
            <w:shd w:val="clear" w:color="auto" w:fill="auto"/>
            <w:vAlign w:val="bottom"/>
          </w:tcPr>
          <w:p>
            <w:pPr>
              <w:pStyle w:val="Style25"/>
              <w:keepNext w:val="0"/>
              <w:keepLines w:val="0"/>
              <w:widowControl w:val="0"/>
              <w:shd w:val="clear" w:color="auto" w:fill="auto"/>
              <w:bidi w:val="0"/>
              <w:spacing w:before="0" w:after="0" w:line="360" w:lineRule="auto"/>
              <w:ind w:left="0" w:right="0" w:firstLine="0"/>
              <w:jc w:val="center"/>
              <w:rPr>
                <w:sz w:val="16"/>
                <w:szCs w:val="16"/>
              </w:rPr>
            </w:pPr>
            <w:r>
              <w:rPr>
                <w:rStyle w:val="CharStyle26"/>
                <w:b/>
                <w:bCs/>
                <w:sz w:val="16"/>
                <w:szCs w:val="16"/>
              </w:rPr>
              <w:t>Kat. odp.</w:t>
            </w:r>
          </w:p>
        </w:tc>
        <w:tc>
          <w:tcPr>
            <w:tcBorders>
              <w:top w:val="single" w:sz="4"/>
              <w:left w:val="single" w:sz="4"/>
            </w:tcBorders>
            <w:shd w:val="clear" w:color="auto" w:fill="auto"/>
            <w:vAlign w:val="bottom"/>
          </w:tcPr>
          <w:p>
            <w:pPr>
              <w:pStyle w:val="Style25"/>
              <w:keepNext w:val="0"/>
              <w:keepLines w:val="0"/>
              <w:widowControl w:val="0"/>
              <w:shd w:val="clear" w:color="auto" w:fill="auto"/>
              <w:bidi w:val="0"/>
              <w:spacing w:before="0" w:after="0" w:line="360" w:lineRule="auto"/>
              <w:ind w:left="0" w:right="0" w:firstLine="0"/>
              <w:jc w:val="center"/>
              <w:rPr>
                <w:sz w:val="16"/>
                <w:szCs w:val="16"/>
              </w:rPr>
            </w:pPr>
            <w:r>
              <w:rPr>
                <w:rStyle w:val="CharStyle26"/>
                <w:b/>
                <w:bCs/>
                <w:sz w:val="16"/>
                <w:szCs w:val="16"/>
              </w:rPr>
              <w:t>Obal pro předáni odpadu zhotoviteli</w:t>
            </w:r>
          </w:p>
        </w:tc>
        <w:tc>
          <w:tcPr>
            <w:tcBorders>
              <w:top w:val="single" w:sz="4"/>
              <w:left w:val="single" w:sz="4"/>
              <w:right w:val="single" w:sz="4"/>
            </w:tcBorders>
            <w:shd w:val="clear" w:color="auto" w:fill="auto"/>
            <w:vAlign w:val="bottom"/>
          </w:tcPr>
          <w:p>
            <w:pPr>
              <w:pStyle w:val="Style25"/>
              <w:keepNext w:val="0"/>
              <w:keepLines w:val="0"/>
              <w:widowControl w:val="0"/>
              <w:shd w:val="clear" w:color="auto" w:fill="auto"/>
              <w:bidi w:val="0"/>
              <w:spacing w:before="0" w:after="80" w:line="240" w:lineRule="auto"/>
              <w:ind w:left="0" w:right="0" w:firstLine="0"/>
              <w:jc w:val="center"/>
              <w:rPr>
                <w:sz w:val="16"/>
                <w:szCs w:val="16"/>
              </w:rPr>
            </w:pPr>
            <w:r>
              <w:rPr>
                <w:rStyle w:val="CharStyle26"/>
                <w:b/>
                <w:bCs/>
                <w:sz w:val="16"/>
                <w:szCs w:val="16"/>
              </w:rPr>
              <w:t>Cena</w:t>
            </w:r>
          </w:p>
          <w:p>
            <w:pPr>
              <w:pStyle w:val="Style25"/>
              <w:keepNext w:val="0"/>
              <w:keepLines w:val="0"/>
              <w:widowControl w:val="0"/>
              <w:shd w:val="clear" w:color="auto" w:fill="auto"/>
              <w:bidi w:val="0"/>
              <w:spacing w:before="0" w:after="0" w:line="240" w:lineRule="auto"/>
              <w:ind w:left="0" w:right="0" w:firstLine="0"/>
              <w:jc w:val="center"/>
              <w:rPr>
                <w:sz w:val="16"/>
                <w:szCs w:val="16"/>
              </w:rPr>
            </w:pPr>
            <w:r>
              <w:rPr>
                <w:rStyle w:val="CharStyle26"/>
                <w:b/>
                <w:bCs/>
                <w:sz w:val="16"/>
                <w:szCs w:val="16"/>
              </w:rPr>
              <w:t>Kč/MJ</w:t>
            </w:r>
          </w:p>
        </w:tc>
      </w:tr>
      <w:tr>
        <w:trPr>
          <w:trHeight w:val="600" w:hRule="exact"/>
        </w:trPr>
        <w:tc>
          <w:tcPr>
            <w:tcBorders>
              <w:top w:val="single" w:sz="4"/>
              <w:left w:val="single" w:sz="4"/>
              <w:bottom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0"/>
              <w:jc w:val="center"/>
              <w:rPr>
                <w:sz w:val="18"/>
                <w:szCs w:val="18"/>
              </w:rPr>
            </w:pPr>
            <w:r>
              <w:rPr>
                <w:rStyle w:val="CharStyle26"/>
                <w:sz w:val="18"/>
                <w:szCs w:val="18"/>
              </w:rPr>
              <w:t>20 03 01</w:t>
            </w:r>
          </w:p>
        </w:tc>
        <w:tc>
          <w:tcPr>
            <w:tcBorders>
              <w:top w:val="single" w:sz="4"/>
              <w:left w:val="single" w:sz="4"/>
              <w:bottom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0"/>
              <w:jc w:val="left"/>
              <w:rPr>
                <w:sz w:val="18"/>
                <w:szCs w:val="18"/>
              </w:rPr>
            </w:pPr>
            <w:r>
              <w:rPr>
                <w:rStyle w:val="CharStyle26"/>
                <w:sz w:val="18"/>
                <w:szCs w:val="18"/>
              </w:rPr>
              <w:t>Směsný komunální odpad</w:t>
            </w:r>
          </w:p>
        </w:tc>
        <w:tc>
          <w:tcPr>
            <w:tcBorders>
              <w:top w:val="single" w:sz="4"/>
              <w:left w:val="single" w:sz="4"/>
              <w:bottom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0"/>
              <w:jc w:val="center"/>
              <w:rPr>
                <w:sz w:val="18"/>
                <w:szCs w:val="18"/>
              </w:rPr>
            </w:pPr>
            <w:r>
              <w:rPr>
                <w:rStyle w:val="CharStyle26"/>
                <w:sz w:val="18"/>
                <w:szCs w:val="18"/>
              </w:rPr>
              <w:t>O</w:t>
            </w:r>
          </w:p>
        </w:tc>
        <w:tc>
          <w:tcPr>
            <w:tcBorders>
              <w:top w:val="single" w:sz="4"/>
              <w:left w:val="single" w:sz="4"/>
              <w:bottom w:val="single" w:sz="4"/>
            </w:tcBorders>
            <w:shd w:val="clear" w:color="auto" w:fill="auto"/>
            <w:vAlign w:val="bottom"/>
          </w:tcPr>
          <w:p>
            <w:pPr>
              <w:pStyle w:val="Style25"/>
              <w:keepNext w:val="0"/>
              <w:keepLines w:val="0"/>
              <w:widowControl w:val="0"/>
              <w:shd w:val="clear" w:color="auto" w:fill="auto"/>
              <w:bidi w:val="0"/>
              <w:spacing w:before="0" w:after="0" w:line="329" w:lineRule="auto"/>
              <w:ind w:left="0" w:right="0" w:firstLine="0"/>
              <w:jc w:val="center"/>
              <w:rPr>
                <w:sz w:val="18"/>
                <w:szCs w:val="18"/>
              </w:rPr>
            </w:pPr>
            <w:r>
              <w:rPr>
                <w:rStyle w:val="CharStyle26"/>
                <w:sz w:val="18"/>
                <w:szCs w:val="18"/>
              </w:rPr>
              <w:t>1x 240 I, vlastní, svoz 1x 7 dnů</w:t>
            </w:r>
          </w:p>
        </w:tc>
        <w:tc>
          <w:tcPr>
            <w:tcBorders>
              <w:top w:val="single" w:sz="4"/>
              <w:left w:val="single" w:sz="4"/>
              <w:bottom w:val="single" w:sz="4"/>
              <w:right w:val="single" w:sz="4"/>
            </w:tcBorders>
            <w:shd w:val="clear" w:color="auto" w:fill="auto"/>
            <w:vAlign w:val="bottom"/>
          </w:tcPr>
          <w:p>
            <w:pPr>
              <w:pStyle w:val="Style25"/>
              <w:keepNext w:val="0"/>
              <w:keepLines w:val="0"/>
              <w:widowControl w:val="0"/>
              <w:shd w:val="clear" w:color="auto" w:fill="auto"/>
              <w:bidi w:val="0"/>
              <w:spacing w:before="0" w:after="0" w:line="324" w:lineRule="auto"/>
              <w:ind w:left="0" w:right="0" w:firstLine="0"/>
              <w:jc w:val="center"/>
              <w:rPr>
                <w:sz w:val="18"/>
                <w:szCs w:val="18"/>
              </w:rPr>
            </w:pPr>
            <w:r>
              <w:rPr>
                <w:rStyle w:val="CharStyle26"/>
                <w:sz w:val="18"/>
                <w:szCs w:val="18"/>
              </w:rPr>
              <w:t>3 400,- Kč/jedna nádoba/rok</w:t>
            </w:r>
          </w:p>
        </w:tc>
      </w:tr>
    </w:tbl>
    <w:p>
      <w:pPr>
        <w:widowControl w:val="0"/>
        <w:spacing w:after="179" w:line="1" w:lineRule="exact"/>
      </w:pPr>
    </w:p>
    <w:p>
      <w:pPr>
        <w:widowControl w:val="0"/>
        <w:spacing w:line="1" w:lineRule="exact"/>
      </w:pPr>
    </w:p>
    <w:p>
      <w:pPr>
        <w:pStyle w:val="Style22"/>
        <w:keepNext w:val="0"/>
        <w:keepLines w:val="0"/>
        <w:widowControl w:val="0"/>
        <w:shd w:val="clear" w:color="auto" w:fill="auto"/>
        <w:bidi w:val="0"/>
        <w:spacing w:before="0" w:after="0" w:line="240" w:lineRule="auto"/>
        <w:ind w:left="0" w:right="0" w:firstLine="0"/>
        <w:jc w:val="left"/>
      </w:pPr>
      <w:r>
        <w:rPr>
          <w:rStyle w:val="CharStyle23"/>
          <w:b/>
          <w:bCs/>
          <w:u w:val="single"/>
        </w:rPr>
        <w:t>Velké Opatovice, nám. Míru 538, IČP: 330</w:t>
      </w:r>
    </w:p>
    <w:tbl>
      <w:tblPr>
        <w:tblOverlap w:val="never"/>
        <w:jc w:val="center"/>
        <w:tblLayout w:type="fixed"/>
      </w:tblPr>
      <w:tblGrid>
        <w:gridCol w:w="1560"/>
        <w:gridCol w:w="2971"/>
        <w:gridCol w:w="706"/>
        <w:gridCol w:w="2270"/>
        <w:gridCol w:w="2088"/>
      </w:tblGrid>
      <w:tr>
        <w:trPr>
          <w:trHeight w:val="619" w:hRule="exact"/>
        </w:trPr>
        <w:tc>
          <w:tcPr>
            <w:tcBorders>
              <w:top w:val="single" w:sz="4"/>
              <w:lef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0"/>
              <w:jc w:val="left"/>
              <w:rPr>
                <w:sz w:val="16"/>
                <w:szCs w:val="16"/>
              </w:rPr>
            </w:pPr>
            <w:r>
              <w:rPr>
                <w:rStyle w:val="CharStyle26"/>
                <w:b/>
                <w:bCs/>
                <w:sz w:val="16"/>
                <w:szCs w:val="16"/>
              </w:rPr>
              <w:t>Katalog, č. odpadu</w:t>
            </w:r>
          </w:p>
        </w:tc>
        <w:tc>
          <w:tcPr>
            <w:tcBorders>
              <w:top w:val="single" w:sz="4"/>
              <w:lef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140"/>
              <w:jc w:val="left"/>
              <w:rPr>
                <w:sz w:val="16"/>
                <w:szCs w:val="16"/>
              </w:rPr>
            </w:pPr>
            <w:r>
              <w:rPr>
                <w:rStyle w:val="CharStyle26"/>
                <w:b/>
                <w:bCs/>
                <w:sz w:val="16"/>
                <w:szCs w:val="16"/>
              </w:rPr>
              <w:t>Název odpadu dle katalogu odpadů</w:t>
            </w:r>
          </w:p>
        </w:tc>
        <w:tc>
          <w:tcPr>
            <w:tcBorders>
              <w:top w:val="single" w:sz="4"/>
              <w:left w:val="single" w:sz="4"/>
            </w:tcBorders>
            <w:shd w:val="clear" w:color="auto" w:fill="auto"/>
            <w:vAlign w:val="bottom"/>
          </w:tcPr>
          <w:p>
            <w:pPr>
              <w:pStyle w:val="Style25"/>
              <w:keepNext w:val="0"/>
              <w:keepLines w:val="0"/>
              <w:widowControl w:val="0"/>
              <w:shd w:val="clear" w:color="auto" w:fill="auto"/>
              <w:bidi w:val="0"/>
              <w:spacing w:before="0" w:after="0" w:line="360" w:lineRule="auto"/>
              <w:ind w:left="0" w:right="0" w:firstLine="0"/>
              <w:jc w:val="center"/>
              <w:rPr>
                <w:sz w:val="16"/>
                <w:szCs w:val="16"/>
              </w:rPr>
            </w:pPr>
            <w:r>
              <w:rPr>
                <w:rStyle w:val="CharStyle26"/>
                <w:b/>
                <w:bCs/>
                <w:sz w:val="16"/>
                <w:szCs w:val="16"/>
              </w:rPr>
              <w:t>Kat. odp.</w:t>
            </w:r>
          </w:p>
        </w:tc>
        <w:tc>
          <w:tcPr>
            <w:tcBorders>
              <w:top w:val="single" w:sz="4"/>
              <w:left w:val="single" w:sz="4"/>
            </w:tcBorders>
            <w:shd w:val="clear" w:color="auto" w:fill="auto"/>
            <w:vAlign w:val="bottom"/>
          </w:tcPr>
          <w:p>
            <w:pPr>
              <w:pStyle w:val="Style25"/>
              <w:keepNext w:val="0"/>
              <w:keepLines w:val="0"/>
              <w:widowControl w:val="0"/>
              <w:shd w:val="clear" w:color="auto" w:fill="auto"/>
              <w:bidi w:val="0"/>
              <w:spacing w:before="0" w:after="0" w:line="360" w:lineRule="auto"/>
              <w:ind w:left="0" w:right="0" w:firstLine="0"/>
              <w:jc w:val="center"/>
              <w:rPr>
                <w:sz w:val="16"/>
                <w:szCs w:val="16"/>
              </w:rPr>
            </w:pPr>
            <w:r>
              <w:rPr>
                <w:rStyle w:val="CharStyle26"/>
                <w:b/>
                <w:bCs/>
                <w:sz w:val="16"/>
                <w:szCs w:val="16"/>
              </w:rPr>
              <w:t>Obal pro předáni odpadu zhotoviteli</w:t>
            </w:r>
          </w:p>
        </w:tc>
        <w:tc>
          <w:tcPr>
            <w:tcBorders>
              <w:top w:val="single" w:sz="4"/>
              <w:left w:val="single" w:sz="4"/>
              <w:right w:val="single" w:sz="4"/>
            </w:tcBorders>
            <w:shd w:val="clear" w:color="auto" w:fill="auto"/>
            <w:vAlign w:val="bottom"/>
          </w:tcPr>
          <w:p>
            <w:pPr>
              <w:pStyle w:val="Style25"/>
              <w:keepNext w:val="0"/>
              <w:keepLines w:val="0"/>
              <w:widowControl w:val="0"/>
              <w:shd w:val="clear" w:color="auto" w:fill="auto"/>
              <w:bidi w:val="0"/>
              <w:spacing w:before="0" w:after="80" w:line="240" w:lineRule="auto"/>
              <w:ind w:left="0" w:right="0" w:firstLine="0"/>
              <w:jc w:val="center"/>
              <w:rPr>
                <w:sz w:val="16"/>
                <w:szCs w:val="16"/>
              </w:rPr>
            </w:pPr>
            <w:r>
              <w:rPr>
                <w:rStyle w:val="CharStyle26"/>
                <w:b/>
                <w:bCs/>
                <w:sz w:val="16"/>
                <w:szCs w:val="16"/>
              </w:rPr>
              <w:t>Cena</w:t>
            </w:r>
          </w:p>
          <w:p>
            <w:pPr>
              <w:pStyle w:val="Style25"/>
              <w:keepNext w:val="0"/>
              <w:keepLines w:val="0"/>
              <w:widowControl w:val="0"/>
              <w:shd w:val="clear" w:color="auto" w:fill="auto"/>
              <w:bidi w:val="0"/>
              <w:spacing w:before="0" w:after="0" w:line="240" w:lineRule="auto"/>
              <w:ind w:left="0" w:right="0" w:firstLine="0"/>
              <w:jc w:val="center"/>
              <w:rPr>
                <w:sz w:val="16"/>
                <w:szCs w:val="16"/>
              </w:rPr>
            </w:pPr>
            <w:r>
              <w:rPr>
                <w:rStyle w:val="CharStyle26"/>
                <w:b/>
                <w:bCs/>
                <w:sz w:val="16"/>
                <w:szCs w:val="16"/>
              </w:rPr>
              <w:t>Kč/MJ</w:t>
            </w:r>
          </w:p>
        </w:tc>
      </w:tr>
      <w:tr>
        <w:trPr>
          <w:trHeight w:val="595" w:hRule="exact"/>
        </w:trPr>
        <w:tc>
          <w:tcPr>
            <w:tcBorders>
              <w:top w:val="single" w:sz="4"/>
              <w:left w:val="single" w:sz="4"/>
              <w:bottom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0"/>
              <w:jc w:val="center"/>
              <w:rPr>
                <w:sz w:val="18"/>
                <w:szCs w:val="18"/>
              </w:rPr>
            </w:pPr>
            <w:r>
              <w:rPr>
                <w:rStyle w:val="CharStyle26"/>
                <w:sz w:val="18"/>
                <w:szCs w:val="18"/>
              </w:rPr>
              <w:t>20 03 01</w:t>
            </w:r>
          </w:p>
        </w:tc>
        <w:tc>
          <w:tcPr>
            <w:tcBorders>
              <w:top w:val="single" w:sz="4"/>
              <w:left w:val="single" w:sz="4"/>
              <w:bottom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0"/>
              <w:jc w:val="left"/>
              <w:rPr>
                <w:sz w:val="18"/>
                <w:szCs w:val="18"/>
              </w:rPr>
            </w:pPr>
            <w:r>
              <w:rPr>
                <w:rStyle w:val="CharStyle26"/>
                <w:sz w:val="18"/>
                <w:szCs w:val="18"/>
              </w:rPr>
              <w:t>Směsný komunální odpad</w:t>
            </w:r>
          </w:p>
        </w:tc>
        <w:tc>
          <w:tcPr>
            <w:tcBorders>
              <w:top w:val="single" w:sz="4"/>
              <w:left w:val="single" w:sz="4"/>
              <w:bottom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0"/>
              <w:jc w:val="center"/>
              <w:rPr>
                <w:sz w:val="18"/>
                <w:szCs w:val="18"/>
              </w:rPr>
            </w:pPr>
            <w:r>
              <w:rPr>
                <w:rStyle w:val="CharStyle26"/>
                <w:sz w:val="18"/>
                <w:szCs w:val="18"/>
              </w:rPr>
              <w:t>O</w:t>
            </w:r>
          </w:p>
        </w:tc>
        <w:tc>
          <w:tcPr>
            <w:tcBorders>
              <w:top w:val="single" w:sz="4"/>
              <w:left w:val="single" w:sz="4"/>
              <w:bottom w:val="single" w:sz="4"/>
            </w:tcBorders>
            <w:shd w:val="clear" w:color="auto" w:fill="auto"/>
            <w:vAlign w:val="bottom"/>
          </w:tcPr>
          <w:p>
            <w:pPr>
              <w:pStyle w:val="Style25"/>
              <w:keepNext w:val="0"/>
              <w:keepLines w:val="0"/>
              <w:widowControl w:val="0"/>
              <w:shd w:val="clear" w:color="auto" w:fill="auto"/>
              <w:bidi w:val="0"/>
              <w:spacing w:before="0" w:after="0" w:line="324" w:lineRule="auto"/>
              <w:ind w:left="0" w:right="0" w:firstLine="0"/>
              <w:jc w:val="center"/>
              <w:rPr>
                <w:sz w:val="18"/>
                <w:szCs w:val="18"/>
              </w:rPr>
            </w:pPr>
            <w:r>
              <w:rPr>
                <w:rStyle w:val="CharStyle26"/>
                <w:sz w:val="18"/>
                <w:szCs w:val="18"/>
              </w:rPr>
              <w:t>1x110 1, vlastní, svoz 1x14 dnů</w:t>
            </w:r>
          </w:p>
        </w:tc>
        <w:tc>
          <w:tcPr>
            <w:tcBorders>
              <w:top w:val="single" w:sz="4"/>
              <w:left w:val="single" w:sz="4"/>
              <w:bottom w:val="single" w:sz="4"/>
              <w:right w:val="single" w:sz="4"/>
            </w:tcBorders>
            <w:shd w:val="clear" w:color="auto" w:fill="auto"/>
            <w:vAlign w:val="bottom"/>
          </w:tcPr>
          <w:p>
            <w:pPr>
              <w:pStyle w:val="Style25"/>
              <w:keepNext w:val="0"/>
              <w:keepLines w:val="0"/>
              <w:widowControl w:val="0"/>
              <w:shd w:val="clear" w:color="auto" w:fill="auto"/>
              <w:bidi w:val="0"/>
              <w:spacing w:before="0" w:after="0" w:line="317" w:lineRule="auto"/>
              <w:ind w:left="0" w:right="0" w:firstLine="0"/>
              <w:jc w:val="center"/>
              <w:rPr>
                <w:sz w:val="18"/>
                <w:szCs w:val="18"/>
              </w:rPr>
            </w:pPr>
            <w:r>
              <w:rPr>
                <w:rStyle w:val="CharStyle26"/>
                <w:sz w:val="18"/>
                <w:szCs w:val="18"/>
              </w:rPr>
              <w:t>1 398,- Kč/jedna nádoba/rok</w:t>
            </w:r>
          </w:p>
        </w:tc>
      </w:tr>
    </w:tbl>
    <w:p>
      <w:pPr>
        <w:widowControl w:val="0"/>
        <w:spacing w:after="419" w:line="1" w:lineRule="exact"/>
      </w:pPr>
    </w:p>
    <w:p>
      <w:pPr>
        <w:widowControl w:val="0"/>
        <w:spacing w:line="1" w:lineRule="exact"/>
      </w:pPr>
    </w:p>
    <w:p>
      <w:pPr>
        <w:pStyle w:val="Style22"/>
        <w:keepNext w:val="0"/>
        <w:keepLines w:val="0"/>
        <w:widowControl w:val="0"/>
        <w:shd w:val="clear" w:color="auto" w:fill="auto"/>
        <w:bidi w:val="0"/>
        <w:spacing w:before="0" w:after="0" w:line="240" w:lineRule="auto"/>
        <w:ind w:left="0" w:right="0" w:firstLine="0"/>
        <w:jc w:val="left"/>
      </w:pPr>
      <w:r>
        <w:rPr>
          <w:rStyle w:val="CharStyle23"/>
          <w:b/>
          <w:bCs/>
        </w:rPr>
        <w:t>3. Doprava odpadů</w:t>
      </w:r>
    </w:p>
    <w:tbl>
      <w:tblPr>
        <w:tblOverlap w:val="never"/>
        <w:jc w:val="center"/>
        <w:tblLayout w:type="fixed"/>
      </w:tblPr>
      <w:tblGrid>
        <w:gridCol w:w="3134"/>
        <w:gridCol w:w="1838"/>
        <w:gridCol w:w="1982"/>
        <w:gridCol w:w="2146"/>
      </w:tblGrid>
      <w:tr>
        <w:trPr>
          <w:trHeight w:val="456" w:hRule="exact"/>
        </w:trPr>
        <w:tc>
          <w:tcPr>
            <w:tcBorders>
              <w:top w:val="single" w:sz="4"/>
              <w:lef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0"/>
              <w:jc w:val="center"/>
              <w:rPr>
                <w:sz w:val="18"/>
                <w:szCs w:val="18"/>
              </w:rPr>
            </w:pPr>
            <w:r>
              <w:rPr>
                <w:rStyle w:val="CharStyle26"/>
                <w:b/>
                <w:bCs/>
                <w:sz w:val="18"/>
                <w:szCs w:val="18"/>
              </w:rPr>
              <w:t>3. Typ vozidla</w:t>
            </w:r>
          </w:p>
        </w:tc>
        <w:tc>
          <w:tcPr>
            <w:tcBorders>
              <w:top w:val="single" w:sz="4"/>
              <w:lef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0"/>
              <w:jc w:val="center"/>
              <w:rPr>
                <w:sz w:val="18"/>
                <w:szCs w:val="18"/>
              </w:rPr>
            </w:pPr>
            <w:r>
              <w:rPr>
                <w:rStyle w:val="CharStyle26"/>
                <w:b/>
                <w:bCs/>
                <w:sz w:val="18"/>
                <w:szCs w:val="18"/>
              </w:rPr>
              <w:t>Přeprava</w:t>
            </w:r>
          </w:p>
        </w:tc>
        <w:tc>
          <w:tcPr>
            <w:tcBorders>
              <w:top w:val="single" w:sz="4"/>
              <w:left w:val="single" w:sz="4"/>
            </w:tcBorders>
            <w:shd w:val="clear" w:color="auto" w:fill="auto"/>
            <w:vAlign w:val="bottom"/>
          </w:tcPr>
          <w:p>
            <w:pPr>
              <w:pStyle w:val="Style25"/>
              <w:keepNext w:val="0"/>
              <w:keepLines w:val="0"/>
              <w:widowControl w:val="0"/>
              <w:shd w:val="clear" w:color="auto" w:fill="auto"/>
              <w:bidi w:val="0"/>
              <w:spacing w:before="0" w:after="0" w:line="233" w:lineRule="auto"/>
              <w:ind w:left="0" w:right="0" w:firstLine="0"/>
              <w:jc w:val="center"/>
              <w:rPr>
                <w:sz w:val="18"/>
                <w:szCs w:val="18"/>
              </w:rPr>
            </w:pPr>
            <w:r>
              <w:rPr>
                <w:rStyle w:val="CharStyle26"/>
                <w:b/>
                <w:bCs/>
                <w:sz w:val="18"/>
                <w:szCs w:val="18"/>
              </w:rPr>
              <w:t>Manipulace (Kč/15 min.)</w:t>
            </w:r>
          </w:p>
        </w:tc>
        <w:tc>
          <w:tcPr>
            <w:tcBorders>
              <w:top w:val="single" w:sz="4"/>
              <w:left w:val="single" w:sz="4"/>
              <w:righ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0"/>
              <w:jc w:val="center"/>
              <w:rPr>
                <w:sz w:val="18"/>
                <w:szCs w:val="18"/>
              </w:rPr>
            </w:pPr>
            <w:r>
              <w:rPr>
                <w:rStyle w:val="CharStyle26"/>
                <w:b/>
                <w:bCs/>
                <w:sz w:val="18"/>
                <w:szCs w:val="18"/>
              </w:rPr>
              <w:t>Pozn.</w:t>
            </w:r>
          </w:p>
        </w:tc>
      </w:tr>
      <w:tr>
        <w:trPr>
          <w:trHeight w:val="274" w:hRule="exact"/>
        </w:trPr>
        <w:tc>
          <w:tcPr>
            <w:tcBorders>
              <w:top w:val="single" w:sz="4"/>
              <w:left w:val="single" w:sz="4"/>
            </w:tcBorders>
            <w:shd w:val="clear" w:color="auto" w:fill="auto"/>
            <w:vAlign w:val="bottom"/>
          </w:tcPr>
          <w:p>
            <w:pPr>
              <w:pStyle w:val="Style25"/>
              <w:keepNext w:val="0"/>
              <w:keepLines w:val="0"/>
              <w:widowControl w:val="0"/>
              <w:shd w:val="clear" w:color="auto" w:fill="auto"/>
              <w:bidi w:val="0"/>
              <w:spacing w:before="0" w:after="0" w:line="240" w:lineRule="auto"/>
              <w:ind w:left="0" w:right="0" w:firstLine="0"/>
              <w:jc w:val="left"/>
              <w:rPr>
                <w:sz w:val="18"/>
                <w:szCs w:val="18"/>
              </w:rPr>
            </w:pPr>
            <w:r>
              <w:rPr>
                <w:rStyle w:val="CharStyle26"/>
                <w:sz w:val="18"/>
                <w:szCs w:val="18"/>
              </w:rPr>
              <w:t>Cisterna 11 m</w:t>
            </w:r>
            <w:r>
              <w:rPr>
                <w:rStyle w:val="CharStyle26"/>
                <w:sz w:val="18"/>
                <w:szCs w:val="18"/>
                <w:vertAlign w:val="superscript"/>
              </w:rPr>
              <w:t>3</w:t>
            </w:r>
          </w:p>
        </w:tc>
        <w:tc>
          <w:tcPr>
            <w:tcBorders>
              <w:top w:val="single" w:sz="4"/>
              <w:left w:val="single" w:sz="4"/>
            </w:tcBorders>
            <w:shd w:val="clear" w:color="auto" w:fill="auto"/>
            <w:vAlign w:val="bottom"/>
          </w:tcPr>
          <w:p>
            <w:pPr>
              <w:pStyle w:val="Style25"/>
              <w:keepNext w:val="0"/>
              <w:keepLines w:val="0"/>
              <w:widowControl w:val="0"/>
              <w:shd w:val="clear" w:color="auto" w:fill="auto"/>
              <w:bidi w:val="0"/>
              <w:spacing w:before="0" w:after="0" w:line="240" w:lineRule="auto"/>
              <w:ind w:left="0" w:right="0" w:firstLine="0"/>
              <w:jc w:val="center"/>
              <w:rPr>
                <w:sz w:val="18"/>
                <w:szCs w:val="18"/>
              </w:rPr>
            </w:pPr>
            <w:r>
              <w:rPr>
                <w:rStyle w:val="CharStyle26"/>
                <w:sz w:val="18"/>
                <w:szCs w:val="18"/>
              </w:rPr>
              <w:t>49,- Kč/km</w:t>
            </w:r>
          </w:p>
        </w:tc>
        <w:tc>
          <w:tcPr>
            <w:tcBorders>
              <w:top w:val="single" w:sz="4"/>
              <w:left w:val="single" w:sz="4"/>
            </w:tcBorders>
            <w:shd w:val="clear" w:color="auto" w:fill="auto"/>
            <w:vAlign w:val="bottom"/>
          </w:tcPr>
          <w:p>
            <w:pPr>
              <w:pStyle w:val="Style25"/>
              <w:keepNext w:val="0"/>
              <w:keepLines w:val="0"/>
              <w:widowControl w:val="0"/>
              <w:shd w:val="clear" w:color="auto" w:fill="auto"/>
              <w:bidi w:val="0"/>
              <w:spacing w:before="0" w:after="0" w:line="240" w:lineRule="auto"/>
              <w:ind w:left="0" w:right="0" w:firstLine="0"/>
              <w:jc w:val="center"/>
              <w:rPr>
                <w:sz w:val="18"/>
                <w:szCs w:val="18"/>
              </w:rPr>
            </w:pPr>
            <w:r>
              <w:rPr>
                <w:rStyle w:val="CharStyle26"/>
                <w:sz w:val="18"/>
                <w:szCs w:val="18"/>
              </w:rPr>
              <w:t>535,-</w:t>
            </w:r>
          </w:p>
        </w:tc>
        <w:tc>
          <w:tcPr>
            <w:tcBorders>
              <w:top w:val="single" w:sz="4"/>
              <w:left w:val="single" w:sz="4"/>
              <w:right w:val="single" w:sz="4"/>
            </w:tcBorders>
            <w:shd w:val="clear" w:color="auto" w:fill="auto"/>
            <w:vAlign w:val="bottom"/>
          </w:tcPr>
          <w:p>
            <w:pPr>
              <w:pStyle w:val="Style25"/>
              <w:keepNext w:val="0"/>
              <w:keepLines w:val="0"/>
              <w:widowControl w:val="0"/>
              <w:shd w:val="clear" w:color="auto" w:fill="auto"/>
              <w:bidi w:val="0"/>
              <w:spacing w:before="0" w:after="0" w:line="240" w:lineRule="auto"/>
              <w:ind w:left="0" w:right="0" w:firstLine="0"/>
              <w:jc w:val="center"/>
              <w:rPr>
                <w:sz w:val="18"/>
                <w:szCs w:val="18"/>
              </w:rPr>
            </w:pPr>
            <w:r>
              <w:rPr>
                <w:rStyle w:val="CharStyle26"/>
                <w:sz w:val="18"/>
                <w:szCs w:val="18"/>
              </w:rPr>
              <w:t>Sání kalů, kapalin</w:t>
            </w:r>
          </w:p>
        </w:tc>
      </w:tr>
      <w:tr>
        <w:trPr>
          <w:trHeight w:val="307" w:hRule="exact"/>
        </w:trPr>
        <w:tc>
          <w:tcPr>
            <w:tcBorders>
              <w:top w:val="single" w:sz="4"/>
              <w:left w:val="single" w:sz="4"/>
              <w:bottom w:val="single" w:sz="4"/>
            </w:tcBorders>
            <w:shd w:val="clear" w:color="auto" w:fill="auto"/>
            <w:vAlign w:val="top"/>
          </w:tcPr>
          <w:p>
            <w:pPr>
              <w:pStyle w:val="Style25"/>
              <w:keepNext w:val="0"/>
              <w:keepLines w:val="0"/>
              <w:widowControl w:val="0"/>
              <w:shd w:val="clear" w:color="auto" w:fill="auto"/>
              <w:bidi w:val="0"/>
              <w:spacing w:before="0" w:after="0" w:line="240" w:lineRule="auto"/>
              <w:ind w:left="0" w:right="0" w:firstLine="0"/>
              <w:jc w:val="left"/>
              <w:rPr>
                <w:sz w:val="18"/>
                <w:szCs w:val="18"/>
              </w:rPr>
            </w:pPr>
            <w:r>
              <w:rPr>
                <w:rStyle w:val="CharStyle26"/>
                <w:sz w:val="18"/>
                <w:szCs w:val="18"/>
              </w:rPr>
              <w:t>Doprava - paušál</w:t>
            </w:r>
          </w:p>
        </w:tc>
        <w:tc>
          <w:tcPr>
            <w:tcBorders>
              <w:top w:val="single" w:sz="4"/>
              <w:left w:val="single" w:sz="4"/>
              <w:bottom w:val="single" w:sz="4"/>
            </w:tcBorders>
            <w:shd w:val="clear" w:color="auto" w:fill="auto"/>
            <w:vAlign w:val="top"/>
          </w:tcPr>
          <w:p>
            <w:pPr>
              <w:pStyle w:val="Style25"/>
              <w:keepNext w:val="0"/>
              <w:keepLines w:val="0"/>
              <w:widowControl w:val="0"/>
              <w:shd w:val="clear" w:color="auto" w:fill="auto"/>
              <w:bidi w:val="0"/>
              <w:spacing w:before="0" w:after="0" w:line="240" w:lineRule="auto"/>
              <w:ind w:left="0" w:right="0" w:firstLine="0"/>
              <w:jc w:val="center"/>
              <w:rPr>
                <w:sz w:val="18"/>
                <w:szCs w:val="18"/>
              </w:rPr>
            </w:pPr>
            <w:r>
              <w:rPr>
                <w:rStyle w:val="CharStyle26"/>
                <w:sz w:val="18"/>
                <w:szCs w:val="18"/>
              </w:rPr>
              <w:t>540,- Kč/odvoz</w:t>
            </w:r>
          </w:p>
        </w:tc>
        <w:tc>
          <w:tcPr>
            <w:tcBorders>
              <w:top w:val="single" w:sz="4"/>
              <w:left w:val="single" w:sz="4"/>
              <w:bottom w:val="single" w:sz="4"/>
            </w:tcBorders>
            <w:shd w:val="clear" w:color="auto" w:fill="auto"/>
            <w:vAlign w:val="top"/>
          </w:tcPr>
          <w:p>
            <w:pPr>
              <w:pStyle w:val="Style25"/>
              <w:keepNext w:val="0"/>
              <w:keepLines w:val="0"/>
              <w:widowControl w:val="0"/>
              <w:shd w:val="clear" w:color="auto" w:fill="auto"/>
              <w:bidi w:val="0"/>
              <w:spacing w:before="0" w:after="0" w:line="240" w:lineRule="auto"/>
              <w:ind w:left="0" w:right="0" w:firstLine="0"/>
              <w:jc w:val="center"/>
              <w:rPr>
                <w:sz w:val="18"/>
                <w:szCs w:val="18"/>
              </w:rPr>
            </w:pPr>
            <w:r>
              <w:rPr>
                <w:rStyle w:val="CharStyle26"/>
                <w:sz w:val="18"/>
                <w:szCs w:val="18"/>
              </w:rPr>
              <w:t>100,-</w:t>
            </w:r>
          </w:p>
        </w:tc>
        <w:tc>
          <w:tcPr>
            <w:tcBorders>
              <w:top w:val="single" w:sz="4"/>
              <w:left w:val="single" w:sz="4"/>
              <w:bottom w:val="single" w:sz="4"/>
              <w:right w:val="single" w:sz="4"/>
            </w:tcBorders>
            <w:shd w:val="clear" w:color="auto" w:fill="auto"/>
            <w:vAlign w:val="top"/>
          </w:tcPr>
          <w:p>
            <w:pPr>
              <w:widowControl w:val="0"/>
              <w:rPr>
                <w:sz w:val="10"/>
                <w:szCs w:val="10"/>
              </w:rPr>
            </w:pPr>
          </w:p>
        </w:tc>
      </w:tr>
    </w:tbl>
    <w:p>
      <w:pPr>
        <w:widowControl w:val="0"/>
        <w:spacing w:after="659" w:line="1" w:lineRule="exact"/>
      </w:pPr>
    </w:p>
    <w:p>
      <w:pPr>
        <w:widowControl w:val="0"/>
        <w:spacing w:line="1" w:lineRule="exact"/>
      </w:pPr>
    </w:p>
    <w:p>
      <w:pPr>
        <w:pStyle w:val="Style22"/>
        <w:keepNext w:val="0"/>
        <w:keepLines w:val="0"/>
        <w:widowControl w:val="0"/>
        <w:shd w:val="clear" w:color="auto" w:fill="auto"/>
        <w:bidi w:val="0"/>
        <w:spacing w:before="0" w:after="0" w:line="240" w:lineRule="auto"/>
        <w:ind w:left="0" w:right="0" w:firstLine="0"/>
        <w:jc w:val="left"/>
      </w:pPr>
      <w:r>
        <w:rPr>
          <w:rStyle w:val="CharStyle23"/>
          <w:b/>
          <w:bCs/>
        </w:rPr>
        <w:t>4. Ostatní služby</w:t>
      </w:r>
    </w:p>
    <w:tbl>
      <w:tblPr>
        <w:tblOverlap w:val="never"/>
        <w:jc w:val="center"/>
        <w:tblLayout w:type="fixed"/>
      </w:tblPr>
      <w:tblGrid>
        <w:gridCol w:w="6811"/>
        <w:gridCol w:w="1142"/>
        <w:gridCol w:w="1286"/>
      </w:tblGrid>
      <w:tr>
        <w:trPr>
          <w:trHeight w:val="312" w:hRule="exact"/>
        </w:trPr>
        <w:tc>
          <w:tcPr>
            <w:tcBorders>
              <w:top w:val="single" w:sz="4"/>
              <w:left w:val="single" w:sz="4"/>
            </w:tcBorders>
            <w:shd w:val="clear" w:color="auto" w:fill="auto"/>
            <w:vAlign w:val="bottom"/>
          </w:tcPr>
          <w:p>
            <w:pPr>
              <w:pStyle w:val="Style25"/>
              <w:keepNext w:val="0"/>
              <w:keepLines w:val="0"/>
              <w:widowControl w:val="0"/>
              <w:shd w:val="clear" w:color="auto" w:fill="auto"/>
              <w:bidi w:val="0"/>
              <w:spacing w:before="0" w:after="0" w:line="240" w:lineRule="auto"/>
              <w:ind w:left="0" w:right="0" w:firstLine="0"/>
              <w:jc w:val="center"/>
              <w:rPr>
                <w:sz w:val="18"/>
                <w:szCs w:val="18"/>
              </w:rPr>
            </w:pPr>
            <w:r>
              <w:rPr>
                <w:rStyle w:val="CharStyle26"/>
                <w:b/>
                <w:bCs/>
                <w:sz w:val="18"/>
                <w:szCs w:val="18"/>
              </w:rPr>
              <w:t>Ostatní</w:t>
            </w:r>
          </w:p>
        </w:tc>
        <w:tc>
          <w:tcPr>
            <w:tcBorders>
              <w:top w:val="single" w:sz="4"/>
              <w:left w:val="single" w:sz="4"/>
            </w:tcBorders>
            <w:shd w:val="clear" w:color="auto" w:fill="auto"/>
            <w:vAlign w:val="bottom"/>
          </w:tcPr>
          <w:p>
            <w:pPr>
              <w:pStyle w:val="Style25"/>
              <w:keepNext w:val="0"/>
              <w:keepLines w:val="0"/>
              <w:widowControl w:val="0"/>
              <w:shd w:val="clear" w:color="auto" w:fill="auto"/>
              <w:bidi w:val="0"/>
              <w:spacing w:before="0" w:after="0" w:line="240" w:lineRule="auto"/>
              <w:ind w:left="0" w:right="0" w:firstLine="0"/>
              <w:jc w:val="center"/>
              <w:rPr>
                <w:sz w:val="18"/>
                <w:szCs w:val="18"/>
              </w:rPr>
            </w:pPr>
            <w:r>
              <w:rPr>
                <w:rStyle w:val="CharStyle26"/>
                <w:b/>
                <w:bCs/>
                <w:sz w:val="18"/>
                <w:szCs w:val="18"/>
              </w:rPr>
              <w:t>Kč/MJ</w:t>
            </w:r>
          </w:p>
        </w:tc>
        <w:tc>
          <w:tcPr>
            <w:tcBorders>
              <w:top w:val="single" w:sz="4"/>
              <w:left w:val="single" w:sz="4"/>
              <w:right w:val="single" w:sz="4"/>
            </w:tcBorders>
            <w:shd w:val="clear" w:color="auto" w:fill="auto"/>
            <w:vAlign w:val="bottom"/>
          </w:tcPr>
          <w:p>
            <w:pPr>
              <w:pStyle w:val="Style25"/>
              <w:keepNext w:val="0"/>
              <w:keepLines w:val="0"/>
              <w:widowControl w:val="0"/>
              <w:shd w:val="clear" w:color="auto" w:fill="auto"/>
              <w:bidi w:val="0"/>
              <w:spacing w:before="0" w:after="0" w:line="240" w:lineRule="auto"/>
              <w:ind w:left="0" w:right="0" w:firstLine="0"/>
              <w:jc w:val="center"/>
              <w:rPr>
                <w:sz w:val="18"/>
                <w:szCs w:val="18"/>
              </w:rPr>
            </w:pPr>
            <w:r>
              <w:rPr>
                <w:rStyle w:val="CharStyle26"/>
                <w:b/>
                <w:bCs/>
                <w:sz w:val="18"/>
                <w:szCs w:val="18"/>
              </w:rPr>
              <w:t>MJ</w:t>
            </w:r>
          </w:p>
        </w:tc>
      </w:tr>
      <w:tr>
        <w:trPr>
          <w:trHeight w:val="269" w:hRule="exact"/>
        </w:trPr>
        <w:tc>
          <w:tcPr>
            <w:tcBorders>
              <w:top w:val="single" w:sz="4"/>
              <w:left w:val="single" w:sz="4"/>
            </w:tcBorders>
            <w:shd w:val="clear" w:color="auto" w:fill="auto"/>
            <w:vAlign w:val="bottom"/>
          </w:tcPr>
          <w:p>
            <w:pPr>
              <w:pStyle w:val="Style25"/>
              <w:keepNext w:val="0"/>
              <w:keepLines w:val="0"/>
              <w:widowControl w:val="0"/>
              <w:shd w:val="clear" w:color="auto" w:fill="auto"/>
              <w:bidi w:val="0"/>
              <w:spacing w:before="0" w:after="0" w:line="240" w:lineRule="auto"/>
              <w:ind w:left="0" w:right="0" w:firstLine="0"/>
              <w:jc w:val="left"/>
              <w:rPr>
                <w:sz w:val="18"/>
                <w:szCs w:val="18"/>
              </w:rPr>
            </w:pPr>
            <w:r>
              <w:rPr>
                <w:rStyle w:val="CharStyle26"/>
                <w:sz w:val="18"/>
                <w:szCs w:val="18"/>
              </w:rPr>
              <w:t>Klinik box 10 I</w:t>
            </w:r>
          </w:p>
        </w:tc>
        <w:tc>
          <w:tcPr>
            <w:tcBorders>
              <w:top w:val="single" w:sz="4"/>
              <w:left w:val="single" w:sz="4"/>
            </w:tcBorders>
            <w:shd w:val="clear" w:color="auto" w:fill="auto"/>
            <w:vAlign w:val="bottom"/>
          </w:tcPr>
          <w:p>
            <w:pPr>
              <w:pStyle w:val="Style25"/>
              <w:keepNext w:val="0"/>
              <w:keepLines w:val="0"/>
              <w:widowControl w:val="0"/>
              <w:shd w:val="clear" w:color="auto" w:fill="auto"/>
              <w:bidi w:val="0"/>
              <w:spacing w:before="0" w:after="0" w:line="240" w:lineRule="auto"/>
              <w:ind w:left="0" w:right="0" w:firstLine="0"/>
              <w:jc w:val="center"/>
              <w:rPr>
                <w:sz w:val="18"/>
                <w:szCs w:val="18"/>
              </w:rPr>
            </w:pPr>
            <w:r>
              <w:rPr>
                <w:rStyle w:val="CharStyle26"/>
                <w:sz w:val="18"/>
                <w:szCs w:val="18"/>
              </w:rPr>
              <w:t>111,-</w:t>
            </w:r>
          </w:p>
        </w:tc>
        <w:tc>
          <w:tcPr>
            <w:tcBorders>
              <w:top w:val="single" w:sz="4"/>
              <w:left w:val="single" w:sz="4"/>
              <w:right w:val="single" w:sz="4"/>
            </w:tcBorders>
            <w:shd w:val="clear" w:color="auto" w:fill="auto"/>
            <w:vAlign w:val="bottom"/>
          </w:tcPr>
          <w:p>
            <w:pPr>
              <w:pStyle w:val="Style25"/>
              <w:keepNext w:val="0"/>
              <w:keepLines w:val="0"/>
              <w:widowControl w:val="0"/>
              <w:shd w:val="clear" w:color="auto" w:fill="auto"/>
              <w:bidi w:val="0"/>
              <w:spacing w:before="0" w:after="0" w:line="240" w:lineRule="auto"/>
              <w:ind w:left="0" w:right="0" w:firstLine="0"/>
              <w:jc w:val="center"/>
              <w:rPr>
                <w:sz w:val="18"/>
                <w:szCs w:val="18"/>
              </w:rPr>
            </w:pPr>
            <w:r>
              <w:rPr>
                <w:rStyle w:val="CharStyle26"/>
                <w:sz w:val="18"/>
                <w:szCs w:val="18"/>
              </w:rPr>
              <w:t>ks</w:t>
            </w:r>
          </w:p>
        </w:tc>
      </w:tr>
      <w:tr>
        <w:trPr>
          <w:trHeight w:val="274" w:hRule="exact"/>
        </w:trPr>
        <w:tc>
          <w:tcPr>
            <w:tcBorders>
              <w:top w:val="single" w:sz="4"/>
              <w:left w:val="single" w:sz="4"/>
            </w:tcBorders>
            <w:shd w:val="clear" w:color="auto" w:fill="auto"/>
            <w:vAlign w:val="bottom"/>
          </w:tcPr>
          <w:p>
            <w:pPr>
              <w:pStyle w:val="Style25"/>
              <w:keepNext w:val="0"/>
              <w:keepLines w:val="0"/>
              <w:widowControl w:val="0"/>
              <w:shd w:val="clear" w:color="auto" w:fill="auto"/>
              <w:bidi w:val="0"/>
              <w:spacing w:before="0" w:after="0" w:line="240" w:lineRule="auto"/>
              <w:ind w:left="0" w:right="0" w:firstLine="0"/>
              <w:jc w:val="left"/>
              <w:rPr>
                <w:sz w:val="18"/>
                <w:szCs w:val="18"/>
              </w:rPr>
            </w:pPr>
            <w:r>
              <w:rPr>
                <w:rStyle w:val="CharStyle26"/>
                <w:sz w:val="18"/>
                <w:szCs w:val="18"/>
              </w:rPr>
              <w:t>Klinik box 2,5 I</w:t>
            </w:r>
          </w:p>
        </w:tc>
        <w:tc>
          <w:tcPr>
            <w:tcBorders>
              <w:top w:val="single" w:sz="4"/>
              <w:left w:val="single" w:sz="4"/>
            </w:tcBorders>
            <w:shd w:val="clear" w:color="auto" w:fill="auto"/>
            <w:vAlign w:val="bottom"/>
          </w:tcPr>
          <w:p>
            <w:pPr>
              <w:pStyle w:val="Style25"/>
              <w:keepNext w:val="0"/>
              <w:keepLines w:val="0"/>
              <w:widowControl w:val="0"/>
              <w:shd w:val="clear" w:color="auto" w:fill="auto"/>
              <w:bidi w:val="0"/>
              <w:spacing w:before="0" w:after="0" w:line="240" w:lineRule="auto"/>
              <w:ind w:left="0" w:right="0" w:firstLine="0"/>
              <w:jc w:val="center"/>
              <w:rPr>
                <w:sz w:val="18"/>
                <w:szCs w:val="18"/>
              </w:rPr>
            </w:pPr>
            <w:r>
              <w:rPr>
                <w:rStyle w:val="CharStyle26"/>
                <w:sz w:val="18"/>
                <w:szCs w:val="18"/>
              </w:rPr>
              <w:t>41,-</w:t>
            </w:r>
          </w:p>
        </w:tc>
        <w:tc>
          <w:tcPr>
            <w:tcBorders>
              <w:top w:val="single" w:sz="4"/>
              <w:left w:val="single" w:sz="4"/>
              <w:right w:val="single" w:sz="4"/>
            </w:tcBorders>
            <w:shd w:val="clear" w:color="auto" w:fill="auto"/>
            <w:vAlign w:val="bottom"/>
          </w:tcPr>
          <w:p>
            <w:pPr>
              <w:pStyle w:val="Style25"/>
              <w:keepNext w:val="0"/>
              <w:keepLines w:val="0"/>
              <w:widowControl w:val="0"/>
              <w:shd w:val="clear" w:color="auto" w:fill="auto"/>
              <w:bidi w:val="0"/>
              <w:spacing w:before="0" w:after="0" w:line="240" w:lineRule="auto"/>
              <w:ind w:left="0" w:right="0" w:firstLine="0"/>
              <w:jc w:val="center"/>
              <w:rPr>
                <w:sz w:val="18"/>
                <w:szCs w:val="18"/>
              </w:rPr>
            </w:pPr>
            <w:r>
              <w:rPr>
                <w:rStyle w:val="CharStyle26"/>
                <w:sz w:val="18"/>
                <w:szCs w:val="18"/>
              </w:rPr>
              <w:t>ks</w:t>
            </w:r>
          </w:p>
        </w:tc>
      </w:tr>
      <w:tr>
        <w:trPr>
          <w:trHeight w:val="278" w:hRule="exact"/>
        </w:trPr>
        <w:tc>
          <w:tcPr>
            <w:tcBorders>
              <w:top w:val="single" w:sz="4"/>
              <w:left w:val="single" w:sz="4"/>
            </w:tcBorders>
            <w:shd w:val="clear" w:color="auto" w:fill="auto"/>
            <w:vAlign w:val="bottom"/>
          </w:tcPr>
          <w:p>
            <w:pPr>
              <w:pStyle w:val="Style25"/>
              <w:keepNext w:val="0"/>
              <w:keepLines w:val="0"/>
              <w:widowControl w:val="0"/>
              <w:shd w:val="clear" w:color="auto" w:fill="auto"/>
              <w:bidi w:val="0"/>
              <w:spacing w:before="0" w:after="0" w:line="240" w:lineRule="auto"/>
              <w:ind w:left="0" w:right="0" w:firstLine="0"/>
              <w:jc w:val="left"/>
              <w:rPr>
                <w:sz w:val="18"/>
                <w:szCs w:val="18"/>
              </w:rPr>
            </w:pPr>
            <w:r>
              <w:rPr>
                <w:rStyle w:val="CharStyle26"/>
                <w:sz w:val="18"/>
                <w:szCs w:val="18"/>
              </w:rPr>
              <w:t>Klinik box 30 I</w:t>
            </w:r>
          </w:p>
        </w:tc>
        <w:tc>
          <w:tcPr>
            <w:tcBorders>
              <w:top w:val="single" w:sz="4"/>
              <w:left w:val="single" w:sz="4"/>
            </w:tcBorders>
            <w:shd w:val="clear" w:color="auto" w:fill="auto"/>
            <w:vAlign w:val="bottom"/>
          </w:tcPr>
          <w:p>
            <w:pPr>
              <w:pStyle w:val="Style25"/>
              <w:keepNext w:val="0"/>
              <w:keepLines w:val="0"/>
              <w:widowControl w:val="0"/>
              <w:shd w:val="clear" w:color="auto" w:fill="auto"/>
              <w:bidi w:val="0"/>
              <w:spacing w:before="0" w:after="0" w:line="240" w:lineRule="auto"/>
              <w:ind w:left="0" w:right="0" w:firstLine="0"/>
              <w:jc w:val="center"/>
              <w:rPr>
                <w:sz w:val="18"/>
                <w:szCs w:val="18"/>
              </w:rPr>
            </w:pPr>
            <w:r>
              <w:rPr>
                <w:rStyle w:val="CharStyle26"/>
                <w:sz w:val="18"/>
                <w:szCs w:val="18"/>
              </w:rPr>
              <w:t>210,-</w:t>
            </w:r>
          </w:p>
        </w:tc>
        <w:tc>
          <w:tcPr>
            <w:tcBorders>
              <w:top w:val="single" w:sz="4"/>
              <w:left w:val="single" w:sz="4"/>
              <w:right w:val="single" w:sz="4"/>
            </w:tcBorders>
            <w:shd w:val="clear" w:color="auto" w:fill="auto"/>
            <w:vAlign w:val="bottom"/>
          </w:tcPr>
          <w:p>
            <w:pPr>
              <w:pStyle w:val="Style25"/>
              <w:keepNext w:val="0"/>
              <w:keepLines w:val="0"/>
              <w:widowControl w:val="0"/>
              <w:shd w:val="clear" w:color="auto" w:fill="auto"/>
              <w:bidi w:val="0"/>
              <w:spacing w:before="0" w:after="0" w:line="240" w:lineRule="auto"/>
              <w:ind w:left="0" w:right="0" w:firstLine="0"/>
              <w:jc w:val="center"/>
              <w:rPr>
                <w:sz w:val="18"/>
                <w:szCs w:val="18"/>
              </w:rPr>
            </w:pPr>
            <w:r>
              <w:rPr>
                <w:rStyle w:val="CharStyle26"/>
                <w:sz w:val="18"/>
                <w:szCs w:val="18"/>
              </w:rPr>
              <w:t>ks</w:t>
            </w:r>
          </w:p>
        </w:tc>
      </w:tr>
      <w:tr>
        <w:trPr>
          <w:trHeight w:val="274" w:hRule="exact"/>
        </w:trPr>
        <w:tc>
          <w:tcPr>
            <w:tcBorders>
              <w:top w:val="single" w:sz="4"/>
              <w:left w:val="single" w:sz="4"/>
            </w:tcBorders>
            <w:shd w:val="clear" w:color="auto" w:fill="auto"/>
            <w:vAlign w:val="bottom"/>
          </w:tcPr>
          <w:p>
            <w:pPr>
              <w:pStyle w:val="Style25"/>
              <w:keepNext w:val="0"/>
              <w:keepLines w:val="0"/>
              <w:widowControl w:val="0"/>
              <w:shd w:val="clear" w:color="auto" w:fill="auto"/>
              <w:bidi w:val="0"/>
              <w:spacing w:before="0" w:after="0" w:line="240" w:lineRule="auto"/>
              <w:ind w:left="0" w:right="0" w:firstLine="0"/>
              <w:jc w:val="left"/>
              <w:rPr>
                <w:sz w:val="18"/>
                <w:szCs w:val="18"/>
              </w:rPr>
            </w:pPr>
            <w:r>
              <w:rPr>
                <w:rStyle w:val="CharStyle26"/>
                <w:sz w:val="18"/>
                <w:szCs w:val="18"/>
              </w:rPr>
              <w:t>Klinik box 60 I</w:t>
            </w:r>
          </w:p>
        </w:tc>
        <w:tc>
          <w:tcPr>
            <w:tcBorders>
              <w:top w:val="single" w:sz="4"/>
              <w:left w:val="single" w:sz="4"/>
            </w:tcBorders>
            <w:shd w:val="clear" w:color="auto" w:fill="auto"/>
            <w:vAlign w:val="bottom"/>
          </w:tcPr>
          <w:p>
            <w:pPr>
              <w:pStyle w:val="Style25"/>
              <w:keepNext w:val="0"/>
              <w:keepLines w:val="0"/>
              <w:widowControl w:val="0"/>
              <w:shd w:val="clear" w:color="auto" w:fill="auto"/>
              <w:bidi w:val="0"/>
              <w:spacing w:before="0" w:after="0" w:line="240" w:lineRule="auto"/>
              <w:ind w:left="0" w:right="0" w:firstLine="0"/>
              <w:jc w:val="center"/>
              <w:rPr>
                <w:sz w:val="18"/>
                <w:szCs w:val="18"/>
              </w:rPr>
            </w:pPr>
            <w:r>
              <w:rPr>
                <w:rStyle w:val="CharStyle26"/>
                <w:sz w:val="18"/>
                <w:szCs w:val="18"/>
              </w:rPr>
              <w:t>257,-</w:t>
            </w:r>
          </w:p>
        </w:tc>
        <w:tc>
          <w:tcPr>
            <w:tcBorders>
              <w:top w:val="single" w:sz="4"/>
              <w:left w:val="single" w:sz="4"/>
              <w:right w:val="single" w:sz="4"/>
            </w:tcBorders>
            <w:shd w:val="clear" w:color="auto" w:fill="auto"/>
            <w:vAlign w:val="bottom"/>
          </w:tcPr>
          <w:p>
            <w:pPr>
              <w:pStyle w:val="Style25"/>
              <w:keepNext w:val="0"/>
              <w:keepLines w:val="0"/>
              <w:widowControl w:val="0"/>
              <w:shd w:val="clear" w:color="auto" w:fill="auto"/>
              <w:bidi w:val="0"/>
              <w:spacing w:before="0" w:after="0" w:line="240" w:lineRule="auto"/>
              <w:ind w:left="0" w:right="0" w:firstLine="0"/>
              <w:jc w:val="center"/>
              <w:rPr>
                <w:sz w:val="18"/>
                <w:szCs w:val="18"/>
              </w:rPr>
            </w:pPr>
            <w:r>
              <w:rPr>
                <w:rStyle w:val="CharStyle26"/>
                <w:sz w:val="18"/>
                <w:szCs w:val="18"/>
              </w:rPr>
              <w:t>ks</w:t>
            </w:r>
          </w:p>
        </w:tc>
      </w:tr>
      <w:tr>
        <w:trPr>
          <w:trHeight w:val="288" w:hRule="exact"/>
        </w:trPr>
        <w:tc>
          <w:tcPr>
            <w:tcBorders>
              <w:top w:val="single" w:sz="4"/>
              <w:left w:val="single" w:sz="4"/>
              <w:bottom w:val="single" w:sz="4"/>
            </w:tcBorders>
            <w:shd w:val="clear" w:color="auto" w:fill="auto"/>
            <w:vAlign w:val="top"/>
          </w:tcPr>
          <w:p>
            <w:pPr>
              <w:pStyle w:val="Style25"/>
              <w:keepNext w:val="0"/>
              <w:keepLines w:val="0"/>
              <w:widowControl w:val="0"/>
              <w:shd w:val="clear" w:color="auto" w:fill="auto"/>
              <w:bidi w:val="0"/>
              <w:spacing w:before="0" w:after="0" w:line="240" w:lineRule="auto"/>
              <w:ind w:left="0" w:right="0" w:firstLine="0"/>
              <w:jc w:val="left"/>
              <w:rPr>
                <w:sz w:val="18"/>
                <w:szCs w:val="18"/>
              </w:rPr>
            </w:pPr>
            <w:r>
              <w:rPr>
                <w:rStyle w:val="CharStyle26"/>
                <w:sz w:val="18"/>
                <w:szCs w:val="18"/>
              </w:rPr>
              <w:t>PE pytel</w:t>
            </w:r>
          </w:p>
        </w:tc>
        <w:tc>
          <w:tcPr>
            <w:tcBorders>
              <w:top w:val="single" w:sz="4"/>
              <w:left w:val="single" w:sz="4"/>
              <w:bottom w:val="single" w:sz="4"/>
            </w:tcBorders>
            <w:shd w:val="clear" w:color="auto" w:fill="auto"/>
            <w:vAlign w:val="top"/>
          </w:tcPr>
          <w:p>
            <w:pPr>
              <w:pStyle w:val="Style25"/>
              <w:keepNext w:val="0"/>
              <w:keepLines w:val="0"/>
              <w:widowControl w:val="0"/>
              <w:shd w:val="clear" w:color="auto" w:fill="auto"/>
              <w:bidi w:val="0"/>
              <w:spacing w:before="0" w:after="0" w:line="240" w:lineRule="auto"/>
              <w:ind w:left="0" w:right="0" w:firstLine="0"/>
              <w:jc w:val="center"/>
              <w:rPr>
                <w:sz w:val="18"/>
                <w:szCs w:val="18"/>
              </w:rPr>
            </w:pPr>
            <w:r>
              <w:rPr>
                <w:rStyle w:val="CharStyle26"/>
                <w:sz w:val="18"/>
                <w:szCs w:val="18"/>
              </w:rPr>
              <w:t>11,-</w:t>
            </w:r>
          </w:p>
        </w:tc>
        <w:tc>
          <w:tcPr>
            <w:tcBorders>
              <w:top w:val="single" w:sz="4"/>
              <w:left w:val="single" w:sz="4"/>
              <w:bottom w:val="single" w:sz="4"/>
              <w:right w:val="single" w:sz="4"/>
            </w:tcBorders>
            <w:shd w:val="clear" w:color="auto" w:fill="auto"/>
            <w:vAlign w:val="top"/>
          </w:tcPr>
          <w:p>
            <w:pPr>
              <w:pStyle w:val="Style25"/>
              <w:keepNext w:val="0"/>
              <w:keepLines w:val="0"/>
              <w:widowControl w:val="0"/>
              <w:shd w:val="clear" w:color="auto" w:fill="auto"/>
              <w:bidi w:val="0"/>
              <w:spacing w:before="0" w:after="0" w:line="240" w:lineRule="auto"/>
              <w:ind w:left="0" w:right="0" w:firstLine="0"/>
              <w:jc w:val="center"/>
              <w:rPr>
                <w:sz w:val="18"/>
                <w:szCs w:val="18"/>
              </w:rPr>
            </w:pPr>
            <w:r>
              <w:rPr>
                <w:rStyle w:val="CharStyle26"/>
                <w:sz w:val="18"/>
                <w:szCs w:val="18"/>
              </w:rPr>
              <w:t>ks</w:t>
            </w:r>
          </w:p>
        </w:tc>
      </w:tr>
    </w:tbl>
    <w:p>
      <w:pPr>
        <w:widowControl w:val="0"/>
        <w:spacing w:line="1" w:lineRule="exact"/>
      </w:pPr>
    </w:p>
    <w:tbl>
      <w:tblPr>
        <w:tblOverlap w:val="never"/>
        <w:jc w:val="center"/>
        <w:tblLayout w:type="fixed"/>
      </w:tblPr>
      <w:tblGrid>
        <w:gridCol w:w="6811"/>
        <w:gridCol w:w="1138"/>
        <w:gridCol w:w="1286"/>
      </w:tblGrid>
      <w:tr>
        <w:trPr>
          <w:trHeight w:val="1906" w:hRule="exact"/>
        </w:trPr>
        <w:tc>
          <w:tcPr>
            <w:tcBorders>
              <w:top w:val="single" w:sz="4"/>
              <w:lef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0"/>
              <w:jc w:val="left"/>
              <w:rPr>
                <w:sz w:val="18"/>
                <w:szCs w:val="18"/>
              </w:rPr>
            </w:pPr>
            <w:r>
              <w:rPr>
                <w:rStyle w:val="CharStyle26"/>
                <w:sz w:val="18"/>
                <w:szCs w:val="18"/>
              </w:rPr>
              <w:t>Předání údajů o evidenci přepravy nebezpečných odpadů prostřednictvím integrovaného systému plnění ohlašovacích povinností podle § 40 zákona č. 185/2001 Sb., zpracování dokumentu k přepravě „Ohlašovací list pro přepravu nebezpečných odpadů po území ČR“.</w:t>
            </w:r>
          </w:p>
        </w:tc>
        <w:tc>
          <w:tcPr>
            <w:tcBorders>
              <w:top w:val="single" w:sz="4"/>
              <w:left w:val="single" w:sz="4"/>
            </w:tcBorders>
            <w:shd w:val="clear" w:color="auto" w:fill="auto"/>
            <w:vAlign w:val="center"/>
          </w:tcPr>
          <w:p>
            <w:pPr>
              <w:pStyle w:val="Style25"/>
              <w:keepNext w:val="0"/>
              <w:keepLines w:val="0"/>
              <w:widowControl w:val="0"/>
              <w:shd w:val="clear" w:color="auto" w:fill="auto"/>
              <w:bidi w:val="0"/>
              <w:spacing w:before="0" w:after="0" w:line="240" w:lineRule="auto"/>
              <w:ind w:left="0" w:right="0" w:firstLine="0"/>
              <w:jc w:val="center"/>
              <w:rPr>
                <w:sz w:val="18"/>
                <w:szCs w:val="18"/>
              </w:rPr>
            </w:pPr>
            <w:r>
              <w:rPr>
                <w:rStyle w:val="CharStyle26"/>
                <w:sz w:val="18"/>
                <w:szCs w:val="18"/>
              </w:rPr>
              <w:t>50,-</w:t>
            </w:r>
          </w:p>
        </w:tc>
        <w:tc>
          <w:tcPr>
            <w:tcBorders>
              <w:top w:val="single" w:sz="4"/>
              <w:left w:val="single" w:sz="4"/>
              <w:right w:val="single" w:sz="4"/>
            </w:tcBorders>
            <w:shd w:val="clear" w:color="auto" w:fill="auto"/>
            <w:vAlign w:val="bottom"/>
          </w:tcPr>
          <w:p>
            <w:pPr>
              <w:pStyle w:val="Style25"/>
              <w:keepNext w:val="0"/>
              <w:keepLines w:val="0"/>
              <w:widowControl w:val="0"/>
              <w:shd w:val="clear" w:color="auto" w:fill="auto"/>
              <w:bidi w:val="0"/>
              <w:spacing w:before="0" w:after="0" w:line="240" w:lineRule="auto"/>
              <w:ind w:left="0" w:right="0" w:firstLine="0"/>
              <w:jc w:val="left"/>
              <w:rPr>
                <w:sz w:val="18"/>
                <w:szCs w:val="18"/>
              </w:rPr>
            </w:pPr>
            <w:r>
              <w:rPr>
                <w:rStyle w:val="CharStyle26"/>
                <w:sz w:val="18"/>
                <w:szCs w:val="18"/>
              </w:rPr>
              <w:t>cena za každý ks uskutečněné přepravy, u kyvadlové přepravy za všechny přepravy daného dne</w:t>
            </w:r>
          </w:p>
        </w:tc>
      </w:tr>
      <w:tr>
        <w:trPr>
          <w:trHeight w:val="302" w:hRule="exact"/>
        </w:trPr>
        <w:tc>
          <w:tcPr>
            <w:tcBorders>
              <w:top w:val="single" w:sz="4"/>
              <w:left w:val="single" w:sz="4"/>
              <w:bottom w:val="single" w:sz="4"/>
            </w:tcBorders>
            <w:shd w:val="clear" w:color="auto" w:fill="auto"/>
            <w:vAlign w:val="top"/>
          </w:tcPr>
          <w:p>
            <w:pPr>
              <w:pStyle w:val="Style25"/>
              <w:keepNext w:val="0"/>
              <w:keepLines w:val="0"/>
              <w:widowControl w:val="0"/>
              <w:shd w:val="clear" w:color="auto" w:fill="auto"/>
              <w:bidi w:val="0"/>
              <w:spacing w:before="0" w:after="0" w:line="240" w:lineRule="auto"/>
              <w:ind w:left="0" w:right="0" w:firstLine="0"/>
              <w:jc w:val="left"/>
              <w:rPr>
                <w:sz w:val="18"/>
                <w:szCs w:val="18"/>
              </w:rPr>
            </w:pPr>
            <w:r>
              <w:rPr>
                <w:rStyle w:val="CharStyle26"/>
                <w:sz w:val="18"/>
                <w:szCs w:val="18"/>
              </w:rPr>
              <w:t>Zpracování dokumentace - Základní popis odpadu, Písemné informace o odpadu</w:t>
            </w:r>
          </w:p>
        </w:tc>
        <w:tc>
          <w:tcPr>
            <w:tcBorders>
              <w:top w:val="single" w:sz="4"/>
              <w:left w:val="single" w:sz="4"/>
              <w:bottom w:val="single" w:sz="4"/>
            </w:tcBorders>
            <w:shd w:val="clear" w:color="auto" w:fill="auto"/>
            <w:vAlign w:val="top"/>
          </w:tcPr>
          <w:p>
            <w:pPr>
              <w:pStyle w:val="Style25"/>
              <w:keepNext w:val="0"/>
              <w:keepLines w:val="0"/>
              <w:widowControl w:val="0"/>
              <w:shd w:val="clear" w:color="auto" w:fill="auto"/>
              <w:bidi w:val="0"/>
              <w:spacing w:before="0" w:after="0" w:line="240" w:lineRule="auto"/>
              <w:ind w:left="0" w:right="0" w:firstLine="0"/>
              <w:jc w:val="center"/>
              <w:rPr>
                <w:sz w:val="18"/>
                <w:szCs w:val="18"/>
              </w:rPr>
            </w:pPr>
            <w:r>
              <w:rPr>
                <w:rStyle w:val="CharStyle26"/>
                <w:sz w:val="18"/>
                <w:szCs w:val="18"/>
              </w:rPr>
              <w:t>50,-</w:t>
            </w:r>
          </w:p>
        </w:tc>
        <w:tc>
          <w:tcPr>
            <w:tcBorders>
              <w:top w:val="single" w:sz="4"/>
              <w:left w:val="single" w:sz="4"/>
              <w:bottom w:val="single" w:sz="4"/>
              <w:right w:val="single" w:sz="4"/>
            </w:tcBorders>
            <w:shd w:val="clear" w:color="auto" w:fill="auto"/>
            <w:vAlign w:val="top"/>
          </w:tcPr>
          <w:p>
            <w:pPr>
              <w:pStyle w:val="Style25"/>
              <w:keepNext w:val="0"/>
              <w:keepLines w:val="0"/>
              <w:widowControl w:val="0"/>
              <w:shd w:val="clear" w:color="auto" w:fill="auto"/>
              <w:bidi w:val="0"/>
              <w:spacing w:before="0" w:after="0" w:line="240" w:lineRule="auto"/>
              <w:ind w:left="0" w:right="0" w:firstLine="0"/>
              <w:jc w:val="center"/>
              <w:rPr>
                <w:sz w:val="18"/>
                <w:szCs w:val="18"/>
              </w:rPr>
            </w:pPr>
            <w:r>
              <w:rPr>
                <w:rStyle w:val="CharStyle26"/>
                <w:sz w:val="18"/>
                <w:szCs w:val="18"/>
              </w:rPr>
              <w:t>ks</w:t>
            </w:r>
          </w:p>
        </w:tc>
      </w:tr>
    </w:tbl>
    <w:p>
      <w:pPr>
        <w:widowControl w:val="0"/>
        <w:spacing w:after="199" w:line="1" w:lineRule="exact"/>
      </w:pPr>
    </w:p>
    <w:p>
      <w:pPr>
        <w:pStyle w:val="Style13"/>
        <w:keepNext w:val="0"/>
        <w:keepLines w:val="0"/>
        <w:widowControl w:val="0"/>
        <w:shd w:val="clear" w:color="auto" w:fill="auto"/>
        <w:bidi w:val="0"/>
        <w:spacing w:before="0" w:after="200" w:line="240" w:lineRule="auto"/>
        <w:ind w:left="0" w:right="0" w:firstLine="0"/>
        <w:jc w:val="both"/>
      </w:pPr>
      <w:r>
        <w:rPr>
          <w:rStyle w:val="CharStyle14"/>
        </w:rPr>
        <w:t>Celková cena k vyúčtování zhotovitelem objednateli odpovídá násobku výše uvedených jednotkových cen a příslušných měrných jednotek. Všechny ceny uvedené ve smlouvě jsou bez DPH, která se připočte v souladu s příslušnými platnými předpisy.</w:t>
      </w:r>
    </w:p>
    <w:p>
      <w:pPr>
        <w:pStyle w:val="Style13"/>
        <w:keepNext w:val="0"/>
        <w:keepLines w:val="0"/>
        <w:widowControl w:val="0"/>
        <w:numPr>
          <w:ilvl w:val="0"/>
          <w:numId w:val="1"/>
        </w:numPr>
        <w:shd w:val="clear" w:color="auto" w:fill="auto"/>
        <w:bidi w:val="0"/>
        <w:spacing w:before="0" w:after="0" w:line="240" w:lineRule="auto"/>
        <w:ind w:left="0" w:right="0" w:firstLine="0"/>
        <w:jc w:val="center"/>
      </w:pPr>
    </w:p>
    <w:p>
      <w:pPr>
        <w:pStyle w:val="Style20"/>
        <w:keepNext/>
        <w:keepLines/>
        <w:widowControl w:val="0"/>
        <w:shd w:val="clear" w:color="auto" w:fill="auto"/>
        <w:bidi w:val="0"/>
        <w:spacing w:before="0" w:after="200" w:line="240" w:lineRule="auto"/>
        <w:ind w:left="0" w:right="0" w:firstLine="0"/>
        <w:jc w:val="center"/>
      </w:pPr>
      <w:bookmarkStart w:id="8" w:name="bookmark8"/>
      <w:r>
        <w:rPr>
          <w:rStyle w:val="CharStyle21"/>
          <w:b/>
          <w:bCs/>
        </w:rPr>
        <w:t>Způsob plnění</w:t>
      </w:r>
      <w:bookmarkEnd w:id="8"/>
    </w:p>
    <w:p>
      <w:pPr>
        <w:pStyle w:val="Style13"/>
        <w:keepNext w:val="0"/>
        <w:keepLines w:val="0"/>
        <w:widowControl w:val="0"/>
        <w:shd w:val="clear" w:color="auto" w:fill="auto"/>
        <w:bidi w:val="0"/>
        <w:spacing w:before="0" w:after="200" w:line="240" w:lineRule="auto"/>
        <w:ind w:left="0" w:right="0" w:firstLine="0"/>
        <w:jc w:val="both"/>
      </w:pPr>
      <w:r>
        <w:rPr>
          <w:rStyle w:val="CharStyle14"/>
        </w:rPr>
        <w:t>Zhotovitel se zavazuje provést činnosti dle čl. II. této smlouvy v dohodnutém termínu od přijetí objednávky objednatele, učiněné ústně, telefonicky, písemně nebo elektronicky, kterou zhotovitel některým z výše uvedených způsob akceptuje.</w:t>
      </w:r>
    </w:p>
    <w:p>
      <w:pPr>
        <w:pStyle w:val="Style13"/>
        <w:keepNext w:val="0"/>
        <w:keepLines w:val="0"/>
        <w:widowControl w:val="0"/>
        <w:shd w:val="clear" w:color="auto" w:fill="auto"/>
        <w:bidi w:val="0"/>
        <w:spacing w:before="0" w:after="200" w:line="252" w:lineRule="auto"/>
        <w:ind w:left="0" w:right="0" w:firstLine="0"/>
        <w:jc w:val="both"/>
      </w:pPr>
      <w:r>
        <w:rPr>
          <w:rStyle w:val="CharStyle14"/>
        </w:rPr>
        <w:t>Zhotovitel následně zajistí převzetí odpadu od objednatele ve sjednaném místě, včetně vážení, vystavení přepravních listů a další nezbytné dokumentace dle právních předpisů.</w:t>
      </w:r>
    </w:p>
    <w:p>
      <w:pPr>
        <w:pStyle w:val="Style13"/>
        <w:keepNext w:val="0"/>
        <w:keepLines w:val="0"/>
        <w:widowControl w:val="0"/>
        <w:shd w:val="clear" w:color="auto" w:fill="auto"/>
        <w:bidi w:val="0"/>
        <w:spacing w:before="0" w:after="200" w:line="240" w:lineRule="auto"/>
        <w:ind w:left="0" w:right="0" w:firstLine="0"/>
        <w:jc w:val="both"/>
      </w:pPr>
      <w:r>
        <w:rPr>
          <w:rStyle w:val="CharStyle14"/>
        </w:rPr>
        <w:t>Odpad musí být předán objednatelem zhotoviteli v obalech, stanovených příslušnými právními předpisy a umožňujícími bezpečnou a plynulou nakládku odpadu na techniku zhotovitele a jeho odvoz do zařízení zhotovitele určeného pro další nakládání s daným odpadem. Objednatel je dále povinen zajistit, aby do příslušných odpadových nádob (sběrné nádoby, kontejnery, pytle, jiné typy obalů) byly ukládány výhradně odpady deklarovaného druhu a vlastností a dále odpady, pro něž jsou dané nádoby výhradně určeny.</w:t>
      </w:r>
    </w:p>
    <w:p>
      <w:pPr>
        <w:pStyle w:val="Style13"/>
        <w:keepNext w:val="0"/>
        <w:keepLines w:val="0"/>
        <w:widowControl w:val="0"/>
        <w:shd w:val="clear" w:color="auto" w:fill="auto"/>
        <w:bidi w:val="0"/>
        <w:spacing w:before="0" w:after="200" w:line="240" w:lineRule="auto"/>
        <w:ind w:left="0" w:right="0" w:firstLine="0"/>
        <w:jc w:val="both"/>
      </w:pPr>
      <w:r>
        <w:rPr>
          <w:rStyle w:val="CharStyle14"/>
        </w:rPr>
        <w:t>Zhotovitel zajistí přepravu odpadu v souladu se zákonem o odpadech a dalšími právními předpisy.</w:t>
      </w:r>
    </w:p>
    <w:p>
      <w:pPr>
        <w:pStyle w:val="Style13"/>
        <w:keepNext w:val="0"/>
        <w:keepLines w:val="0"/>
        <w:widowControl w:val="0"/>
        <w:shd w:val="clear" w:color="auto" w:fill="auto"/>
        <w:bidi w:val="0"/>
        <w:spacing w:before="0" w:after="200" w:line="240" w:lineRule="auto"/>
        <w:ind w:left="0" w:right="0" w:firstLine="0"/>
        <w:jc w:val="both"/>
      </w:pPr>
      <w:r>
        <w:rPr>
          <w:rStyle w:val="CharStyle14"/>
        </w:rPr>
        <w:t>Objednatel je povinen před předáním odpadu předat zhotoviteli Qako provozovateli zařízení k nakládání s odpady) v písemné formě údaje o odpadu v rozsahu dle příslušných právních předpisů, případně základní popis odpadu včetně stanovení kritických ukazatelů, případně identifikační list nebezpečných odpadů a další doklady a informace dle požadavku zhotovitele. Tyto údaje a doklady je objednatel povinen předat zhotoviteli vždy při jednorázové dodávce odpadů, nebo v případě opakovaného plnění pak u prvé z řady dodávek stejného charakteru v jednom kalendářním roce, dále vždy, když dojde ke změně některého z údajů obsažených v dříve předaných informacích a dokladech a vždy na základě výzvy zhotovitele. Pokud se objednatel dohodne se zhotovitelem, že výše uvedenou dokumentaci k odpadu připraví zhotovitel, je objednatel povinen poskytnout zhotoviteli veškeré a pravdivé informace a podklady pro to, aby zhotovitel mohl připravit příslušnou dokumentaci. Objednatel je následně povinen věcně dokumentaci k odpadům zkontrolovat a podepsat. Za věcnou správnost dokumentace a zejména soulad dokumentace s předávaným odpadem nese plnou odpovědnost objednatel.</w:t>
      </w:r>
    </w:p>
    <w:p>
      <w:pPr>
        <w:pStyle w:val="Style13"/>
        <w:keepNext w:val="0"/>
        <w:keepLines w:val="0"/>
        <w:widowControl w:val="0"/>
        <w:shd w:val="clear" w:color="auto" w:fill="auto"/>
        <w:bidi w:val="0"/>
        <w:spacing w:before="0" w:after="200" w:line="240" w:lineRule="auto"/>
        <w:ind w:left="0" w:right="0" w:firstLine="0"/>
        <w:jc w:val="both"/>
      </w:pPr>
      <w:r>
        <w:rPr>
          <w:rStyle w:val="CharStyle14"/>
        </w:rPr>
        <w:t>Objednatel je povinen předat zhotoviteli k dalšímu zpracování pouze takový odpad, který z hlediska své povahy, charakteru a materiálového složení odpovídá sjednané kategorii a druhu odpadu a dále všem údajům, dokladům a dokumentaci dle odstavce výše. Za soulad předaného odpadu s touto smlouvou a poskytnutými údaji a dokumentací k předávanému odpadu nese plnou odpovědnost objednatel, který je tak povinen nahradit zhotoviteli v plné výši veškerou újmu, která zhotoviteli v této souvislosti vznikne, včetně škody na zařízení zhotovitele, v němž zhotovitel s převzatým odpadem dále nakládal v dobré víře, že dle údajů a dokladů od objednatele je převzatý odpad pro toto zařízení určen, avšak ve skutečnosti tomu tak nebylo. Zhotovitel nemá povinnost odebírat takový odpad, který svou povahou nebo složením neodpovídá sjednanému charakteru a druhu či nesplňuje jiné parametry oproti údajům a dokladům k danému odpadu.</w:t>
      </w:r>
    </w:p>
    <w:p>
      <w:pPr>
        <w:pStyle w:val="Style13"/>
        <w:keepNext w:val="0"/>
        <w:keepLines w:val="0"/>
        <w:widowControl w:val="0"/>
        <w:shd w:val="clear" w:color="auto" w:fill="auto"/>
        <w:bidi w:val="0"/>
        <w:spacing w:before="0" w:after="200" w:line="240" w:lineRule="auto"/>
        <w:ind w:left="0" w:right="0" w:firstLine="0"/>
        <w:jc w:val="both"/>
      </w:pPr>
      <w:r>
        <w:rPr>
          <w:rStyle w:val="CharStyle14"/>
        </w:rPr>
        <w:t>Dokladem o předání/převzetí odpadu ve smyslu § 17, odst.1, písm. c) zákona o odpadech je dodací list nebo průvodka, v případě nebezpečných odpadů je dále vystavován ohlašovací list pro přepravu nebezpečných odpadů.</w:t>
      </w:r>
    </w:p>
    <w:p>
      <w:pPr>
        <w:pStyle w:val="Style13"/>
        <w:keepNext w:val="0"/>
        <w:keepLines w:val="0"/>
        <w:widowControl w:val="0"/>
        <w:shd w:val="clear" w:color="auto" w:fill="auto"/>
        <w:bidi w:val="0"/>
        <w:spacing w:before="0" w:after="200" w:line="240" w:lineRule="auto"/>
        <w:ind w:left="0" w:right="0" w:firstLine="0"/>
        <w:jc w:val="both"/>
      </w:pPr>
      <w:r>
        <w:rPr>
          <w:rStyle w:val="CharStyle14"/>
        </w:rPr>
        <w:t>Zhotovitel, jako příjemce odpadu, provede za objednatele, jako původce odpadu, předání údajů o evidenci přepravy nebezpečných odpadů (SEPNO) prostřednictvím integrovaného systému plnění ohlašovacích povinností podle § 78, odst. 3 zákona o odpadech, a to v zákonem stanovených termínech.</w:t>
      </w:r>
    </w:p>
    <w:p>
      <w:pPr>
        <w:pStyle w:val="Style13"/>
        <w:keepNext w:val="0"/>
        <w:keepLines w:val="0"/>
        <w:widowControl w:val="0"/>
        <w:shd w:val="clear" w:color="auto" w:fill="auto"/>
        <w:bidi w:val="0"/>
        <w:spacing w:before="0" w:line="240" w:lineRule="auto"/>
        <w:ind w:left="0" w:right="0" w:firstLine="0"/>
        <w:jc w:val="both"/>
      </w:pPr>
      <w:r>
        <w:rPr>
          <w:rStyle w:val="CharStyle14"/>
        </w:rPr>
        <w:t>V případě, že objednatel nepoužívá pro shromažďování odpadu vlastní nádoby (kontejnery) na odpad, přenechá zhotovitel objednateli protokolárně do užívání smluvený počet nádob a umožní za úplatu objednateli jejich užívání. Objednatel odpovídá po dobu životnosti dodaných nádob za jejich případné poškození, zničení či ztrátu, s výjimkou případů, kdy toto způsobí zhotovitel svou činností. Při poškození, zničení či ztrátě nádoby je objednatel povinen požádat zhotovitele o opravu, výměnu nebo doplnění na náklady objednatele. Objednatel je povinen při ukončení smlouvy vrátit zhotoviteli nádoby v nepoškozeném a provozuschopném stavu, s přihlédnutím k opotřebení, které je úměrné obvyklému použití.</w:t>
      </w:r>
    </w:p>
    <w:p>
      <w:pPr>
        <w:pStyle w:val="Style13"/>
        <w:keepNext w:val="0"/>
        <w:keepLines w:val="0"/>
        <w:widowControl w:val="0"/>
        <w:shd w:val="clear" w:color="auto" w:fill="auto"/>
        <w:bidi w:val="0"/>
        <w:spacing w:before="0" w:line="240" w:lineRule="auto"/>
        <w:ind w:left="0" w:right="0" w:firstLine="0"/>
        <w:jc w:val="both"/>
      </w:pPr>
      <w:r>
        <w:rPr>
          <w:rStyle w:val="CharStyle14"/>
        </w:rPr>
        <w:t xml:space="preserve">Ve smyslu § 101 odst. 3 a 4 zákona č. 262/2006 Sb. zákoník práce informuje tímto zhotovitel objednatele o pracovních rizicích, která souvisí s výkonem činnosti zhotovitele na společných pracovištích. Písemná podoba rizik, která mohou na společných pracovištích ohrozit zaměstnance, je k dispozici na internetové adrese </w:t>
      </w:r>
      <w:r>
        <w:fldChar w:fldCharType="begin"/>
      </w:r>
      <w:r>
        <w:rPr/>
        <w:instrText> HYPERLINK "https://www.suez.cz/cs-cz/bozp-informovani-o-rizicich" </w:instrText>
      </w:r>
      <w:r>
        <w:fldChar w:fldCharType="separate"/>
      </w:r>
      <w:r>
        <w:rPr>
          <w:rStyle w:val="CharStyle14"/>
          <w:color w:val="29509A"/>
          <w:u w:val="single"/>
          <w:lang w:val="en-US" w:eastAsia="en-US" w:bidi="en-US"/>
        </w:rPr>
        <w:t>https://www.suez.cz/cs-cz/bozp-informovani-o-rizicich</w:t>
      </w:r>
      <w:r>
        <w:fldChar w:fldCharType="end"/>
      </w:r>
      <w:r>
        <w:rPr>
          <w:rStyle w:val="CharStyle14"/>
          <w:color w:val="29509A"/>
          <w:lang w:val="en-US" w:eastAsia="en-US" w:bidi="en-US"/>
        </w:rPr>
        <w:t xml:space="preserve">. </w:t>
      </w:r>
      <w:r>
        <w:rPr>
          <w:rStyle w:val="CharStyle14"/>
        </w:rPr>
        <w:t>Objednatel se zavazuje před zahájením plnění dle této smlouvy provést hodnocení pracovních rizik, která mohu na společných pracovištích ohrozit zaměstnance zhotovitele, a zhotovitele o nich informovat. Funkci koordinátora, provádějícího opatření k ochraně BOZP a PO na společném pracovišti, plní vedoucí zaměstnanec objednatele odpovědný za pracoviště.</w:t>
      </w:r>
    </w:p>
    <w:p>
      <w:pPr>
        <w:pStyle w:val="Style13"/>
        <w:keepNext w:val="0"/>
        <w:keepLines w:val="0"/>
        <w:widowControl w:val="0"/>
        <w:shd w:val="clear" w:color="auto" w:fill="auto"/>
        <w:bidi w:val="0"/>
        <w:spacing w:before="0" w:line="240" w:lineRule="auto"/>
        <w:ind w:left="0" w:right="0" w:firstLine="0"/>
        <w:jc w:val="both"/>
      </w:pPr>
      <w:r>
        <w:rPr>
          <w:rStyle w:val="CharStyle14"/>
        </w:rPr>
        <w:t>Objednatel uzavřením této smlouvy dává zhotoviteli výslovný souhlas k nezbytnému vstupu na pozemky a do prostor a nemovitostí, jež objednatel vlastní či užívá a které mohou být dotčeny plněním služeb dle smlouvy. Objednatel se dále zavazuje řádně zajistit dle místních podmínek přístupnost techniky zhotovitele na místa plnění sjednaných služeb ve sjednané dny jejich realizace a dále zajistit, aby ve dnech svozu odpadu byly odpadové nádoby přistaveny a připraveny ke svozu na místě přípustném pro techniku zhotovitele.</w:t>
      </w:r>
    </w:p>
    <w:p>
      <w:pPr>
        <w:pStyle w:val="Style13"/>
        <w:keepNext w:val="0"/>
        <w:keepLines w:val="0"/>
        <w:widowControl w:val="0"/>
        <w:shd w:val="clear" w:color="auto" w:fill="auto"/>
        <w:bidi w:val="0"/>
        <w:spacing w:before="0" w:line="240" w:lineRule="auto"/>
        <w:ind w:left="0" w:right="0" w:firstLine="0"/>
        <w:jc w:val="both"/>
      </w:pPr>
      <w:r>
        <w:rPr>
          <w:rStyle w:val="CharStyle14"/>
        </w:rPr>
        <w:t xml:space="preserve">Zhotovitel tímto informuje objednatele, že obchodní společnost SUEZ CZ a.s. se zavázala uplatňovat vysoké etické standardy v souladu s Etickou chartou skupiny SUEZ. Kompletní znění charty je k dispozici na internetové adrese </w:t>
      </w:r>
      <w:r>
        <w:fldChar w:fldCharType="begin"/>
      </w:r>
      <w:r>
        <w:rPr/>
        <w:instrText> HYPERLINK "https://www.suez.cz/cs-cz/kdo-jsme/prispeni-skupiny/etika-a-transparentnost" </w:instrText>
      </w:r>
      <w:r>
        <w:fldChar w:fldCharType="separate"/>
      </w:r>
      <w:r>
        <w:rPr>
          <w:rStyle w:val="CharStyle14"/>
          <w:color w:val="29509A"/>
          <w:lang w:val="en-US" w:eastAsia="en-US" w:bidi="en-US"/>
        </w:rPr>
        <w:t>https://www.suez.cz/cs-cz/kdo-jsme/prispeni-skupiny/etika-a-transparentnost</w:t>
      </w:r>
      <w:r>
        <w:fldChar w:fldCharType="end"/>
      </w:r>
      <w:r>
        <w:rPr>
          <w:rStyle w:val="CharStyle14"/>
          <w:color w:val="29509A"/>
          <w:lang w:val="en-US" w:eastAsia="en-US" w:bidi="en-US"/>
        </w:rPr>
        <w:t>.</w:t>
      </w:r>
    </w:p>
    <w:p>
      <w:pPr>
        <w:pStyle w:val="Style13"/>
        <w:keepNext w:val="0"/>
        <w:keepLines w:val="0"/>
        <w:widowControl w:val="0"/>
        <w:numPr>
          <w:ilvl w:val="0"/>
          <w:numId w:val="1"/>
        </w:numPr>
        <w:shd w:val="clear" w:color="auto" w:fill="auto"/>
        <w:bidi w:val="0"/>
        <w:spacing w:before="0" w:after="0" w:line="240" w:lineRule="auto"/>
        <w:ind w:left="0" w:right="0" w:firstLine="0"/>
        <w:jc w:val="center"/>
      </w:pPr>
    </w:p>
    <w:p>
      <w:pPr>
        <w:pStyle w:val="Style20"/>
        <w:keepNext/>
        <w:keepLines/>
        <w:widowControl w:val="0"/>
        <w:shd w:val="clear" w:color="auto" w:fill="auto"/>
        <w:bidi w:val="0"/>
        <w:spacing w:before="0" w:line="240" w:lineRule="auto"/>
        <w:ind w:left="0" w:right="0" w:firstLine="0"/>
        <w:jc w:val="center"/>
      </w:pPr>
      <w:bookmarkStart w:id="10" w:name="bookmark10"/>
      <w:r>
        <w:rPr>
          <w:rStyle w:val="CharStyle21"/>
          <w:b/>
          <w:bCs/>
        </w:rPr>
        <w:t>Vlastnické právo a nebezpečí škody</w:t>
      </w:r>
      <w:bookmarkEnd w:id="10"/>
    </w:p>
    <w:p>
      <w:pPr>
        <w:pStyle w:val="Style13"/>
        <w:keepNext w:val="0"/>
        <w:keepLines w:val="0"/>
        <w:widowControl w:val="0"/>
        <w:shd w:val="clear" w:color="auto" w:fill="auto"/>
        <w:bidi w:val="0"/>
        <w:spacing w:before="0" w:after="0" w:line="240" w:lineRule="auto"/>
        <w:ind w:left="0" w:right="0" w:firstLine="0"/>
        <w:jc w:val="both"/>
      </w:pPr>
      <w:r>
        <w:rPr>
          <w:rStyle w:val="CharStyle14"/>
        </w:rPr>
        <w:t>Vlastnické právo k odpadu a nebezpečí škody na odpadu přechází na zhotovitele okamžikem předání a převzetí odpadu určeného k odstranění/využití dle čl. II. této smlouvy, tedy konkrétně okamžikem převzetí nádoby s odpadem v rámci svozu, případně k okamžiku převzetí odpadu v jakékoliv jiné formě, přičemž zhotovitel v tentýž okamžik přebírá za odpad určený k odstranění/využití odpovědnost ve smyslu platných právních předpisů, upravujících podmínky pro nakládání s odpady.</w:t>
      </w:r>
    </w:p>
    <w:p>
      <w:pPr>
        <w:pStyle w:val="Style13"/>
        <w:keepNext w:val="0"/>
        <w:keepLines w:val="0"/>
        <w:widowControl w:val="0"/>
        <w:shd w:val="clear" w:color="auto" w:fill="auto"/>
        <w:bidi w:val="0"/>
        <w:spacing w:before="0" w:line="240" w:lineRule="auto"/>
        <w:ind w:left="0" w:right="0" w:firstLine="0"/>
        <w:jc w:val="both"/>
      </w:pPr>
      <w:r>
        <w:rPr>
          <w:rStyle w:val="CharStyle14"/>
        </w:rPr>
        <w:t>Ustanovení, uvedené v předcházející větě, se však nevztahuje na případy, kdy odpad určený k odstranění nesplňuje podmínky ujednané smluvními stranami v této smlouvě a v příslušné dokumentaci k odpadu. V tomto případě má zhotovitel právo vrátit odpad zpět objednateli a zdůvodní odmítnutí přijetí a objednatel se zavazuje zaplatit zhotoviteli do deseti dnů ode dne vrácení náhradu škody na základě písemného vyúčtování zhotovitele (např. marná jízda).</w:t>
      </w:r>
    </w:p>
    <w:p>
      <w:pPr>
        <w:pStyle w:val="Style20"/>
        <w:keepNext/>
        <w:keepLines/>
        <w:widowControl w:val="0"/>
        <w:numPr>
          <w:ilvl w:val="0"/>
          <w:numId w:val="1"/>
        </w:numPr>
        <w:shd w:val="clear" w:color="auto" w:fill="auto"/>
        <w:bidi w:val="0"/>
        <w:spacing w:before="0" w:after="0" w:line="240" w:lineRule="auto"/>
        <w:ind w:left="0" w:right="0" w:firstLine="0"/>
        <w:jc w:val="center"/>
      </w:pPr>
      <w:bookmarkStart w:id="12" w:name="bookmark12"/>
      <w:bookmarkEnd w:id="12"/>
    </w:p>
    <w:p>
      <w:pPr>
        <w:pStyle w:val="Style20"/>
        <w:keepNext/>
        <w:keepLines/>
        <w:widowControl w:val="0"/>
        <w:shd w:val="clear" w:color="auto" w:fill="auto"/>
        <w:bidi w:val="0"/>
        <w:spacing w:before="0" w:line="240" w:lineRule="auto"/>
        <w:ind w:left="0" w:right="0" w:firstLine="0"/>
        <w:jc w:val="center"/>
      </w:pPr>
      <w:r>
        <w:rPr>
          <w:rStyle w:val="CharStyle21"/>
          <w:b/>
          <w:bCs/>
        </w:rPr>
        <w:t>Platební a fakturační podmínky, smluvní pokuty</w:t>
      </w:r>
    </w:p>
    <w:p>
      <w:pPr>
        <w:pStyle w:val="Style13"/>
        <w:keepNext w:val="0"/>
        <w:keepLines w:val="0"/>
        <w:widowControl w:val="0"/>
        <w:shd w:val="clear" w:color="auto" w:fill="auto"/>
        <w:bidi w:val="0"/>
        <w:spacing w:before="0" w:line="240" w:lineRule="auto"/>
        <w:ind w:left="0" w:right="0" w:firstLine="0"/>
        <w:jc w:val="both"/>
      </w:pPr>
      <w:r>
        <w:rPr>
          <w:rStyle w:val="CharStyle14"/>
        </w:rPr>
        <w:t>Cena za skutečně provedené služby dle článku II. této smlouvy je zhotovitelem účtována objednateli fakturou splatnou do 14 dnů ode dne vystavení. Zhotovitel vystaví a odešle fakturu na adresu objednatele za svoz a zpracování komunálního odpadu vždy za každé čtvrtletí dopředu, a to nejpozději do konce prvního měsíce daného čtvrtletí. Zhotovitel vystaví a odešle fakturu na adresu objednatele za svoz a zpracování ostatních odpadů a ostatních služeb dle této smlouvy průběžně, vždy nejpozději do 15 dnů po poskytnutí plnění.</w:t>
      </w:r>
    </w:p>
    <w:p>
      <w:pPr>
        <w:pStyle w:val="Style13"/>
        <w:keepNext w:val="0"/>
        <w:keepLines w:val="0"/>
        <w:widowControl w:val="0"/>
        <w:shd w:val="clear" w:color="auto" w:fill="auto"/>
        <w:bidi w:val="0"/>
        <w:spacing w:before="0" w:line="240" w:lineRule="auto"/>
        <w:ind w:left="0" w:right="0" w:firstLine="0"/>
        <w:jc w:val="both"/>
      </w:pPr>
      <w:r>
        <w:rPr>
          <w:rStyle w:val="CharStyle14"/>
        </w:rPr>
        <w:t>Smluvní strany výslovně sjednávají, že s ohledem na vývoj podmínek na trhu a/nebo růst nákladů na plnění této smlouvy je zhotovitel oprávněn jednostranně navýšit ceny uvedené v čl. II, a to i opakovaně, vždy maximálně v rozsahu do 15 % na jedno zvýšení. Aniž by to vyloučil, zhotovitel nepředpokládá, že by k navyšování cen docházelo častěji než 1x za kalendářní rok. Zhotovitel je povinen o nové výši cen objednatele předem informovat, a to min. 14 dnů před účinností nových cen. Nové ceny jsou bez dalšího platné ode dne jejich účinnosti a objednatel je povinen je hradit po jejich vyúčtování. Právo na výpověď smlouvy dle čl. VII. tím není dotčeno stím, že za přijatá plnění ve výpovědní době objednatel hradí ceny v jejich navýšené částce.</w:t>
      </w:r>
    </w:p>
    <w:p>
      <w:pPr>
        <w:pStyle w:val="Style13"/>
        <w:keepNext w:val="0"/>
        <w:keepLines w:val="0"/>
        <w:widowControl w:val="0"/>
        <w:shd w:val="clear" w:color="auto" w:fill="auto"/>
        <w:bidi w:val="0"/>
        <w:spacing w:before="0" w:line="240" w:lineRule="auto"/>
        <w:ind w:left="0" w:right="0" w:firstLine="0"/>
        <w:jc w:val="both"/>
      </w:pPr>
      <w:r>
        <w:rPr>
          <w:rStyle w:val="CharStyle14"/>
        </w:rPr>
        <w:t>Za pozdní úhradu faktury se objednatel zavazuje uhradit zhotoviteli smluvní pokutu ve výši 0,1 % z dlužné částky za každý den prodlení. Zákonná ustanovení o úroku z prodlení zůstávají tímto ustanovením nedotčena.</w:t>
      </w:r>
    </w:p>
    <w:p>
      <w:pPr>
        <w:pStyle w:val="Style13"/>
        <w:keepNext w:val="0"/>
        <w:keepLines w:val="0"/>
        <w:widowControl w:val="0"/>
        <w:shd w:val="clear" w:color="auto" w:fill="auto"/>
        <w:bidi w:val="0"/>
        <w:spacing w:before="0" w:line="233" w:lineRule="auto"/>
        <w:ind w:left="0" w:right="0" w:firstLine="0"/>
        <w:jc w:val="both"/>
      </w:pPr>
      <w:r>
        <w:rPr>
          <w:rStyle w:val="CharStyle14"/>
        </w:rPr>
        <w:t>V případě prodlení objednatele s úhradou jakékoliv dluhu vůči zhotoviteli, je zhotovitel oprávněn zadržet poskytování veškerého plnění vůči objednateli dle této smlouvy a plnit až poté, kdy objednatel dluhy vůči zhotoviteli v plném rozsahu vyrovná. Tím není dotčeno právo zhotovitele na sjednanou smluvní pokutu.</w:t>
      </w:r>
    </w:p>
    <w:p>
      <w:pPr>
        <w:pStyle w:val="Style13"/>
        <w:keepNext w:val="0"/>
        <w:keepLines w:val="0"/>
        <w:widowControl w:val="0"/>
        <w:shd w:val="clear" w:color="auto" w:fill="auto"/>
        <w:bidi w:val="0"/>
        <w:spacing w:before="0" w:line="240" w:lineRule="auto"/>
        <w:ind w:left="0" w:right="0" w:firstLine="0"/>
        <w:jc w:val="both"/>
      </w:pPr>
      <w:r>
        <w:rPr>
          <w:rStyle w:val="CharStyle14"/>
        </w:rPr>
        <w:t xml:space="preserve">Objednatel souhlasí dle ust. § 26 odst. 3 zákona č. 235/2004 Sb., o dani z přidané hodnoty, s tím, že fakturu (daňový doklad) zhotovitel vystavuje v elektronické podobě (dále jen „elektronická faktura“) a zasílá se z elektronické adresy zhotovitele </w:t>
      </w:r>
      <w:r>
        <w:rPr>
          <w:rStyle w:val="CharStyle14"/>
          <w:spacing w:val="3"/>
          <w:shd w:val="clear" w:color="auto" w:fill="000000"/>
          <w:lang w:val="en-US" w:eastAsia="en-US" w:bidi="en-US"/>
        </w:rPr>
        <w:t>..</w:t>
      </w:r>
      <w:r>
        <w:rPr>
          <w:rStyle w:val="CharStyle14"/>
          <w:spacing w:val="4"/>
          <w:shd w:val="clear" w:color="auto" w:fill="000000"/>
          <w:lang w:val="en-US" w:eastAsia="en-US" w:bidi="en-US"/>
        </w:rPr>
        <w:t>.</w:t>
      </w:r>
      <w:r>
        <w:rPr>
          <w:rStyle w:val="CharStyle14"/>
          <w:shd w:val="clear" w:color="auto" w:fill="000000"/>
          <w:lang w:val="en-US" w:eastAsia="en-US" w:bidi="en-US"/>
        </w:rPr>
        <w:t>​........................</w:t>
      </w:r>
      <w:r>
        <w:rPr>
          <w:rStyle w:val="CharStyle14"/>
          <w:spacing w:val="1"/>
          <w:shd w:val="clear" w:color="auto" w:fill="000000"/>
          <w:lang w:val="en-US" w:eastAsia="en-US" w:bidi="en-US"/>
        </w:rPr>
        <w:t>...</w:t>
      </w:r>
      <w:r>
        <w:rPr>
          <w:rStyle w:val="CharStyle14"/>
          <w:shd w:val="clear" w:color="auto" w:fill="000000"/>
          <w:lang w:val="en-US" w:eastAsia="en-US" w:bidi="en-US"/>
        </w:rPr>
        <w:t>​</w:t>
      </w:r>
      <w:r>
        <w:rPr>
          <w:rStyle w:val="CharStyle14"/>
          <w:spacing w:val="1"/>
          <w:shd w:val="clear" w:color="auto" w:fill="000000"/>
          <w:lang w:val="en-US" w:eastAsia="en-US" w:bidi="en-US"/>
        </w:rPr>
        <w:t>...........</w:t>
      </w:r>
      <w:r>
        <w:rPr>
          <w:rStyle w:val="CharStyle14"/>
          <w:spacing w:val="2"/>
          <w:shd w:val="clear" w:color="auto" w:fill="000000"/>
          <w:lang w:val="en-US" w:eastAsia="en-US" w:bidi="en-US"/>
        </w:rPr>
        <w:t>...</w:t>
      </w:r>
      <w:r>
        <w:rPr>
          <w:rStyle w:val="CharStyle14"/>
          <w:lang w:val="en-US" w:eastAsia="en-US" w:bidi="en-US"/>
        </w:rPr>
        <w:t xml:space="preserve"> </w:t>
      </w:r>
      <w:r>
        <w:rPr>
          <w:rStyle w:val="CharStyle14"/>
        </w:rPr>
        <w:t xml:space="preserve">na elektronickou adresu objednatele </w:t>
      </w:r>
      <w:r>
        <w:rPr>
          <w:rStyle w:val="CharStyle14"/>
          <w:b/>
          <w:bCs/>
          <w:u w:val="single"/>
          <w:shd w:val="clear" w:color="auto" w:fill="000000"/>
          <w:lang w:val="en-US" w:eastAsia="en-US" w:bidi="en-US"/>
        </w:rPr>
        <w:t>​</w:t>
      </w:r>
      <w:r>
        <w:rPr>
          <w:rStyle w:val="CharStyle14"/>
          <w:b/>
          <w:bCs/>
          <w:spacing w:val="1"/>
          <w:u w:val="single"/>
          <w:shd w:val="clear" w:color="auto" w:fill="000000"/>
          <w:lang w:val="en-US" w:eastAsia="en-US" w:bidi="en-US"/>
        </w:rPr>
        <w:t>..........................</w:t>
      </w:r>
      <w:r>
        <w:rPr>
          <w:rStyle w:val="CharStyle14"/>
          <w:b/>
          <w:bCs/>
          <w:spacing w:val="2"/>
          <w:u w:val="single"/>
          <w:shd w:val="clear" w:color="auto" w:fill="000000"/>
          <w:lang w:val="en-US" w:eastAsia="en-US" w:bidi="en-US"/>
        </w:rPr>
        <w:t>..........</w:t>
      </w:r>
      <w:r>
        <w:rPr>
          <w:rStyle w:val="CharStyle14"/>
          <w:b/>
          <w:bCs/>
          <w:lang w:val="en-US" w:eastAsia="en-US" w:bidi="en-US"/>
        </w:rPr>
        <w:t xml:space="preserve"> </w:t>
      </w:r>
      <w:r>
        <w:rPr>
          <w:rStyle w:val="CharStyle14"/>
        </w:rPr>
        <w:t>Zhotovitel může zasílat faktury objednateli také v listinné podobě na papíře prostřednictvím provozovatele poštovních služeb. Objednatel je povinen ihned nahlásit zhotoviteli novou elektronickou adresu pro zasílání elektronické faktury.</w:t>
      </w:r>
    </w:p>
    <w:p>
      <w:pPr>
        <w:pStyle w:val="Style13"/>
        <w:keepNext w:val="0"/>
        <w:keepLines w:val="0"/>
        <w:widowControl w:val="0"/>
        <w:shd w:val="clear" w:color="auto" w:fill="auto"/>
        <w:bidi w:val="0"/>
        <w:spacing w:before="0" w:after="680" w:line="240" w:lineRule="auto"/>
        <w:ind w:left="0" w:right="0" w:firstLine="0"/>
        <w:jc w:val="both"/>
      </w:pPr>
      <w:r>
        <w:rPr>
          <w:rStyle w:val="CharStyle14"/>
        </w:rPr>
        <w:t>Započtení pohledávek ze strany objednatele je možné jen na základě písemné dohody se zhotovitelem. Jakékoli případné pohledávky objednatele vůči zhotoviteli je možné postoupit na třetí osobu až na základě předchozího písemného souhlasu zhotovitele.</w:t>
      </w:r>
    </w:p>
    <w:p>
      <w:pPr>
        <w:pStyle w:val="Style13"/>
        <w:keepNext w:val="0"/>
        <w:keepLines w:val="0"/>
        <w:widowControl w:val="0"/>
        <w:numPr>
          <w:ilvl w:val="0"/>
          <w:numId w:val="1"/>
        </w:numPr>
        <w:shd w:val="clear" w:color="auto" w:fill="auto"/>
        <w:bidi w:val="0"/>
        <w:spacing w:before="0" w:after="0" w:line="240" w:lineRule="auto"/>
        <w:ind w:left="0" w:right="0" w:firstLine="0"/>
        <w:jc w:val="center"/>
      </w:pPr>
    </w:p>
    <w:p>
      <w:pPr>
        <w:pStyle w:val="Style20"/>
        <w:keepNext/>
        <w:keepLines/>
        <w:widowControl w:val="0"/>
        <w:shd w:val="clear" w:color="auto" w:fill="auto"/>
        <w:bidi w:val="0"/>
        <w:spacing w:before="0" w:line="240" w:lineRule="auto"/>
        <w:ind w:left="0" w:right="0" w:firstLine="0"/>
        <w:jc w:val="center"/>
      </w:pPr>
      <w:bookmarkStart w:id="15" w:name="bookmark15"/>
      <w:r>
        <w:rPr>
          <w:rStyle w:val="CharStyle21"/>
          <w:b/>
          <w:bCs/>
        </w:rPr>
        <w:t>Doba trvání smlouvy</w:t>
      </w:r>
      <w:bookmarkEnd w:id="15"/>
    </w:p>
    <w:p>
      <w:pPr>
        <w:pStyle w:val="Style13"/>
        <w:keepNext w:val="0"/>
        <w:keepLines w:val="0"/>
        <w:widowControl w:val="0"/>
        <w:shd w:val="clear" w:color="auto" w:fill="auto"/>
        <w:bidi w:val="0"/>
        <w:spacing w:before="0" w:after="0" w:line="240" w:lineRule="auto"/>
        <w:ind w:left="0" w:right="0" w:firstLine="0"/>
        <w:jc w:val="both"/>
      </w:pPr>
      <w:r>
        <w:rPr>
          <w:rStyle w:val="CharStyle14"/>
        </w:rPr>
        <w:t>Smlouva se uzavírá na dobu neurčitou s tříměsíční výpovědní dobou, která počíná běžet od prvého dne kalendářního měsíce bezprostředné následujícího po měsíci, v němž byla výpověď doručena smluvní straně, jíž je určena.</w:t>
      </w:r>
    </w:p>
    <w:p>
      <w:pPr>
        <w:pStyle w:val="Style13"/>
        <w:keepNext w:val="0"/>
        <w:keepLines w:val="0"/>
        <w:widowControl w:val="0"/>
        <w:shd w:val="clear" w:color="auto" w:fill="auto"/>
        <w:bidi w:val="0"/>
        <w:spacing w:before="0" w:after="0" w:line="240" w:lineRule="auto"/>
        <w:ind w:left="0" w:right="0" w:firstLine="0"/>
        <w:jc w:val="both"/>
      </w:pPr>
      <w:r>
        <w:rPr>
          <w:rStyle w:val="CharStyle14"/>
        </w:rPr>
        <w:t>Tato smlouvaje platná dnem podpisu oběma smluvními stranami a účinná dnem 1.1.2022.</w:t>
      </w:r>
    </w:p>
    <w:p>
      <w:pPr>
        <w:pStyle w:val="Style13"/>
        <w:keepNext w:val="0"/>
        <w:keepLines w:val="0"/>
        <w:widowControl w:val="0"/>
        <w:shd w:val="clear" w:color="auto" w:fill="auto"/>
        <w:bidi w:val="0"/>
        <w:spacing w:before="0" w:after="0" w:line="240" w:lineRule="auto"/>
        <w:ind w:left="0" w:right="0" w:firstLine="0"/>
        <w:jc w:val="both"/>
      </w:pPr>
      <w:r>
        <w:rPr>
          <w:rStyle w:val="CharStyle14"/>
        </w:rPr>
        <w:t>Smluvní strany se dohodly, že v případě, že tato smlouva se uzavře až po datu účinnosti, tzn. po datu 1.1.2022 pak na plnění provedená mezi nimi od data účinnosti, tzn. od data 1.1.2022 se hledí tak, že byla provedena dle této smlouvy.</w:t>
      </w:r>
    </w:p>
    <w:p>
      <w:pPr>
        <w:pStyle w:val="Style13"/>
        <w:keepNext w:val="0"/>
        <w:keepLines w:val="0"/>
        <w:widowControl w:val="0"/>
        <w:shd w:val="clear" w:color="auto" w:fill="auto"/>
        <w:bidi w:val="0"/>
        <w:spacing w:before="0" w:after="0" w:line="240" w:lineRule="auto"/>
        <w:ind w:left="0" w:right="0" w:firstLine="0"/>
        <w:jc w:val="both"/>
      </w:pPr>
      <w:r>
        <w:rPr>
          <w:rStyle w:val="CharStyle14"/>
        </w:rPr>
        <w:t>Výpověď se podává bez uvedení důvodu, ale pokud smluvní strana podávající výpověď chce uvést důvod, pak tak může učinit.</w:t>
      </w:r>
    </w:p>
    <w:p>
      <w:pPr>
        <w:pStyle w:val="Style13"/>
        <w:keepNext w:val="0"/>
        <w:keepLines w:val="0"/>
        <w:widowControl w:val="0"/>
        <w:shd w:val="clear" w:color="auto" w:fill="auto"/>
        <w:bidi w:val="0"/>
        <w:spacing w:before="0" w:line="240" w:lineRule="auto"/>
        <w:ind w:left="0" w:right="0" w:firstLine="0"/>
        <w:jc w:val="both"/>
      </w:pPr>
      <w:r>
        <w:rPr>
          <w:rStyle w:val="CharStyle14"/>
        </w:rPr>
        <w:t>Pokud objednatel nájemně užívá věc zhotovitele dle této smlouvy (například shromažďovací nádoby, obaly atd.), pak v případě ukončení této smlouvy je objednatel povinen předmětnou věc vrátit zhotoviteli. Objednateli dále nevzniká vůči zhotoviteli žádný nárok na jakékoliv odstupné či jiné protiplnění v souvislosti s ukončením práva danou věc užívat.</w:t>
      </w:r>
    </w:p>
    <w:p>
      <w:pPr>
        <w:pStyle w:val="Style13"/>
        <w:keepNext w:val="0"/>
        <w:keepLines w:val="0"/>
        <w:widowControl w:val="0"/>
        <w:numPr>
          <w:ilvl w:val="0"/>
          <w:numId w:val="1"/>
        </w:numPr>
        <w:shd w:val="clear" w:color="auto" w:fill="auto"/>
        <w:bidi w:val="0"/>
        <w:spacing w:before="0" w:after="0" w:line="240" w:lineRule="auto"/>
        <w:ind w:left="0" w:right="0" w:firstLine="0"/>
        <w:jc w:val="center"/>
      </w:pPr>
    </w:p>
    <w:p>
      <w:pPr>
        <w:pStyle w:val="Style20"/>
        <w:keepNext/>
        <w:keepLines/>
        <w:widowControl w:val="0"/>
        <w:shd w:val="clear" w:color="auto" w:fill="auto"/>
        <w:bidi w:val="0"/>
        <w:spacing w:before="0" w:line="240" w:lineRule="auto"/>
        <w:ind w:left="0" w:right="0" w:firstLine="0"/>
        <w:jc w:val="center"/>
      </w:pPr>
      <w:bookmarkStart w:id="17" w:name="bookmark17"/>
      <w:r>
        <w:rPr>
          <w:rStyle w:val="CharStyle21"/>
          <w:b/>
          <w:bCs/>
        </w:rPr>
        <w:t>Odpovědní pracovníci</w:t>
      </w:r>
      <w:bookmarkEnd w:id="17"/>
    </w:p>
    <w:p>
      <w:pPr>
        <w:pStyle w:val="Style13"/>
        <w:keepNext w:val="0"/>
        <w:keepLines w:val="0"/>
        <w:widowControl w:val="0"/>
        <w:shd w:val="clear" w:color="auto" w:fill="auto"/>
        <w:bidi w:val="0"/>
        <w:spacing w:before="0" w:after="0" w:line="240" w:lineRule="auto"/>
        <w:ind w:left="0" w:right="0" w:firstLine="0"/>
        <w:jc w:val="both"/>
      </w:pPr>
      <w:r>
        <w:rPr>
          <w:rStyle w:val="CharStyle14"/>
          <w:u w:val="single"/>
        </w:rPr>
        <w:t>Za zhotovitele</w:t>
      </w:r>
    </w:p>
    <w:p>
      <w:pPr>
        <w:pStyle w:val="Style13"/>
        <w:keepNext w:val="0"/>
        <w:keepLines w:val="0"/>
        <w:widowControl w:val="0"/>
        <w:shd w:val="clear" w:color="auto" w:fill="auto"/>
        <w:bidi w:val="0"/>
        <w:spacing w:before="0" w:after="0" w:line="240" w:lineRule="auto"/>
        <w:ind w:left="0" w:right="0" w:firstLine="0"/>
        <w:jc w:val="both"/>
      </w:pPr>
      <w:r>
        <w:rPr>
          <w:rStyle w:val="CharStyle14"/>
          <w:b/>
          <w:bCs/>
        </w:rPr>
        <w:t>provoz Brno, Drčkova 2798/7:</w:t>
      </w:r>
    </w:p>
    <w:p>
      <w:pPr>
        <w:pStyle w:val="Style13"/>
        <w:keepNext w:val="0"/>
        <w:keepLines w:val="0"/>
        <w:widowControl w:val="0"/>
        <w:shd w:val="clear" w:color="auto" w:fill="auto"/>
        <w:bidi w:val="0"/>
        <w:spacing w:before="0" w:after="0" w:line="240" w:lineRule="auto"/>
        <w:ind w:left="0" w:right="0" w:firstLine="0"/>
        <w:jc w:val="both"/>
      </w:pPr>
      <w:r>
        <w:rPr>
          <w:rStyle w:val="CharStyle14"/>
        </w:rPr>
        <w:t>ve věcech obchodních:</w:t>
      </w:r>
      <w:r>
        <w:rPr>
          <w:rStyle w:val="CharStyle14"/>
          <w:shd w:val="clear" w:color="auto" w:fill="000000"/>
        </w:rPr>
        <w:t>.​</w:t>
      </w:r>
      <w:r>
        <w:rPr>
          <w:rStyle w:val="CharStyle14"/>
          <w:spacing w:val="9"/>
          <w:shd w:val="clear" w:color="auto" w:fill="000000"/>
        </w:rPr>
        <w:t>......</w:t>
      </w:r>
      <w:r>
        <w:rPr>
          <w:rStyle w:val="CharStyle14"/>
          <w:shd w:val="clear" w:color="auto" w:fill="000000"/>
        </w:rPr>
        <w:t>​</w:t>
      </w:r>
      <w:r>
        <w:rPr>
          <w:rStyle w:val="CharStyle14"/>
          <w:spacing w:val="3"/>
          <w:shd w:val="clear" w:color="auto" w:fill="000000"/>
        </w:rPr>
        <w:t>......</w:t>
      </w:r>
      <w:r>
        <w:rPr>
          <w:rStyle w:val="CharStyle14"/>
          <w:spacing w:val="4"/>
          <w:shd w:val="clear" w:color="auto" w:fill="000000"/>
        </w:rPr>
        <w:t>...</w:t>
      </w:r>
      <w:r>
        <w:rPr>
          <w:rStyle w:val="CharStyle14"/>
          <w:shd w:val="clear" w:color="auto" w:fill="000000"/>
        </w:rPr>
        <w:t>​........</w:t>
      </w:r>
      <w:r>
        <w:rPr>
          <w:rStyle w:val="CharStyle14"/>
          <w:spacing w:val="1"/>
          <w:shd w:val="clear" w:color="auto" w:fill="000000"/>
        </w:rPr>
        <w:t>.....</w:t>
      </w:r>
      <w:r>
        <w:rPr>
          <w:rStyle w:val="CharStyle14"/>
          <w:shd w:val="clear" w:color="auto" w:fill="000000"/>
        </w:rPr>
        <w:t>​</w:t>
      </w:r>
      <w:r>
        <w:rPr>
          <w:rStyle w:val="CharStyle14"/>
          <w:spacing w:val="2"/>
          <w:shd w:val="clear" w:color="auto" w:fill="000000"/>
        </w:rPr>
        <w:t>.</w:t>
      </w:r>
      <w:r>
        <w:rPr>
          <w:rStyle w:val="CharStyle14"/>
          <w:spacing w:val="3"/>
          <w:shd w:val="clear" w:color="auto" w:fill="000000"/>
        </w:rPr>
        <w:t>.........</w:t>
      </w:r>
      <w:r>
        <w:rPr>
          <w:rStyle w:val="CharStyle14"/>
          <w:shd w:val="clear" w:color="auto" w:fill="000000"/>
        </w:rPr>
        <w:t>​</w:t>
      </w:r>
      <w:r>
        <w:rPr>
          <w:rStyle w:val="CharStyle14"/>
          <w:spacing w:val="8"/>
          <w:shd w:val="clear" w:color="auto" w:fill="000000"/>
        </w:rPr>
        <w:t>.</w:t>
      </w:r>
      <w:r>
        <w:rPr>
          <w:rStyle w:val="CharStyle14"/>
          <w:spacing w:val="9"/>
          <w:shd w:val="clear" w:color="auto" w:fill="000000"/>
        </w:rPr>
        <w:t>.....</w:t>
      </w:r>
      <w:r>
        <w:rPr>
          <w:rStyle w:val="CharStyle14"/>
          <w:shd w:val="clear" w:color="auto" w:fill="000000"/>
        </w:rPr>
        <w:t>​</w:t>
      </w:r>
      <w:r>
        <w:rPr>
          <w:rStyle w:val="CharStyle14"/>
          <w:spacing w:val="8"/>
          <w:shd w:val="clear" w:color="auto" w:fill="000000"/>
        </w:rPr>
        <w:t>.</w:t>
      </w:r>
      <w:r>
        <w:rPr>
          <w:rStyle w:val="CharStyle14"/>
          <w:spacing w:val="9"/>
          <w:shd w:val="clear" w:color="auto" w:fill="000000"/>
        </w:rPr>
        <w:t>.....</w:t>
      </w:r>
      <w:r>
        <w:rPr>
          <w:rStyle w:val="CharStyle14"/>
          <w:shd w:val="clear" w:color="auto" w:fill="000000"/>
        </w:rPr>
        <w:t>​</w:t>
      </w:r>
      <w:r>
        <w:rPr>
          <w:rStyle w:val="CharStyle14"/>
          <w:spacing w:val="7"/>
          <w:shd w:val="clear" w:color="auto" w:fill="000000"/>
        </w:rPr>
        <w:t>...</w:t>
      </w:r>
      <w:r>
        <w:rPr>
          <w:rStyle w:val="CharStyle14"/>
          <w:spacing w:val="8"/>
          <w:shd w:val="clear" w:color="auto" w:fill="000000"/>
        </w:rPr>
        <w:t>....</w:t>
      </w:r>
      <w:r>
        <w:rPr>
          <w:rStyle w:val="CharStyle14"/>
          <w:shd w:val="clear" w:color="auto" w:fill="000000"/>
        </w:rPr>
        <w:t>​</w:t>
      </w:r>
      <w:r>
        <w:rPr>
          <w:rStyle w:val="CharStyle14"/>
          <w:spacing w:val="3"/>
          <w:shd w:val="clear" w:color="auto" w:fill="000000"/>
        </w:rPr>
        <w:t>..</w:t>
      </w:r>
      <w:r>
        <w:rPr>
          <w:rStyle w:val="CharStyle14"/>
          <w:spacing w:val="4"/>
          <w:shd w:val="clear" w:color="auto" w:fill="000000"/>
        </w:rPr>
        <w:t>.</w:t>
      </w:r>
      <w:r>
        <w:rPr>
          <w:rStyle w:val="CharStyle14"/>
          <w:shd w:val="clear" w:color="auto" w:fill="000000"/>
        </w:rPr>
        <w:t>​</w:t>
      </w:r>
      <w:r>
        <w:rPr>
          <w:rStyle w:val="CharStyle14"/>
          <w:spacing w:val="3"/>
          <w:shd w:val="clear" w:color="auto" w:fill="000000"/>
        </w:rPr>
        <w:t>..</w:t>
      </w:r>
      <w:r>
        <w:rPr>
          <w:rStyle w:val="CharStyle14"/>
          <w:spacing w:val="4"/>
          <w:shd w:val="clear" w:color="auto" w:fill="000000"/>
        </w:rPr>
        <w:t>......</w:t>
      </w:r>
      <w:r>
        <w:rPr>
          <w:rStyle w:val="CharStyle14"/>
          <w:shd w:val="clear" w:color="auto" w:fill="000000"/>
          <w:lang w:val="en-US" w:eastAsia="en-US" w:bidi="en-US"/>
        </w:rPr>
        <w:t>​.............................</w:t>
      </w:r>
      <w:r>
        <w:rPr>
          <w:rStyle w:val="CharStyle14"/>
          <w:spacing w:val="1"/>
          <w:shd w:val="clear" w:color="auto" w:fill="000000"/>
          <w:lang w:val="en-US" w:eastAsia="en-US" w:bidi="en-US"/>
        </w:rPr>
        <w:t>.........</w:t>
      </w:r>
    </w:p>
    <w:p>
      <w:pPr>
        <w:pStyle w:val="Style13"/>
        <w:keepNext w:val="0"/>
        <w:keepLines w:val="0"/>
        <w:widowControl w:val="0"/>
        <w:shd w:val="clear" w:color="auto" w:fill="auto"/>
        <w:bidi w:val="0"/>
        <w:spacing w:before="0" w:after="0" w:line="240" w:lineRule="auto"/>
        <w:ind w:left="0" w:right="0" w:firstLine="0"/>
        <w:jc w:val="both"/>
      </w:pPr>
      <w:r>
        <w:rPr>
          <w:rStyle w:val="CharStyle14"/>
        </w:rPr>
        <w:t xml:space="preserve">dispečink pro odvoz odpadů: </w:t>
      </w:r>
      <w:r>
        <w:rPr>
          <w:rStyle w:val="CharStyle14"/>
          <w:spacing w:val="3"/>
          <w:shd w:val="clear" w:color="auto" w:fill="000000"/>
        </w:rPr>
        <w:t>...</w:t>
      </w:r>
      <w:r>
        <w:rPr>
          <w:rStyle w:val="CharStyle14"/>
          <w:spacing w:val="4"/>
          <w:shd w:val="clear" w:color="auto" w:fill="000000"/>
        </w:rPr>
        <w:t>........</w:t>
      </w:r>
      <w:r>
        <w:rPr>
          <w:rStyle w:val="CharStyle14"/>
          <w:shd w:val="clear" w:color="auto" w:fill="000000"/>
        </w:rPr>
        <w:t>​.............</w:t>
      </w:r>
      <w:r>
        <w:rPr>
          <w:rStyle w:val="CharStyle14"/>
          <w:spacing w:val="1"/>
          <w:shd w:val="clear" w:color="auto" w:fill="000000"/>
        </w:rPr>
        <w:t>....</w:t>
      </w:r>
      <w:r>
        <w:rPr>
          <w:rStyle w:val="CharStyle14"/>
          <w:shd w:val="clear" w:color="auto" w:fill="000000"/>
        </w:rPr>
        <w:t>​</w:t>
      </w:r>
      <w:r>
        <w:rPr>
          <w:rStyle w:val="CharStyle14"/>
          <w:spacing w:val="8"/>
          <w:shd w:val="clear" w:color="auto" w:fill="000000"/>
        </w:rPr>
        <w:t>..</w:t>
      </w:r>
      <w:r>
        <w:rPr>
          <w:rStyle w:val="CharStyle14"/>
          <w:spacing w:val="9"/>
          <w:shd w:val="clear" w:color="auto" w:fill="000000"/>
        </w:rPr>
        <w:t>...</w:t>
      </w:r>
      <w:r>
        <w:rPr>
          <w:rStyle w:val="CharStyle14"/>
          <w:shd w:val="clear" w:color="auto" w:fill="000000"/>
        </w:rPr>
        <w:t>​</w:t>
      </w:r>
      <w:r>
        <w:rPr>
          <w:rStyle w:val="CharStyle14"/>
          <w:spacing w:val="8"/>
          <w:shd w:val="clear" w:color="auto" w:fill="000000"/>
        </w:rPr>
        <w:t>.</w:t>
      </w:r>
      <w:r>
        <w:rPr>
          <w:rStyle w:val="CharStyle14"/>
          <w:spacing w:val="9"/>
          <w:shd w:val="clear" w:color="auto" w:fill="000000"/>
        </w:rPr>
        <w:t>.....</w:t>
      </w:r>
      <w:r>
        <w:rPr>
          <w:rStyle w:val="CharStyle14"/>
          <w:shd w:val="clear" w:color="auto" w:fill="000000"/>
        </w:rPr>
        <w:t>​</w:t>
      </w:r>
      <w:r>
        <w:rPr>
          <w:rStyle w:val="CharStyle14"/>
          <w:spacing w:val="8"/>
          <w:shd w:val="clear" w:color="auto" w:fill="000000"/>
        </w:rPr>
        <w:t>.</w:t>
      </w:r>
      <w:r>
        <w:rPr>
          <w:rStyle w:val="CharStyle14"/>
          <w:spacing w:val="9"/>
          <w:shd w:val="clear" w:color="auto" w:fill="000000"/>
        </w:rPr>
        <w:t>.....</w:t>
      </w:r>
      <w:r>
        <w:rPr>
          <w:rStyle w:val="CharStyle14"/>
          <w:shd w:val="clear" w:color="auto" w:fill="000000"/>
        </w:rPr>
        <w:t>​</w:t>
      </w:r>
      <w:r>
        <w:rPr>
          <w:rStyle w:val="CharStyle14"/>
          <w:spacing w:val="7"/>
          <w:shd w:val="clear" w:color="auto" w:fill="000000"/>
        </w:rPr>
        <w:t>...</w:t>
      </w:r>
      <w:r>
        <w:rPr>
          <w:rStyle w:val="CharStyle14"/>
          <w:spacing w:val="8"/>
          <w:shd w:val="clear" w:color="auto" w:fill="000000"/>
        </w:rPr>
        <w:t>....</w:t>
      </w:r>
      <w:r>
        <w:rPr>
          <w:rStyle w:val="CharStyle14"/>
          <w:shd w:val="clear" w:color="auto" w:fill="000000"/>
        </w:rPr>
        <w:t>​</w:t>
      </w:r>
      <w:r>
        <w:rPr>
          <w:rStyle w:val="CharStyle14"/>
          <w:spacing w:val="3"/>
          <w:shd w:val="clear" w:color="auto" w:fill="000000"/>
        </w:rPr>
        <w:t>..</w:t>
      </w:r>
      <w:r>
        <w:rPr>
          <w:rStyle w:val="CharStyle14"/>
          <w:spacing w:val="4"/>
          <w:shd w:val="clear" w:color="auto" w:fill="000000"/>
        </w:rPr>
        <w:t>.</w:t>
      </w:r>
      <w:r>
        <w:rPr>
          <w:rStyle w:val="CharStyle14"/>
          <w:shd w:val="clear" w:color="auto" w:fill="000000"/>
        </w:rPr>
        <w:t>​</w:t>
      </w:r>
      <w:r>
        <w:rPr>
          <w:rStyle w:val="CharStyle14"/>
          <w:spacing w:val="3"/>
          <w:shd w:val="clear" w:color="auto" w:fill="000000"/>
        </w:rPr>
        <w:t>..</w:t>
      </w:r>
      <w:r>
        <w:rPr>
          <w:rStyle w:val="CharStyle14"/>
          <w:spacing w:val="4"/>
          <w:shd w:val="clear" w:color="auto" w:fill="000000"/>
        </w:rPr>
        <w:t>......</w:t>
      </w:r>
      <w:r>
        <w:rPr>
          <w:rStyle w:val="CharStyle14"/>
          <w:shd w:val="clear" w:color="auto" w:fill="000000"/>
          <w:lang w:val="en-US" w:eastAsia="en-US" w:bidi="en-US"/>
        </w:rPr>
        <w:t>​..........................</w:t>
      </w:r>
      <w:r>
        <w:rPr>
          <w:rStyle w:val="CharStyle14"/>
          <w:spacing w:val="1"/>
          <w:shd w:val="clear" w:color="auto" w:fill="000000"/>
          <w:lang w:val="en-US" w:eastAsia="en-US" w:bidi="en-US"/>
        </w:rPr>
        <w:t>..................</w:t>
      </w:r>
    </w:p>
    <w:p>
      <w:pPr>
        <w:pStyle w:val="Style13"/>
        <w:keepNext w:val="0"/>
        <w:keepLines w:val="0"/>
        <w:widowControl w:val="0"/>
        <w:shd w:val="clear" w:color="auto" w:fill="auto"/>
        <w:bidi w:val="0"/>
        <w:spacing w:before="0" w:after="0" w:line="240" w:lineRule="auto"/>
        <w:ind w:left="2600" w:right="0" w:firstLine="0"/>
        <w:jc w:val="both"/>
      </w:pPr>
      <w:r>
        <w:rPr>
          <w:rStyle w:val="CharStyle14"/>
        </w:rPr>
        <w:t>-svoz SKO</w:t>
      </w:r>
    </w:p>
    <w:p>
      <w:pPr>
        <w:pStyle w:val="Style13"/>
        <w:keepNext w:val="0"/>
        <w:keepLines w:val="0"/>
        <w:widowControl w:val="0"/>
        <w:shd w:val="clear" w:color="auto" w:fill="auto"/>
        <w:bidi w:val="0"/>
        <w:spacing w:before="0" w:after="0" w:line="240" w:lineRule="auto"/>
        <w:ind w:left="2600" w:right="0" w:firstLine="0"/>
        <w:jc w:val="both"/>
      </w:pPr>
      <w:r>
        <w:rPr>
          <w:rStyle w:val="CharStyle14"/>
          <w:spacing w:val="3"/>
          <w:shd w:val="clear" w:color="auto" w:fill="000000"/>
        </w:rPr>
        <w:t>.......</w:t>
      </w:r>
      <w:r>
        <w:rPr>
          <w:rStyle w:val="CharStyle14"/>
          <w:spacing w:val="4"/>
          <w:shd w:val="clear" w:color="auto" w:fill="000000"/>
        </w:rPr>
        <w:t>.......</w:t>
      </w:r>
      <w:r>
        <w:rPr>
          <w:rStyle w:val="CharStyle14"/>
          <w:shd w:val="clear" w:color="auto" w:fill="000000"/>
        </w:rPr>
        <w:t>​</w:t>
      </w:r>
      <w:r>
        <w:rPr>
          <w:rStyle w:val="CharStyle14"/>
          <w:spacing w:val="2"/>
          <w:shd w:val="clear" w:color="auto" w:fill="000000"/>
        </w:rPr>
        <w:t>..........</w:t>
      </w:r>
      <w:r>
        <w:rPr>
          <w:rStyle w:val="CharStyle14"/>
          <w:spacing w:val="3"/>
          <w:shd w:val="clear" w:color="auto" w:fill="000000"/>
        </w:rPr>
        <w:t>........</w:t>
      </w:r>
      <w:r>
        <w:rPr>
          <w:rStyle w:val="CharStyle14"/>
          <w:shd w:val="clear" w:color="auto" w:fill="000000"/>
        </w:rPr>
        <w:t>​</w:t>
      </w:r>
      <w:r>
        <w:rPr>
          <w:rStyle w:val="CharStyle14"/>
          <w:spacing w:val="8"/>
          <w:shd w:val="clear" w:color="auto" w:fill="000000"/>
        </w:rPr>
        <w:t>..</w:t>
      </w:r>
      <w:r>
        <w:rPr>
          <w:rStyle w:val="CharStyle14"/>
          <w:spacing w:val="9"/>
          <w:shd w:val="clear" w:color="auto" w:fill="000000"/>
        </w:rPr>
        <w:t>...</w:t>
      </w:r>
      <w:r>
        <w:rPr>
          <w:rStyle w:val="CharStyle14"/>
          <w:shd w:val="clear" w:color="auto" w:fill="000000"/>
        </w:rPr>
        <w:t>​</w:t>
      </w:r>
      <w:r>
        <w:rPr>
          <w:rStyle w:val="CharStyle14"/>
          <w:spacing w:val="8"/>
          <w:shd w:val="clear" w:color="auto" w:fill="000000"/>
        </w:rPr>
        <w:t>.</w:t>
      </w:r>
      <w:r>
        <w:rPr>
          <w:rStyle w:val="CharStyle14"/>
          <w:spacing w:val="9"/>
          <w:shd w:val="clear" w:color="auto" w:fill="000000"/>
        </w:rPr>
        <w:t>.....</w:t>
      </w:r>
      <w:r>
        <w:rPr>
          <w:rStyle w:val="CharStyle14"/>
          <w:shd w:val="clear" w:color="auto" w:fill="000000"/>
        </w:rPr>
        <w:t>​</w:t>
      </w:r>
      <w:r>
        <w:rPr>
          <w:rStyle w:val="CharStyle14"/>
          <w:spacing w:val="8"/>
          <w:shd w:val="clear" w:color="auto" w:fill="000000"/>
        </w:rPr>
        <w:t>.</w:t>
      </w:r>
      <w:r>
        <w:rPr>
          <w:rStyle w:val="CharStyle14"/>
          <w:spacing w:val="9"/>
          <w:shd w:val="clear" w:color="auto" w:fill="000000"/>
        </w:rPr>
        <w:t>.....</w:t>
      </w:r>
      <w:r>
        <w:rPr>
          <w:rStyle w:val="CharStyle14"/>
          <w:shd w:val="clear" w:color="auto" w:fill="000000"/>
        </w:rPr>
        <w:t>​</w:t>
      </w:r>
      <w:r>
        <w:rPr>
          <w:rStyle w:val="CharStyle14"/>
          <w:spacing w:val="7"/>
          <w:shd w:val="clear" w:color="auto" w:fill="000000"/>
        </w:rPr>
        <w:t>...</w:t>
      </w:r>
      <w:r>
        <w:rPr>
          <w:rStyle w:val="CharStyle14"/>
          <w:spacing w:val="8"/>
          <w:shd w:val="clear" w:color="auto" w:fill="000000"/>
        </w:rPr>
        <w:t>....</w:t>
      </w:r>
      <w:r>
        <w:rPr>
          <w:rStyle w:val="CharStyle14"/>
          <w:shd w:val="clear" w:color="auto" w:fill="000000"/>
        </w:rPr>
        <w:t>​</w:t>
      </w:r>
      <w:r>
        <w:rPr>
          <w:rStyle w:val="CharStyle14"/>
          <w:spacing w:val="3"/>
          <w:shd w:val="clear" w:color="auto" w:fill="000000"/>
        </w:rPr>
        <w:t>..</w:t>
      </w:r>
      <w:r>
        <w:rPr>
          <w:rStyle w:val="CharStyle14"/>
          <w:spacing w:val="4"/>
          <w:shd w:val="clear" w:color="auto" w:fill="000000"/>
        </w:rPr>
        <w:t>.</w:t>
      </w:r>
      <w:r>
        <w:rPr>
          <w:rStyle w:val="CharStyle14"/>
          <w:shd w:val="clear" w:color="auto" w:fill="000000"/>
        </w:rPr>
        <w:t>​</w:t>
      </w:r>
      <w:r>
        <w:rPr>
          <w:rStyle w:val="CharStyle14"/>
          <w:spacing w:val="3"/>
          <w:shd w:val="clear" w:color="auto" w:fill="000000"/>
        </w:rPr>
        <w:t>..</w:t>
      </w:r>
      <w:r>
        <w:rPr>
          <w:rStyle w:val="CharStyle14"/>
          <w:spacing w:val="4"/>
          <w:shd w:val="clear" w:color="auto" w:fill="000000"/>
        </w:rPr>
        <w:t>......</w:t>
      </w:r>
      <w:r>
        <w:rPr>
          <w:rStyle w:val="CharStyle14"/>
          <w:shd w:val="clear" w:color="auto" w:fill="000000"/>
          <w:lang w:val="en-US" w:eastAsia="en-US" w:bidi="en-US"/>
        </w:rPr>
        <w:t>​.</w:t>
      </w:r>
      <w:r>
        <w:rPr>
          <w:rStyle w:val="CharStyle14"/>
          <w:spacing w:val="1"/>
          <w:shd w:val="clear" w:color="auto" w:fill="000000"/>
          <w:lang w:val="en-US" w:eastAsia="en-US" w:bidi="en-US"/>
        </w:rPr>
        <w:t>................................................</w:t>
      </w:r>
    </w:p>
    <w:p>
      <w:pPr>
        <w:pStyle w:val="Style13"/>
        <w:keepNext w:val="0"/>
        <w:keepLines w:val="0"/>
        <w:widowControl w:val="0"/>
        <w:shd w:val="clear" w:color="auto" w:fill="auto"/>
        <w:bidi w:val="0"/>
        <w:spacing w:before="0" w:after="0" w:line="240" w:lineRule="auto"/>
        <w:ind w:left="2600" w:right="0" w:firstLine="0"/>
        <w:jc w:val="both"/>
      </w:pPr>
      <w:r>
        <w:rPr>
          <w:rStyle w:val="CharStyle14"/>
        </w:rPr>
        <w:t>-svoz průmyslových odpadů</w:t>
      </w:r>
    </w:p>
    <w:p>
      <w:pPr>
        <w:pStyle w:val="Style13"/>
        <w:keepNext w:val="0"/>
        <w:keepLines w:val="0"/>
        <w:widowControl w:val="0"/>
        <w:shd w:val="clear" w:color="auto" w:fill="auto"/>
        <w:bidi w:val="0"/>
        <w:spacing w:before="0" w:after="0" w:line="240" w:lineRule="auto"/>
        <w:ind w:left="0" w:right="0" w:firstLine="0"/>
        <w:jc w:val="both"/>
      </w:pPr>
      <w:r>
        <w:rPr>
          <w:rStyle w:val="CharStyle14"/>
          <w:b/>
          <w:bCs/>
        </w:rPr>
        <w:t>provoz Boskovice, K Lipníkům 31:</w:t>
      </w:r>
    </w:p>
    <w:p>
      <w:pPr>
        <w:pStyle w:val="Style13"/>
        <w:keepNext w:val="0"/>
        <w:keepLines w:val="0"/>
        <w:widowControl w:val="0"/>
        <w:shd w:val="clear" w:color="auto" w:fill="auto"/>
        <w:bidi w:val="0"/>
        <w:spacing w:before="0" w:after="0" w:line="240" w:lineRule="auto"/>
        <w:ind w:left="0" w:right="0" w:firstLine="0"/>
        <w:jc w:val="both"/>
      </w:pPr>
      <w:r>
        <w:rPr>
          <w:rStyle w:val="CharStyle14"/>
        </w:rPr>
        <w:t xml:space="preserve">ve věcech obchodních: </w:t>
      </w:r>
      <w:r>
        <w:rPr>
          <w:rStyle w:val="CharStyle14"/>
          <w:spacing w:val="9"/>
          <w:shd w:val="clear" w:color="auto" w:fill="000000"/>
        </w:rPr>
        <w:t>......</w:t>
      </w:r>
      <w:r>
        <w:rPr>
          <w:rStyle w:val="CharStyle14"/>
          <w:shd w:val="clear" w:color="auto" w:fill="000000"/>
        </w:rPr>
        <w:t>​</w:t>
      </w:r>
      <w:r>
        <w:rPr>
          <w:rStyle w:val="CharStyle14"/>
          <w:spacing w:val="3"/>
          <w:shd w:val="clear" w:color="auto" w:fill="000000"/>
        </w:rPr>
        <w:t>......</w:t>
      </w:r>
      <w:r>
        <w:rPr>
          <w:rStyle w:val="CharStyle14"/>
          <w:spacing w:val="4"/>
          <w:shd w:val="clear" w:color="auto" w:fill="000000"/>
        </w:rPr>
        <w:t>...</w:t>
      </w:r>
      <w:r>
        <w:rPr>
          <w:rStyle w:val="CharStyle14"/>
          <w:shd w:val="clear" w:color="auto" w:fill="000000"/>
        </w:rPr>
        <w:t>​........</w:t>
      </w:r>
      <w:r>
        <w:rPr>
          <w:rStyle w:val="CharStyle14"/>
          <w:spacing w:val="1"/>
          <w:shd w:val="clear" w:color="auto" w:fill="000000"/>
        </w:rPr>
        <w:t>.....</w:t>
      </w:r>
      <w:r>
        <w:rPr>
          <w:rStyle w:val="CharStyle14"/>
          <w:shd w:val="clear" w:color="auto" w:fill="000000"/>
        </w:rPr>
        <w:t>​</w:t>
      </w:r>
      <w:r>
        <w:rPr>
          <w:rStyle w:val="CharStyle14"/>
          <w:spacing w:val="2"/>
          <w:shd w:val="clear" w:color="auto" w:fill="000000"/>
        </w:rPr>
        <w:t>.</w:t>
      </w:r>
      <w:r>
        <w:rPr>
          <w:rStyle w:val="CharStyle14"/>
          <w:spacing w:val="3"/>
          <w:shd w:val="clear" w:color="auto" w:fill="000000"/>
        </w:rPr>
        <w:t>.........</w:t>
      </w:r>
      <w:r>
        <w:rPr>
          <w:rStyle w:val="CharStyle14"/>
          <w:shd w:val="clear" w:color="auto" w:fill="000000"/>
        </w:rPr>
        <w:t>​</w:t>
      </w:r>
      <w:r>
        <w:rPr>
          <w:rStyle w:val="CharStyle14"/>
          <w:spacing w:val="8"/>
          <w:shd w:val="clear" w:color="auto" w:fill="000000"/>
        </w:rPr>
        <w:t>.</w:t>
      </w:r>
      <w:r>
        <w:rPr>
          <w:rStyle w:val="CharStyle14"/>
          <w:spacing w:val="9"/>
          <w:shd w:val="clear" w:color="auto" w:fill="000000"/>
        </w:rPr>
        <w:t>.....</w:t>
      </w:r>
      <w:r>
        <w:rPr>
          <w:rStyle w:val="CharStyle14"/>
          <w:shd w:val="clear" w:color="auto" w:fill="000000"/>
        </w:rPr>
        <w:t>​</w:t>
      </w:r>
      <w:r>
        <w:rPr>
          <w:rStyle w:val="CharStyle14"/>
          <w:spacing w:val="8"/>
          <w:shd w:val="clear" w:color="auto" w:fill="000000"/>
        </w:rPr>
        <w:t>.</w:t>
      </w:r>
      <w:r>
        <w:rPr>
          <w:rStyle w:val="CharStyle14"/>
          <w:spacing w:val="9"/>
          <w:shd w:val="clear" w:color="auto" w:fill="000000"/>
        </w:rPr>
        <w:t>.....</w:t>
      </w:r>
      <w:r>
        <w:rPr>
          <w:rStyle w:val="CharStyle14"/>
          <w:shd w:val="clear" w:color="auto" w:fill="000000"/>
        </w:rPr>
        <w:t>​</w:t>
      </w:r>
      <w:r>
        <w:rPr>
          <w:rStyle w:val="CharStyle14"/>
          <w:spacing w:val="7"/>
          <w:shd w:val="clear" w:color="auto" w:fill="000000"/>
        </w:rPr>
        <w:t>...</w:t>
      </w:r>
      <w:r>
        <w:rPr>
          <w:rStyle w:val="CharStyle14"/>
          <w:spacing w:val="8"/>
          <w:shd w:val="clear" w:color="auto" w:fill="000000"/>
        </w:rPr>
        <w:t>....</w:t>
      </w:r>
      <w:r>
        <w:rPr>
          <w:rStyle w:val="CharStyle14"/>
          <w:shd w:val="clear" w:color="auto" w:fill="000000"/>
        </w:rPr>
        <w:t>​</w:t>
      </w:r>
      <w:r>
        <w:rPr>
          <w:rStyle w:val="CharStyle14"/>
          <w:spacing w:val="3"/>
          <w:shd w:val="clear" w:color="auto" w:fill="000000"/>
        </w:rPr>
        <w:t>..</w:t>
      </w:r>
      <w:r>
        <w:rPr>
          <w:rStyle w:val="CharStyle14"/>
          <w:spacing w:val="4"/>
          <w:shd w:val="clear" w:color="auto" w:fill="000000"/>
        </w:rPr>
        <w:t>.</w:t>
      </w:r>
      <w:r>
        <w:rPr>
          <w:rStyle w:val="CharStyle14"/>
          <w:shd w:val="clear" w:color="auto" w:fill="000000"/>
        </w:rPr>
        <w:t>​</w:t>
      </w:r>
      <w:r>
        <w:rPr>
          <w:rStyle w:val="CharStyle14"/>
          <w:spacing w:val="3"/>
          <w:shd w:val="clear" w:color="auto" w:fill="000000"/>
        </w:rPr>
        <w:t>..</w:t>
      </w:r>
      <w:r>
        <w:rPr>
          <w:rStyle w:val="CharStyle14"/>
          <w:spacing w:val="4"/>
          <w:shd w:val="clear" w:color="auto" w:fill="000000"/>
        </w:rPr>
        <w:t>......</w:t>
      </w:r>
      <w:r>
        <w:rPr>
          <w:rStyle w:val="CharStyle14"/>
          <w:shd w:val="clear" w:color="auto" w:fill="000000"/>
          <w:lang w:val="en-US" w:eastAsia="en-US" w:bidi="en-US"/>
        </w:rPr>
        <w:t>​.............................</w:t>
      </w:r>
      <w:r>
        <w:rPr>
          <w:rStyle w:val="CharStyle14"/>
          <w:spacing w:val="1"/>
          <w:shd w:val="clear" w:color="auto" w:fill="000000"/>
          <w:lang w:val="en-US" w:eastAsia="en-US" w:bidi="en-US"/>
        </w:rPr>
        <w:t>.........</w:t>
      </w:r>
    </w:p>
    <w:p>
      <w:pPr>
        <w:pStyle w:val="Style13"/>
        <w:keepNext w:val="0"/>
        <w:keepLines w:val="0"/>
        <w:widowControl w:val="0"/>
        <w:shd w:val="clear" w:color="auto" w:fill="auto"/>
        <w:bidi w:val="0"/>
        <w:spacing w:before="0" w:after="0" w:line="240" w:lineRule="auto"/>
        <w:ind w:left="0" w:right="0" w:firstLine="0"/>
        <w:jc w:val="both"/>
      </w:pPr>
      <w:r>
        <w:rPr>
          <w:rStyle w:val="CharStyle14"/>
        </w:rPr>
        <w:t xml:space="preserve">dispečink pro odvoz odpadů: </w:t>
      </w:r>
      <w:r>
        <w:rPr>
          <w:rStyle w:val="CharStyle14"/>
          <w:spacing w:val="1"/>
          <w:shd w:val="clear" w:color="auto" w:fill="000000"/>
        </w:rPr>
        <w:t>.....</w:t>
      </w:r>
      <w:r>
        <w:rPr>
          <w:rStyle w:val="CharStyle14"/>
          <w:spacing w:val="2"/>
          <w:shd w:val="clear" w:color="auto" w:fill="000000"/>
        </w:rPr>
        <w:t>......</w:t>
      </w:r>
      <w:r>
        <w:rPr>
          <w:rStyle w:val="CharStyle14"/>
          <w:shd w:val="clear" w:color="auto" w:fill="000000"/>
        </w:rPr>
        <w:t>​</w:t>
      </w:r>
      <w:r>
        <w:rPr>
          <w:rStyle w:val="CharStyle14"/>
          <w:spacing w:val="2"/>
          <w:shd w:val="clear" w:color="auto" w:fill="000000"/>
        </w:rPr>
        <w:t>....</w:t>
      </w:r>
      <w:r>
        <w:rPr>
          <w:rStyle w:val="CharStyle14"/>
          <w:spacing w:val="3"/>
          <w:shd w:val="clear" w:color="auto" w:fill="000000"/>
        </w:rPr>
        <w:t>.......</w:t>
      </w:r>
      <w:r>
        <w:rPr>
          <w:rStyle w:val="CharStyle14"/>
          <w:shd w:val="clear" w:color="auto" w:fill="000000"/>
        </w:rPr>
        <w:t>​</w:t>
      </w:r>
      <w:r>
        <w:rPr>
          <w:rStyle w:val="CharStyle14"/>
          <w:spacing w:val="8"/>
          <w:shd w:val="clear" w:color="auto" w:fill="000000"/>
        </w:rPr>
        <w:t>..</w:t>
      </w:r>
      <w:r>
        <w:rPr>
          <w:rStyle w:val="CharStyle14"/>
          <w:spacing w:val="9"/>
          <w:shd w:val="clear" w:color="auto" w:fill="000000"/>
        </w:rPr>
        <w:t>...</w:t>
      </w:r>
      <w:r>
        <w:rPr>
          <w:rStyle w:val="CharStyle14"/>
          <w:shd w:val="clear" w:color="auto" w:fill="000000"/>
        </w:rPr>
        <w:t>​</w:t>
      </w:r>
      <w:r>
        <w:rPr>
          <w:rStyle w:val="CharStyle14"/>
          <w:spacing w:val="8"/>
          <w:shd w:val="clear" w:color="auto" w:fill="000000"/>
        </w:rPr>
        <w:t>.</w:t>
      </w:r>
      <w:r>
        <w:rPr>
          <w:rStyle w:val="CharStyle14"/>
          <w:spacing w:val="9"/>
          <w:shd w:val="clear" w:color="auto" w:fill="000000"/>
        </w:rPr>
        <w:t>.....</w:t>
      </w:r>
      <w:r>
        <w:rPr>
          <w:rStyle w:val="CharStyle14"/>
          <w:shd w:val="clear" w:color="auto" w:fill="000000"/>
        </w:rPr>
        <w:t>​</w:t>
      </w:r>
      <w:r>
        <w:rPr>
          <w:rStyle w:val="CharStyle14"/>
          <w:spacing w:val="8"/>
          <w:shd w:val="clear" w:color="auto" w:fill="000000"/>
        </w:rPr>
        <w:t>.</w:t>
      </w:r>
      <w:r>
        <w:rPr>
          <w:rStyle w:val="CharStyle14"/>
          <w:spacing w:val="9"/>
          <w:shd w:val="clear" w:color="auto" w:fill="000000"/>
        </w:rPr>
        <w:t>.....</w:t>
      </w:r>
      <w:r>
        <w:rPr>
          <w:rStyle w:val="CharStyle14"/>
          <w:shd w:val="clear" w:color="auto" w:fill="000000"/>
        </w:rPr>
        <w:t>​</w:t>
      </w:r>
      <w:r>
        <w:rPr>
          <w:rStyle w:val="CharStyle14"/>
          <w:spacing w:val="5"/>
          <w:shd w:val="clear" w:color="auto" w:fill="000000"/>
        </w:rPr>
        <w:t>.</w:t>
      </w:r>
      <w:r>
        <w:rPr>
          <w:rStyle w:val="CharStyle14"/>
          <w:spacing w:val="6"/>
          <w:shd w:val="clear" w:color="auto" w:fill="000000"/>
        </w:rPr>
        <w:t>........</w:t>
      </w:r>
      <w:r>
        <w:rPr>
          <w:rStyle w:val="CharStyle14"/>
          <w:shd w:val="clear" w:color="auto" w:fill="000000"/>
        </w:rPr>
        <w:t>​</w:t>
      </w:r>
      <w:r>
        <w:rPr>
          <w:rStyle w:val="CharStyle14"/>
          <w:spacing w:val="3"/>
          <w:shd w:val="clear" w:color="auto" w:fill="000000"/>
        </w:rPr>
        <w:t>..</w:t>
      </w:r>
      <w:r>
        <w:rPr>
          <w:rStyle w:val="CharStyle14"/>
          <w:spacing w:val="4"/>
          <w:shd w:val="clear" w:color="auto" w:fill="000000"/>
        </w:rPr>
        <w:t>.</w:t>
      </w:r>
      <w:r>
        <w:rPr>
          <w:rStyle w:val="CharStyle14"/>
          <w:shd w:val="clear" w:color="auto" w:fill="000000"/>
        </w:rPr>
        <w:t>​</w:t>
      </w:r>
      <w:r>
        <w:rPr>
          <w:rStyle w:val="CharStyle14"/>
          <w:spacing w:val="3"/>
          <w:shd w:val="clear" w:color="auto" w:fill="000000"/>
        </w:rPr>
        <w:t>..</w:t>
      </w:r>
      <w:r>
        <w:rPr>
          <w:rStyle w:val="CharStyle14"/>
          <w:spacing w:val="4"/>
          <w:shd w:val="clear" w:color="auto" w:fill="000000"/>
        </w:rPr>
        <w:t>......</w:t>
      </w:r>
      <w:r>
        <w:rPr>
          <w:rStyle w:val="CharStyle14"/>
          <w:shd w:val="clear" w:color="auto" w:fill="000000"/>
          <w:lang w:val="en-US" w:eastAsia="en-US" w:bidi="en-US"/>
        </w:rPr>
        <w:t>​..................</w:t>
      </w:r>
      <w:r>
        <w:rPr>
          <w:rStyle w:val="CharStyle14"/>
          <w:spacing w:val="1"/>
          <w:shd w:val="clear" w:color="auto" w:fill="000000"/>
          <w:lang w:val="en-US" w:eastAsia="en-US" w:bidi="en-US"/>
        </w:rPr>
        <w:t>....................</w:t>
      </w:r>
    </w:p>
    <w:p>
      <w:pPr>
        <w:pStyle w:val="Style13"/>
        <w:keepNext w:val="0"/>
        <w:keepLines w:val="0"/>
        <w:widowControl w:val="0"/>
        <w:shd w:val="clear" w:color="auto" w:fill="auto"/>
        <w:bidi w:val="0"/>
        <w:spacing w:before="0" w:after="0" w:line="240" w:lineRule="auto"/>
        <w:ind w:left="2600" w:right="0" w:firstLine="0"/>
        <w:jc w:val="both"/>
      </w:pPr>
      <w:r>
        <w:rPr>
          <w:rStyle w:val="CharStyle14"/>
        </w:rPr>
        <w:t>-svoz SKO</w:t>
      </w:r>
    </w:p>
    <w:p>
      <w:pPr>
        <w:pStyle w:val="Style13"/>
        <w:keepNext w:val="0"/>
        <w:keepLines w:val="0"/>
        <w:widowControl w:val="0"/>
        <w:shd w:val="clear" w:color="auto" w:fill="auto"/>
        <w:bidi w:val="0"/>
        <w:spacing w:before="0" w:after="0" w:line="240" w:lineRule="auto"/>
        <w:ind w:left="2600" w:right="0" w:firstLine="0"/>
        <w:jc w:val="both"/>
      </w:pPr>
      <w:r>
        <w:rPr>
          <w:rStyle w:val="CharStyle14"/>
          <w:spacing w:val="5"/>
          <w:shd w:val="clear" w:color="auto" w:fill="000000"/>
        </w:rPr>
        <w:t>...</w:t>
      </w:r>
      <w:r>
        <w:rPr>
          <w:rStyle w:val="CharStyle14"/>
          <w:spacing w:val="6"/>
          <w:shd w:val="clear" w:color="auto" w:fill="000000"/>
        </w:rPr>
        <w:t>......</w:t>
      </w:r>
      <w:r>
        <w:rPr>
          <w:rStyle w:val="CharStyle14"/>
          <w:shd w:val="clear" w:color="auto" w:fill="000000"/>
        </w:rPr>
        <w:t>​</w:t>
      </w:r>
      <w:r>
        <w:rPr>
          <w:rStyle w:val="CharStyle14"/>
          <w:spacing w:val="2"/>
          <w:shd w:val="clear" w:color="auto" w:fill="000000"/>
        </w:rPr>
        <w:t>....</w:t>
      </w:r>
      <w:r>
        <w:rPr>
          <w:rStyle w:val="CharStyle14"/>
          <w:spacing w:val="3"/>
          <w:shd w:val="clear" w:color="auto" w:fill="000000"/>
        </w:rPr>
        <w:t>.......</w:t>
      </w:r>
      <w:r>
        <w:rPr>
          <w:rStyle w:val="CharStyle14"/>
          <w:shd w:val="clear" w:color="auto" w:fill="000000"/>
        </w:rPr>
        <w:t>​</w:t>
      </w:r>
      <w:r>
        <w:rPr>
          <w:rStyle w:val="CharStyle14"/>
          <w:spacing w:val="8"/>
          <w:shd w:val="clear" w:color="auto" w:fill="000000"/>
        </w:rPr>
        <w:t>..</w:t>
      </w:r>
      <w:r>
        <w:rPr>
          <w:rStyle w:val="CharStyle14"/>
          <w:spacing w:val="9"/>
          <w:shd w:val="clear" w:color="auto" w:fill="000000"/>
        </w:rPr>
        <w:t>...</w:t>
      </w:r>
      <w:r>
        <w:rPr>
          <w:rStyle w:val="CharStyle14"/>
          <w:shd w:val="clear" w:color="auto" w:fill="000000"/>
        </w:rPr>
        <w:t>​</w:t>
      </w:r>
      <w:r>
        <w:rPr>
          <w:rStyle w:val="CharStyle14"/>
          <w:spacing w:val="8"/>
          <w:shd w:val="clear" w:color="auto" w:fill="000000"/>
        </w:rPr>
        <w:t>.</w:t>
      </w:r>
      <w:r>
        <w:rPr>
          <w:rStyle w:val="CharStyle14"/>
          <w:spacing w:val="9"/>
          <w:shd w:val="clear" w:color="auto" w:fill="000000"/>
        </w:rPr>
        <w:t>.....</w:t>
      </w:r>
      <w:r>
        <w:rPr>
          <w:rStyle w:val="CharStyle14"/>
          <w:shd w:val="clear" w:color="auto" w:fill="000000"/>
        </w:rPr>
        <w:t>​</w:t>
      </w:r>
      <w:r>
        <w:rPr>
          <w:rStyle w:val="CharStyle14"/>
          <w:spacing w:val="8"/>
          <w:shd w:val="clear" w:color="auto" w:fill="000000"/>
        </w:rPr>
        <w:t>.</w:t>
      </w:r>
      <w:r>
        <w:rPr>
          <w:rStyle w:val="CharStyle14"/>
          <w:spacing w:val="9"/>
          <w:shd w:val="clear" w:color="auto" w:fill="000000"/>
        </w:rPr>
        <w:t>.....</w:t>
      </w:r>
      <w:r>
        <w:rPr>
          <w:rStyle w:val="CharStyle14"/>
          <w:shd w:val="clear" w:color="auto" w:fill="000000"/>
        </w:rPr>
        <w:t>​</w:t>
      </w:r>
      <w:r>
        <w:rPr>
          <w:rStyle w:val="CharStyle14"/>
          <w:spacing w:val="7"/>
          <w:shd w:val="clear" w:color="auto" w:fill="000000"/>
        </w:rPr>
        <w:t>...</w:t>
      </w:r>
      <w:r>
        <w:rPr>
          <w:rStyle w:val="CharStyle14"/>
          <w:spacing w:val="8"/>
          <w:shd w:val="clear" w:color="auto" w:fill="000000"/>
        </w:rPr>
        <w:t>....</w:t>
      </w:r>
      <w:r>
        <w:rPr>
          <w:rStyle w:val="CharStyle14"/>
          <w:shd w:val="clear" w:color="auto" w:fill="000000"/>
        </w:rPr>
        <w:t>​</w:t>
      </w:r>
      <w:r>
        <w:rPr>
          <w:rStyle w:val="CharStyle14"/>
          <w:spacing w:val="3"/>
          <w:shd w:val="clear" w:color="auto" w:fill="000000"/>
        </w:rPr>
        <w:t>..</w:t>
      </w:r>
      <w:r>
        <w:rPr>
          <w:rStyle w:val="CharStyle14"/>
          <w:spacing w:val="4"/>
          <w:shd w:val="clear" w:color="auto" w:fill="000000"/>
        </w:rPr>
        <w:t>.</w:t>
      </w:r>
      <w:r>
        <w:rPr>
          <w:rStyle w:val="CharStyle14"/>
          <w:shd w:val="clear" w:color="auto" w:fill="000000"/>
        </w:rPr>
        <w:t>​</w:t>
      </w:r>
      <w:r>
        <w:rPr>
          <w:rStyle w:val="CharStyle14"/>
          <w:spacing w:val="3"/>
          <w:shd w:val="clear" w:color="auto" w:fill="000000"/>
        </w:rPr>
        <w:t>..</w:t>
      </w:r>
      <w:r>
        <w:rPr>
          <w:rStyle w:val="CharStyle14"/>
          <w:spacing w:val="4"/>
          <w:shd w:val="clear" w:color="auto" w:fill="000000"/>
        </w:rPr>
        <w:t>......</w:t>
      </w:r>
      <w:r>
        <w:rPr>
          <w:rStyle w:val="CharStyle14"/>
          <w:shd w:val="clear" w:color="auto" w:fill="000000"/>
          <w:lang w:val="en-US" w:eastAsia="en-US" w:bidi="en-US"/>
        </w:rPr>
        <w:t>​</w:t>
      </w:r>
      <w:r>
        <w:rPr>
          <w:rStyle w:val="CharStyle14"/>
          <w:spacing w:val="1"/>
          <w:shd w:val="clear" w:color="auto" w:fill="000000"/>
          <w:lang w:val="en-US" w:eastAsia="en-US" w:bidi="en-US"/>
        </w:rPr>
        <w:t>..............................</w:t>
      </w:r>
      <w:r>
        <w:rPr>
          <w:rStyle w:val="CharStyle14"/>
          <w:spacing w:val="2"/>
          <w:shd w:val="clear" w:color="auto" w:fill="000000"/>
          <w:lang w:val="en-US" w:eastAsia="en-US" w:bidi="en-US"/>
        </w:rPr>
        <w:t>......</w:t>
      </w:r>
    </w:p>
    <w:p>
      <w:pPr>
        <w:pStyle w:val="Style13"/>
        <w:keepNext w:val="0"/>
        <w:keepLines w:val="0"/>
        <w:widowControl w:val="0"/>
        <w:shd w:val="clear" w:color="auto" w:fill="auto"/>
        <w:bidi w:val="0"/>
        <w:spacing w:before="0" w:after="0" w:line="240" w:lineRule="auto"/>
        <w:ind w:left="2600" w:right="0" w:firstLine="0"/>
        <w:jc w:val="both"/>
      </w:pPr>
      <w:r>
        <w:rPr>
          <w:rStyle w:val="CharStyle14"/>
        </w:rPr>
        <w:t>-svoz průmyslových odpadů</w:t>
      </w:r>
    </w:p>
    <w:p>
      <w:pPr>
        <w:pStyle w:val="Style13"/>
        <w:keepNext w:val="0"/>
        <w:keepLines w:val="0"/>
        <w:widowControl w:val="0"/>
        <w:shd w:val="clear" w:color="auto" w:fill="auto"/>
        <w:bidi w:val="0"/>
        <w:spacing w:before="0" w:after="0" w:line="240" w:lineRule="auto"/>
        <w:ind w:left="0" w:right="0" w:firstLine="0"/>
        <w:jc w:val="both"/>
      </w:pPr>
      <w:r>
        <w:rPr>
          <w:rStyle w:val="CharStyle14"/>
          <w:b/>
          <w:bCs/>
        </w:rPr>
        <w:t>provoz Otrokovice, Napajedelská 1552:</w:t>
      </w:r>
    </w:p>
    <w:p>
      <w:pPr>
        <w:pStyle w:val="Style13"/>
        <w:keepNext w:val="0"/>
        <w:keepLines w:val="0"/>
        <w:widowControl w:val="0"/>
        <w:shd w:val="clear" w:color="auto" w:fill="auto"/>
        <w:bidi w:val="0"/>
        <w:spacing w:before="0" w:line="240" w:lineRule="auto"/>
        <w:ind w:left="0" w:right="0" w:firstLine="0"/>
        <w:jc w:val="both"/>
      </w:pPr>
      <w:r>
        <w:rPr>
          <w:rStyle w:val="CharStyle14"/>
        </w:rPr>
        <w:t xml:space="preserve">ve věcech obchodních i provozních: </w:t>
      </w:r>
      <w:r>
        <w:rPr>
          <w:rStyle w:val="CharStyle14"/>
          <w:spacing w:val="9"/>
          <w:shd w:val="clear" w:color="auto" w:fill="000000"/>
        </w:rPr>
        <w:t>......</w:t>
      </w:r>
      <w:r>
        <w:rPr>
          <w:rStyle w:val="CharStyle14"/>
          <w:shd w:val="clear" w:color="auto" w:fill="000000"/>
        </w:rPr>
        <w:t>​</w:t>
      </w:r>
      <w:r>
        <w:rPr>
          <w:rStyle w:val="CharStyle14"/>
          <w:spacing w:val="8"/>
          <w:shd w:val="clear" w:color="auto" w:fill="000000"/>
        </w:rPr>
        <w:t>..</w:t>
      </w:r>
      <w:r>
        <w:rPr>
          <w:rStyle w:val="CharStyle14"/>
          <w:spacing w:val="9"/>
          <w:shd w:val="clear" w:color="auto" w:fill="000000"/>
        </w:rPr>
        <w:t>...</w:t>
      </w:r>
      <w:r>
        <w:rPr>
          <w:rStyle w:val="CharStyle14"/>
          <w:shd w:val="clear" w:color="auto" w:fill="000000"/>
        </w:rPr>
        <w:t>​</w:t>
      </w:r>
      <w:r>
        <w:rPr>
          <w:rStyle w:val="CharStyle14"/>
          <w:spacing w:val="1"/>
          <w:shd w:val="clear" w:color="auto" w:fill="000000"/>
        </w:rPr>
        <w:t>.........</w:t>
      </w:r>
      <w:r>
        <w:rPr>
          <w:rStyle w:val="CharStyle14"/>
          <w:spacing w:val="2"/>
          <w:shd w:val="clear" w:color="auto" w:fill="000000"/>
        </w:rPr>
        <w:t>....</w:t>
      </w:r>
      <w:r>
        <w:rPr>
          <w:rStyle w:val="CharStyle14"/>
          <w:shd w:val="clear" w:color="auto" w:fill="000000"/>
        </w:rPr>
        <w:t>​</w:t>
      </w:r>
      <w:r>
        <w:rPr>
          <w:rStyle w:val="CharStyle14"/>
          <w:spacing w:val="2"/>
          <w:shd w:val="clear" w:color="auto" w:fill="000000"/>
        </w:rPr>
        <w:t>.</w:t>
      </w:r>
      <w:r>
        <w:rPr>
          <w:rStyle w:val="CharStyle14"/>
          <w:spacing w:val="3"/>
          <w:shd w:val="clear" w:color="auto" w:fill="000000"/>
        </w:rPr>
        <w:t>.........</w:t>
      </w:r>
      <w:r>
        <w:rPr>
          <w:rStyle w:val="CharStyle14"/>
          <w:shd w:val="clear" w:color="auto" w:fill="000000"/>
        </w:rPr>
        <w:t>​</w:t>
      </w:r>
      <w:r>
        <w:rPr>
          <w:rStyle w:val="CharStyle14"/>
          <w:spacing w:val="8"/>
          <w:shd w:val="clear" w:color="auto" w:fill="000000"/>
        </w:rPr>
        <w:t>.</w:t>
      </w:r>
      <w:r>
        <w:rPr>
          <w:rStyle w:val="CharStyle14"/>
          <w:spacing w:val="9"/>
          <w:shd w:val="clear" w:color="auto" w:fill="000000"/>
        </w:rPr>
        <w:t>.....</w:t>
      </w:r>
      <w:r>
        <w:rPr>
          <w:rStyle w:val="CharStyle14"/>
          <w:shd w:val="clear" w:color="auto" w:fill="000000"/>
        </w:rPr>
        <w:t>​</w:t>
      </w:r>
      <w:r>
        <w:rPr>
          <w:rStyle w:val="CharStyle14"/>
          <w:spacing w:val="8"/>
          <w:shd w:val="clear" w:color="auto" w:fill="000000"/>
        </w:rPr>
        <w:t>.</w:t>
      </w:r>
      <w:r>
        <w:rPr>
          <w:rStyle w:val="CharStyle14"/>
          <w:spacing w:val="9"/>
          <w:shd w:val="clear" w:color="auto" w:fill="000000"/>
        </w:rPr>
        <w:t>.....</w:t>
      </w:r>
      <w:r>
        <w:rPr>
          <w:rStyle w:val="CharStyle14"/>
          <w:shd w:val="clear" w:color="auto" w:fill="000000"/>
        </w:rPr>
        <w:t>​</w:t>
      </w:r>
      <w:r>
        <w:rPr>
          <w:rStyle w:val="CharStyle14"/>
          <w:spacing w:val="7"/>
          <w:shd w:val="clear" w:color="auto" w:fill="000000"/>
        </w:rPr>
        <w:t>...</w:t>
      </w:r>
      <w:r>
        <w:rPr>
          <w:rStyle w:val="CharStyle14"/>
          <w:spacing w:val="8"/>
          <w:shd w:val="clear" w:color="auto" w:fill="000000"/>
        </w:rPr>
        <w:t>....</w:t>
      </w:r>
      <w:r>
        <w:rPr>
          <w:rStyle w:val="CharStyle14"/>
          <w:shd w:val="clear" w:color="auto" w:fill="000000"/>
        </w:rPr>
        <w:t>​</w:t>
      </w:r>
      <w:r>
        <w:rPr>
          <w:rStyle w:val="CharStyle14"/>
          <w:spacing w:val="3"/>
          <w:shd w:val="clear" w:color="auto" w:fill="000000"/>
        </w:rPr>
        <w:t>..</w:t>
      </w:r>
      <w:r>
        <w:rPr>
          <w:rStyle w:val="CharStyle14"/>
          <w:spacing w:val="4"/>
          <w:shd w:val="clear" w:color="auto" w:fill="000000"/>
        </w:rPr>
        <w:t>.</w:t>
      </w:r>
      <w:r>
        <w:rPr>
          <w:rStyle w:val="CharStyle14"/>
          <w:shd w:val="clear" w:color="auto" w:fill="000000"/>
        </w:rPr>
        <w:t>​</w:t>
      </w:r>
      <w:r>
        <w:rPr>
          <w:rStyle w:val="CharStyle14"/>
          <w:spacing w:val="3"/>
          <w:shd w:val="clear" w:color="auto" w:fill="000000"/>
        </w:rPr>
        <w:t>..</w:t>
      </w:r>
      <w:r>
        <w:rPr>
          <w:rStyle w:val="CharStyle14"/>
          <w:spacing w:val="4"/>
          <w:shd w:val="clear" w:color="auto" w:fill="000000"/>
        </w:rPr>
        <w:t>......</w:t>
      </w:r>
      <w:r>
        <w:rPr>
          <w:rStyle w:val="CharStyle14"/>
          <w:shd w:val="clear" w:color="auto" w:fill="000000"/>
          <w:lang w:val="en-US" w:eastAsia="en-US" w:bidi="en-US"/>
        </w:rPr>
        <w:t>​.......................</w:t>
      </w:r>
      <w:r>
        <w:rPr>
          <w:rStyle w:val="CharStyle14"/>
          <w:spacing w:val="1"/>
          <w:shd w:val="clear" w:color="auto" w:fill="000000"/>
          <w:lang w:val="en-US" w:eastAsia="en-US" w:bidi="en-US"/>
        </w:rPr>
        <w:t>...........</w:t>
      </w:r>
      <w:r>
        <w:rPr>
          <w:rStyle w:val="CharStyle14"/>
          <w:shd w:val="clear" w:color="auto" w:fill="000000"/>
          <w:lang w:val="en-US" w:eastAsia="en-US" w:bidi="en-US"/>
        </w:rPr>
        <w:t>.</w:t>
      </w:r>
    </w:p>
    <w:p>
      <w:pPr>
        <w:pStyle w:val="Style13"/>
        <w:keepNext w:val="0"/>
        <w:keepLines w:val="0"/>
        <w:widowControl w:val="0"/>
        <w:shd w:val="clear" w:color="auto" w:fill="auto"/>
        <w:bidi w:val="0"/>
        <w:spacing w:before="0" w:after="0" w:line="240" w:lineRule="auto"/>
        <w:ind w:left="0" w:right="0" w:firstLine="0"/>
        <w:jc w:val="both"/>
      </w:pPr>
      <w:r>
        <w:rPr>
          <w:rStyle w:val="CharStyle14"/>
          <w:u w:val="single"/>
        </w:rPr>
        <w:t>Za objednatele</w:t>
      </w:r>
    </w:p>
    <w:p>
      <w:pPr>
        <w:pStyle w:val="Style13"/>
        <w:keepNext w:val="0"/>
        <w:keepLines w:val="0"/>
        <w:widowControl w:val="0"/>
        <w:shd w:val="clear" w:color="auto" w:fill="auto"/>
        <w:bidi w:val="0"/>
        <w:spacing w:before="0" w:after="0" w:line="240" w:lineRule="auto"/>
        <w:ind w:left="0" w:right="0" w:firstLine="0"/>
        <w:jc w:val="both"/>
      </w:pPr>
      <w:r>
        <w:rPr>
          <w:rStyle w:val="CharStyle14"/>
        </w:rPr>
        <w:t>ve věcech obchodních, smluvních a ve věcech odvozu odpadu:</w:t>
      </w:r>
    </w:p>
    <w:p>
      <w:pPr>
        <w:pStyle w:val="Style13"/>
        <w:keepNext w:val="0"/>
        <w:keepLines w:val="0"/>
        <w:widowControl w:val="0"/>
        <w:shd w:val="clear" w:color="auto" w:fill="auto"/>
        <w:bidi w:val="0"/>
        <w:spacing w:before="0" w:line="240" w:lineRule="auto"/>
        <w:ind w:left="0" w:right="0" w:firstLine="0"/>
        <w:jc w:val="both"/>
      </w:pPr>
      <w:r>
        <w:rPr>
          <w:rStyle w:val="CharStyle14"/>
          <w:spacing w:val="1"/>
          <w:shd w:val="clear" w:color="auto" w:fill="000000"/>
        </w:rPr>
        <w:t>...</w:t>
      </w:r>
      <w:r>
        <w:rPr>
          <w:rStyle w:val="CharStyle14"/>
          <w:spacing w:val="2"/>
          <w:shd w:val="clear" w:color="auto" w:fill="000000"/>
        </w:rPr>
        <w:t>...</w:t>
      </w:r>
      <w:r>
        <w:rPr>
          <w:rStyle w:val="CharStyle14"/>
          <w:shd w:val="clear" w:color="auto" w:fill="000000"/>
        </w:rPr>
        <w:t>​</w:t>
      </w:r>
      <w:r>
        <w:rPr>
          <w:rStyle w:val="CharStyle14"/>
          <w:spacing w:val="4"/>
          <w:shd w:val="clear" w:color="auto" w:fill="000000"/>
        </w:rPr>
        <w:t>....</w:t>
      </w:r>
      <w:r>
        <w:rPr>
          <w:rStyle w:val="CharStyle14"/>
          <w:spacing w:val="5"/>
          <w:shd w:val="clear" w:color="auto" w:fill="000000"/>
        </w:rPr>
        <w:t>...</w:t>
      </w:r>
      <w:r>
        <w:rPr>
          <w:rStyle w:val="CharStyle14"/>
          <w:shd w:val="clear" w:color="auto" w:fill="000000"/>
        </w:rPr>
        <w:t>​</w:t>
      </w:r>
      <w:r>
        <w:rPr>
          <w:rStyle w:val="CharStyle14"/>
          <w:spacing w:val="4"/>
          <w:shd w:val="clear" w:color="auto" w:fill="000000"/>
        </w:rPr>
        <w:t>....</w:t>
      </w:r>
      <w:r>
        <w:rPr>
          <w:rStyle w:val="CharStyle14"/>
          <w:spacing w:val="5"/>
          <w:shd w:val="clear" w:color="auto" w:fill="000000"/>
        </w:rPr>
        <w:t>.......</w:t>
      </w:r>
      <w:r>
        <w:rPr>
          <w:rStyle w:val="CharStyle14"/>
          <w:shd w:val="clear" w:color="auto" w:fill="000000"/>
        </w:rPr>
        <w:t>​</w:t>
      </w:r>
      <w:r>
        <w:rPr>
          <w:rStyle w:val="CharStyle14"/>
          <w:spacing w:val="3"/>
          <w:shd w:val="clear" w:color="auto" w:fill="000000"/>
        </w:rPr>
        <w:t>...........</w:t>
      </w:r>
      <w:r>
        <w:rPr>
          <w:rStyle w:val="CharStyle14"/>
          <w:spacing w:val="4"/>
          <w:shd w:val="clear" w:color="auto" w:fill="000000"/>
        </w:rPr>
        <w:t>....</w:t>
      </w:r>
      <w:r>
        <w:rPr>
          <w:rStyle w:val="CharStyle14"/>
          <w:shd w:val="clear" w:color="auto" w:fill="000000"/>
        </w:rPr>
        <w:t>​</w:t>
      </w:r>
      <w:r>
        <w:rPr>
          <w:rStyle w:val="CharStyle14"/>
          <w:spacing w:val="3"/>
          <w:shd w:val="clear" w:color="auto" w:fill="000000"/>
        </w:rPr>
        <w:t>...........</w:t>
      </w:r>
      <w:r>
        <w:rPr>
          <w:rStyle w:val="CharStyle14"/>
          <w:spacing w:val="4"/>
          <w:shd w:val="clear" w:color="auto" w:fill="000000"/>
        </w:rPr>
        <w:t>....</w:t>
      </w:r>
      <w:r>
        <w:rPr>
          <w:rStyle w:val="CharStyle14"/>
          <w:shd w:val="clear" w:color="auto" w:fill="000000"/>
        </w:rPr>
        <w:t>​</w:t>
      </w:r>
      <w:r>
        <w:rPr>
          <w:rStyle w:val="CharStyle14"/>
          <w:spacing w:val="3"/>
          <w:shd w:val="clear" w:color="auto" w:fill="000000"/>
        </w:rPr>
        <w:t>......</w:t>
      </w:r>
      <w:r>
        <w:rPr>
          <w:rStyle w:val="CharStyle14"/>
          <w:spacing w:val="4"/>
          <w:shd w:val="clear" w:color="auto" w:fill="000000"/>
        </w:rPr>
        <w:t>...</w:t>
      </w:r>
      <w:r>
        <w:rPr>
          <w:rStyle w:val="CharStyle14"/>
          <w:shd w:val="clear" w:color="auto" w:fill="000000"/>
        </w:rPr>
        <w:t>​</w:t>
      </w:r>
      <w:r>
        <w:rPr>
          <w:rStyle w:val="CharStyle14"/>
          <w:spacing w:val="7"/>
          <w:shd w:val="clear" w:color="auto" w:fill="000000"/>
        </w:rPr>
        <w:t>.....</w:t>
      </w:r>
      <w:r>
        <w:rPr>
          <w:rStyle w:val="CharStyle14"/>
          <w:spacing w:val="8"/>
          <w:shd w:val="clear" w:color="auto" w:fill="000000"/>
        </w:rPr>
        <w:t>.</w:t>
      </w:r>
      <w:r>
        <w:rPr>
          <w:rStyle w:val="CharStyle14"/>
          <w:shd w:val="clear" w:color="auto" w:fill="000000"/>
        </w:rPr>
        <w:t>​</w:t>
      </w:r>
      <w:r>
        <w:rPr>
          <w:rStyle w:val="CharStyle14"/>
          <w:spacing w:val="8"/>
          <w:shd w:val="clear" w:color="auto" w:fill="000000"/>
        </w:rPr>
        <w:t>.</w:t>
      </w:r>
      <w:r>
        <w:rPr>
          <w:rStyle w:val="CharStyle14"/>
          <w:spacing w:val="9"/>
          <w:shd w:val="clear" w:color="auto" w:fill="000000"/>
        </w:rPr>
        <w:t>.....</w:t>
      </w:r>
      <w:r>
        <w:rPr>
          <w:rStyle w:val="CharStyle14"/>
          <w:shd w:val="clear" w:color="auto" w:fill="000000"/>
        </w:rPr>
        <w:t>​</w:t>
      </w:r>
      <w:r>
        <w:rPr>
          <w:rStyle w:val="CharStyle14"/>
          <w:spacing w:val="8"/>
          <w:shd w:val="clear" w:color="auto" w:fill="000000"/>
        </w:rPr>
        <w:t>.</w:t>
      </w:r>
      <w:r>
        <w:rPr>
          <w:rStyle w:val="CharStyle14"/>
          <w:spacing w:val="9"/>
          <w:shd w:val="clear" w:color="auto" w:fill="000000"/>
        </w:rPr>
        <w:t>.....</w:t>
      </w:r>
      <w:r>
        <w:rPr>
          <w:rStyle w:val="CharStyle14"/>
          <w:shd w:val="clear" w:color="auto" w:fill="000000"/>
        </w:rPr>
        <w:t>​</w:t>
      </w:r>
      <w:r>
        <w:rPr>
          <w:rStyle w:val="CharStyle14"/>
          <w:spacing w:val="7"/>
          <w:shd w:val="clear" w:color="auto" w:fill="000000"/>
        </w:rPr>
        <w:t>...</w:t>
      </w:r>
      <w:r>
        <w:rPr>
          <w:rStyle w:val="CharStyle14"/>
          <w:spacing w:val="8"/>
          <w:shd w:val="clear" w:color="auto" w:fill="000000"/>
        </w:rPr>
        <w:t>....</w:t>
      </w:r>
      <w:r>
        <w:rPr>
          <w:rStyle w:val="CharStyle14"/>
          <w:shd w:val="clear" w:color="auto" w:fill="000000"/>
        </w:rPr>
        <w:t>​</w:t>
      </w:r>
      <w:r>
        <w:rPr>
          <w:rStyle w:val="CharStyle14"/>
          <w:spacing w:val="3"/>
          <w:shd w:val="clear" w:color="auto" w:fill="000000"/>
        </w:rPr>
        <w:t>..</w:t>
      </w:r>
      <w:r>
        <w:rPr>
          <w:rStyle w:val="CharStyle14"/>
          <w:spacing w:val="4"/>
          <w:shd w:val="clear" w:color="auto" w:fill="000000"/>
        </w:rPr>
        <w:t>.</w:t>
      </w:r>
      <w:r>
        <w:rPr>
          <w:rStyle w:val="CharStyle14"/>
          <w:shd w:val="clear" w:color="auto" w:fill="000000"/>
        </w:rPr>
        <w:t>​</w:t>
      </w:r>
      <w:r>
        <w:rPr>
          <w:rStyle w:val="CharStyle14"/>
          <w:spacing w:val="3"/>
          <w:shd w:val="clear" w:color="auto" w:fill="000000"/>
        </w:rPr>
        <w:t>..</w:t>
      </w:r>
      <w:r>
        <w:rPr>
          <w:rStyle w:val="CharStyle14"/>
          <w:spacing w:val="4"/>
          <w:shd w:val="clear" w:color="auto" w:fill="000000"/>
        </w:rPr>
        <w:t>......</w:t>
      </w:r>
      <w:r>
        <w:rPr>
          <w:rStyle w:val="CharStyle14"/>
          <w:shd w:val="clear" w:color="auto" w:fill="000000"/>
          <w:lang w:val="en-US" w:eastAsia="en-US" w:bidi="en-US"/>
        </w:rPr>
        <w:t>​......</w:t>
      </w:r>
      <w:r>
        <w:rPr>
          <w:rStyle w:val="CharStyle14"/>
          <w:spacing w:val="1"/>
          <w:shd w:val="clear" w:color="auto" w:fill="000000"/>
          <w:lang w:val="en-US" w:eastAsia="en-US" w:bidi="en-US"/>
        </w:rPr>
        <w:t>........................</w:t>
      </w:r>
      <w:r>
        <w:rPr>
          <w:rStyle w:val="CharStyle14"/>
          <w:shd w:val="clear" w:color="auto" w:fill="000000"/>
          <w:lang w:val="en-US" w:eastAsia="en-US" w:bidi="en-US"/>
        </w:rPr>
        <w:t>.</w:t>
      </w:r>
      <w:r>
        <w:br w:type="page"/>
      </w:r>
    </w:p>
    <w:p>
      <w:pPr>
        <w:pStyle w:val="Style20"/>
        <w:keepNext/>
        <w:keepLines/>
        <w:widowControl w:val="0"/>
        <w:numPr>
          <w:ilvl w:val="0"/>
          <w:numId w:val="1"/>
        </w:numPr>
        <w:shd w:val="clear" w:color="auto" w:fill="auto"/>
        <w:bidi w:val="0"/>
        <w:spacing w:before="0" w:after="0" w:line="240" w:lineRule="auto"/>
        <w:ind w:left="0" w:right="0" w:firstLine="0"/>
        <w:jc w:val="center"/>
      </w:pPr>
      <w:bookmarkStart w:id="19" w:name="bookmark19"/>
      <w:bookmarkEnd w:id="19"/>
    </w:p>
    <w:p>
      <w:pPr>
        <w:pStyle w:val="Style20"/>
        <w:keepNext/>
        <w:keepLines/>
        <w:widowControl w:val="0"/>
        <w:shd w:val="clear" w:color="auto" w:fill="auto"/>
        <w:bidi w:val="0"/>
        <w:spacing w:before="0" w:line="240" w:lineRule="auto"/>
        <w:ind w:left="0" w:right="0" w:firstLine="0"/>
        <w:jc w:val="center"/>
      </w:pPr>
      <w:r>
        <w:rPr>
          <w:rStyle w:val="CharStyle21"/>
          <w:b/>
          <w:bCs/>
        </w:rPr>
        <w:t>Závěrečná ustanovení</w:t>
      </w:r>
    </w:p>
    <w:p>
      <w:pPr>
        <w:pStyle w:val="Style13"/>
        <w:keepNext w:val="0"/>
        <w:keepLines w:val="0"/>
        <w:widowControl w:val="0"/>
        <w:shd w:val="clear" w:color="auto" w:fill="auto"/>
        <w:bidi w:val="0"/>
        <w:spacing w:before="0" w:line="240" w:lineRule="auto"/>
        <w:ind w:left="0" w:right="0" w:firstLine="0"/>
        <w:jc w:val="both"/>
      </w:pPr>
      <w:r>
        <w:rPr>
          <w:rStyle w:val="CharStyle14"/>
        </w:rPr>
        <w:t>Ve smyslu a za výjimek dle § 2898 občanského zákoníku se povinnost zhotovitele k náhradě újmy způsobené objednateli v souvislosti s plněním dle této smlouvy omezuje maximálně do výše celkové částky 50.000 000,- Kč (slovy: padesát miliónů korun českých), přičemž tuto celkovou částku nelze překročit.</w:t>
      </w:r>
    </w:p>
    <w:p>
      <w:pPr>
        <w:pStyle w:val="Style13"/>
        <w:keepNext w:val="0"/>
        <w:keepLines w:val="0"/>
        <w:widowControl w:val="0"/>
        <w:shd w:val="clear" w:color="auto" w:fill="auto"/>
        <w:bidi w:val="0"/>
        <w:spacing w:before="0" w:line="240" w:lineRule="auto"/>
        <w:ind w:left="0" w:right="0" w:firstLine="0"/>
        <w:jc w:val="both"/>
      </w:pPr>
      <w:r>
        <w:rPr>
          <w:rStyle w:val="CharStyle14"/>
        </w:rPr>
        <w:t>Smluvní pokuty, sjednané touto smlouvou, povinná strana uhradí nezávisle na tom, zda a v jaké výši vznikne druhé smluvní straně v této souvislosti škoda.</w:t>
      </w:r>
    </w:p>
    <w:p>
      <w:pPr>
        <w:pStyle w:val="Style13"/>
        <w:keepNext w:val="0"/>
        <w:keepLines w:val="0"/>
        <w:widowControl w:val="0"/>
        <w:shd w:val="clear" w:color="auto" w:fill="auto"/>
        <w:bidi w:val="0"/>
        <w:spacing w:before="0" w:line="240" w:lineRule="auto"/>
        <w:ind w:left="0" w:right="0" w:firstLine="0"/>
        <w:jc w:val="both"/>
      </w:pPr>
      <w:r>
        <w:rPr>
          <w:rStyle w:val="CharStyle14"/>
        </w:rPr>
        <w:t>Smluvní strany vylučují aplikaci § 1740, odst. 3 a § 1744 občanského zákoníku, tedy vylučují možnost akceptace nabídky s dodatkem nebo odchylkou nebo způsobem, že se podle takové nabídky strana, jíž je určena, zachová, zejména přijme či poskytne plnění.</w:t>
      </w:r>
    </w:p>
    <w:p>
      <w:pPr>
        <w:pStyle w:val="Style13"/>
        <w:keepNext w:val="0"/>
        <w:keepLines w:val="0"/>
        <w:widowControl w:val="0"/>
        <w:shd w:val="clear" w:color="auto" w:fill="auto"/>
        <w:bidi w:val="0"/>
        <w:spacing w:before="0" w:line="240" w:lineRule="auto"/>
        <w:ind w:left="0" w:right="0" w:firstLine="0"/>
        <w:jc w:val="both"/>
      </w:pPr>
      <w:r>
        <w:rPr>
          <w:rStyle w:val="CharStyle14"/>
        </w:rPr>
        <w:t>Tato smlouva je vyhotovena ve dvou výtiscích, z nichž každá smluvní strana obdrží po jednom vyhotovení. Tato smlouva v plném rozsahu nahrazuje dříve mezi účastníky uzavřená předsmluvní ujednání, která se týkají předmětu plnění této smlouvy.</w:t>
      </w:r>
    </w:p>
    <w:p>
      <w:pPr>
        <w:pStyle w:val="Style13"/>
        <w:keepNext w:val="0"/>
        <w:keepLines w:val="0"/>
        <w:widowControl w:val="0"/>
        <w:shd w:val="clear" w:color="auto" w:fill="auto"/>
        <w:bidi w:val="0"/>
        <w:spacing w:before="0" w:line="240" w:lineRule="auto"/>
        <w:ind w:left="0" w:right="0" w:firstLine="0"/>
        <w:jc w:val="both"/>
      </w:pPr>
      <w:r>
        <w:rPr>
          <w:rStyle w:val="CharStyle14"/>
        </w:rPr>
        <w:t>Pro případ, že tato smlouva podléhá uveřejnění v registru smluv dle zákona č. 340/2015 Sb. o registru smluv (dále jen „zákon o registru smluv“), smluvní strany si sjednávají, že uveřejnění této smlouvy, včetně jejich případných dodatků, v registru smluv zajistí objednatel v souladu se zákonem o registru smluv. V případě, že některá protistrana požaduje anonymizovat ve smlouvě údaje, které naplňují výjimku z povinnosti uveřejnění ve smyslu zákona o registru smluv, pak je povinna tyto údaje, včetně odůvodnění oprávněnosti jejich anonymizace, specifikovat a doručit druhé smluvní straně písemně nejpozději do 5 dnů ode dne podpisu této smlouvy. Marným uplynutím této lhůty platí, že protistrana souhlasí s uveřejněním smlouvy v plném rozsahu nebo s anonymizací údajů, které naplňují zákonnou výjimku z povinnosti uveřejnění dle zákona o registru smluv.</w:t>
      </w:r>
    </w:p>
    <w:p>
      <w:pPr>
        <w:pStyle w:val="Style13"/>
        <w:keepNext w:val="0"/>
        <w:keepLines w:val="0"/>
        <w:widowControl w:val="0"/>
        <w:shd w:val="clear" w:color="auto" w:fill="auto"/>
        <w:bidi w:val="0"/>
        <w:spacing w:before="0" w:after="440" w:line="240" w:lineRule="auto"/>
        <w:ind w:left="0" w:right="0" w:firstLine="0"/>
        <w:jc w:val="both"/>
      </w:pPr>
      <w:r>
        <w:rPr>
          <w:rStyle w:val="CharStyle14"/>
        </w:rPr>
        <w:t>Jakékoliv všeobecné obchodní podmínky objednatele, které si objednatel vydává jednostranně, nejsou pro zhotovitele závazné, i kdyby je zhotovitel objednateli potvrdil anebo pokud by byly uvedeny na listinách objednatele (např. faktura apod.). To však nebrání smluvním stranám o nich jednat, odstranit z nich ustanovení, která nejsou pro realizaci služeb vhodná anebo jsou pro realizaci služeb v rozporu s ujednáním v této smlouvě, a ta ustanovení, na nichž se smluvní dohodnou, pak vtělit do této smlouvy.</w:t>
      </w:r>
    </w:p>
    <w:p>
      <w:pPr>
        <w:pStyle w:val="Style20"/>
        <w:keepNext/>
        <w:keepLines/>
        <w:widowControl w:val="0"/>
        <w:shd w:val="clear" w:color="auto" w:fill="auto"/>
        <w:bidi w:val="0"/>
        <w:spacing w:before="0" w:line="257" w:lineRule="auto"/>
        <w:ind w:left="0" w:right="0" w:firstLine="0"/>
        <w:jc w:val="both"/>
      </w:pPr>
      <w:bookmarkStart w:id="22" w:name="bookmark22"/>
      <w:r>
        <w:rPr>
          <w:rStyle w:val="CharStyle21"/>
          <w:b/>
          <w:bCs/>
          <w:u w:val="none"/>
        </w:rPr>
        <w:t>Nabytím účinnosti této smlouvy se v plném rozsahu nahrazuje dříve mezi účastníky uzavřená smlouva č. 800684 ze dne 1.7.2009.</w:t>
      </w:r>
      <w:bookmarkEnd w:id="22"/>
    </w:p>
    <w:p>
      <w:pPr>
        <w:pStyle w:val="Style13"/>
        <w:keepNext w:val="0"/>
        <w:keepLines w:val="0"/>
        <w:widowControl w:val="0"/>
        <w:shd w:val="clear" w:color="auto" w:fill="auto"/>
        <w:bidi w:val="0"/>
        <w:spacing w:before="0" w:after="1000" w:line="252" w:lineRule="auto"/>
        <w:ind w:left="0" w:right="0" w:firstLine="0"/>
        <w:jc w:val="both"/>
      </w:pPr>
      <w:r>
        <w:drawing>
          <wp:anchor distT="0" distB="12065" distL="788035" distR="114300" simplePos="0" relativeHeight="125829380" behindDoc="0" locked="0" layoutInCell="1" allowOverlap="1">
            <wp:simplePos x="0" y="0"/>
            <wp:positionH relativeFrom="page">
              <wp:posOffset>1369695</wp:posOffset>
            </wp:positionH>
            <wp:positionV relativeFrom="paragraph">
              <wp:posOffset>889000</wp:posOffset>
            </wp:positionV>
            <wp:extent cx="987425" cy="237490"/>
            <wp:wrapSquare wrapText="right"/>
            <wp:docPr id="9" name="Shape 9"/>
            <a:graphic xmlns:a="http://schemas.openxmlformats.org/drawingml/2006/main">
              <a:graphicData uri="http://schemas.openxmlformats.org/drawingml/2006/picture">
                <pic:pic xmlns:pic="http://schemas.openxmlformats.org/drawingml/2006/picture">
                  <pic:nvPicPr>
                    <pic:cNvPr id="10" name="Picture box 10"/>
                    <pic:cNvPicPr/>
                  </pic:nvPicPr>
                  <pic:blipFill>
                    <a:blip r:embed="rId7"/>
                    <a:stretch/>
                  </pic:blipFill>
                  <pic:spPr>
                    <a:xfrm>
                      <a:ext cx="987425" cy="237490"/>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695960</wp:posOffset>
                </wp:positionH>
                <wp:positionV relativeFrom="paragraph">
                  <wp:posOffset>977265</wp:posOffset>
                </wp:positionV>
                <wp:extent cx="664210" cy="158750"/>
                <wp:wrapNone/>
                <wp:docPr id="11" name="Shape 11"/>
                <a:graphic xmlns:a="http://schemas.openxmlformats.org/drawingml/2006/main">
                  <a:graphicData uri="http://schemas.microsoft.com/office/word/2010/wordprocessingShape">
                    <wps:wsp>
                      <wps:cNvSpPr txBox="1"/>
                      <wps:spPr>
                        <a:xfrm>
                          <a:ext cx="664210" cy="15875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pPr>
                            <w:r>
                              <w:rPr>
                                <w:rStyle w:val="CharStyle10"/>
                              </w:rPr>
                              <w:t>V Brně dne</w:t>
                            </w:r>
                          </w:p>
                        </w:txbxContent>
                      </wps:txbx>
                      <wps:bodyPr lIns="0" tIns="0" rIns="0" bIns="0">
                        <a:noAutoFit/>
                      </wps:bodyPr>
                    </wps:wsp>
                  </a:graphicData>
                </a:graphic>
              </wp:anchor>
            </w:drawing>
          </mc:Choice>
          <mc:Fallback>
            <w:pict>
              <v:shape id="_x0000_s1037" type="#_x0000_t202" style="position:absolute;margin-left:54.800000000000004pt;margin-top:76.950000000000003pt;width:52.300000000000004pt;height:12.5pt;z-index:251657729;mso-wrap-distance-left:0;mso-wrap-distance-right:0;mso-position-horizontal-relative:page" filled="f" stroked="f">
                <v:textbox inset="0,0,0,0">
                  <w:txbxContent>
                    <w:p>
                      <w:pPr>
                        <w:pStyle w:val="Style9"/>
                        <w:keepNext w:val="0"/>
                        <w:keepLines w:val="0"/>
                        <w:widowControl w:val="0"/>
                        <w:shd w:val="clear" w:color="auto" w:fill="auto"/>
                        <w:bidi w:val="0"/>
                        <w:spacing w:before="0" w:after="0" w:line="240" w:lineRule="auto"/>
                        <w:ind w:left="0" w:right="0" w:firstLine="0"/>
                        <w:jc w:val="left"/>
                      </w:pPr>
                      <w:r>
                        <w:rPr>
                          <w:rStyle w:val="CharStyle10"/>
                        </w:rPr>
                        <w:t>V Brně dne</w:t>
                      </w:r>
                    </w:p>
                  </w:txbxContent>
                </v:textbox>
                <w10:wrap anchorx="page"/>
              </v:shape>
            </w:pict>
          </mc:Fallback>
        </mc:AlternateContent>
      </w:r>
      <w:r>
        <w:rPr>
          <w:rStyle w:val="CharStyle14"/>
        </w:rPr>
        <w:t>Tuto smlouvu lze měnit nebo zrušit pouze výslovným oboustranným písemným ujednáním ve formě dodatku, podepsaným oprávněnými zástupci obou stran.</w:t>
      </w:r>
    </w:p>
    <w:p>
      <w:pPr>
        <w:pStyle w:val="Style13"/>
        <w:keepNext w:val="0"/>
        <w:keepLines w:val="0"/>
        <w:widowControl w:val="0"/>
        <w:shd w:val="clear" w:color="auto" w:fill="auto"/>
        <w:tabs>
          <w:tab w:leader="dot" w:pos="422" w:val="left"/>
          <w:tab w:leader="dot" w:pos="1814" w:val="left"/>
          <w:tab w:leader="dot" w:pos="2534" w:val="left"/>
        </w:tabs>
        <w:bidi w:val="0"/>
        <w:spacing w:before="0" w:after="0" w:line="240" w:lineRule="auto"/>
        <w:ind w:left="0" w:right="0" w:firstLine="0"/>
        <w:jc w:val="center"/>
        <w:sectPr>
          <w:headerReference w:type="default" r:id="rId9"/>
          <w:footerReference w:type="default" r:id="rId10"/>
          <w:headerReference w:type="first" r:id="rId11"/>
          <w:footerReference w:type="first" r:id="rId12"/>
          <w:footnotePr>
            <w:pos w:val="pageBottom"/>
            <w:numFmt w:val="decimal"/>
            <w:numRestart w:val="continuous"/>
          </w:footnotePr>
          <w:pgSz w:w="11900" w:h="16840"/>
          <w:pgMar w:top="1010" w:right="1117" w:bottom="1477" w:left="1087" w:header="0" w:footer="3" w:gutter="0"/>
          <w:cols w:space="720"/>
          <w:noEndnote/>
          <w:titlePg/>
          <w:rtlGutter w:val="0"/>
          <w:docGrid w:linePitch="360"/>
        </w:sectPr>
      </w:pPr>
      <w:r>
        <w:rPr>
          <w:rStyle w:val="CharStyle14"/>
        </w:rPr>
        <w:tab/>
        <w:tab/>
        <w:t>dne</w:t>
        <w:tab/>
      </w:r>
    </w:p>
    <w:p>
      <w:pPr>
        <w:widowControl w:val="0"/>
        <w:spacing w:line="199" w:lineRule="exact"/>
        <w:rPr>
          <w:sz w:val="16"/>
          <w:szCs w:val="16"/>
        </w:rPr>
      </w:pPr>
    </w:p>
    <w:p>
      <w:pPr>
        <w:widowControl w:val="0"/>
        <w:spacing w:line="1" w:lineRule="exact"/>
        <w:sectPr>
          <w:footnotePr>
            <w:pos w:val="pageBottom"/>
            <w:numFmt w:val="decimal"/>
            <w:numRestart w:val="continuous"/>
          </w:footnotePr>
          <w:type w:val="continuous"/>
          <w:pgSz w:w="11900" w:h="16840"/>
          <w:pgMar w:top="840" w:right="0" w:bottom="841" w:left="0" w:header="0" w:footer="3" w:gutter="0"/>
          <w:cols w:space="720"/>
          <w:noEndnote/>
          <w:rtlGutter w:val="0"/>
          <w:docGrid w:linePitch="360"/>
        </w:sectPr>
      </w:pPr>
    </w:p>
    <w:p>
      <w:pPr>
        <w:pStyle w:val="Style47"/>
        <w:keepNext/>
        <w:keepLines/>
        <w:framePr w:w="2794" w:h="470" w:wrap="none" w:vAnchor="text" w:hAnchor="page" w:x="2144" w:y="21"/>
        <w:widowControl w:val="0"/>
        <w:shd w:val="clear" w:color="auto" w:fill="auto"/>
        <w:bidi w:val="0"/>
        <w:spacing w:before="0" w:after="0" w:line="240" w:lineRule="auto"/>
        <w:ind w:left="0" w:right="0" w:firstLine="0"/>
        <w:jc w:val="right"/>
      </w:pPr>
      <w:r>
        <w:rPr>
          <w:rStyle w:val="CharStyle48"/>
          <w:spacing w:val="7"/>
          <w:shd w:val="clear" w:color="auto" w:fill="000000"/>
        </w:rPr>
        <w:t>.........</w:t>
      </w:r>
      <w:bookmarkStart w:id="24" w:name="bookmark24"/>
      <w:r>
        <w:rPr>
          <w:rStyle w:val="CharStyle48"/>
          <w:shd w:val="clear" w:color="auto" w:fill="000000"/>
          <w:vertAlign w:val="superscript"/>
        </w:rPr>
        <w:t>​</w:t>
      </w:r>
      <w:r>
        <w:rPr>
          <w:rStyle w:val="CharStyle48"/>
          <w:spacing w:val="12"/>
          <w:shd w:val="clear" w:color="auto" w:fill="000000"/>
          <w:vertAlign w:val="superscript"/>
        </w:rPr>
        <w:t>..</w:t>
      </w:r>
      <w:r>
        <w:rPr>
          <w:rStyle w:val="CharStyle48"/>
          <w:spacing w:val="13"/>
          <w:shd w:val="clear" w:color="auto" w:fill="000000"/>
          <w:vertAlign w:val="superscript"/>
        </w:rPr>
        <w:t>.</w:t>
      </w:r>
      <w:r>
        <w:rPr>
          <w:rStyle w:val="CharStyle48"/>
          <w:spacing w:val="26"/>
          <w:shd w:val="clear" w:color="auto" w:fill="000000"/>
        </w:rPr>
        <w:t>.</w:t>
      </w:r>
      <w:r>
        <w:rPr>
          <w:rStyle w:val="CharStyle48"/>
          <w:shd w:val="clear" w:color="auto" w:fill="000000"/>
          <w:vertAlign w:val="superscript"/>
        </w:rPr>
        <w:t>..</w:t>
      </w:r>
      <w:r>
        <w:rPr>
          <w:rStyle w:val="CharStyle48"/>
          <w:spacing w:val="1"/>
          <w:shd w:val="clear" w:color="auto" w:fill="000000"/>
          <w:vertAlign w:val="superscript"/>
        </w:rPr>
        <w:t>.</w:t>
      </w:r>
      <w:r>
        <w:rPr>
          <w:rStyle w:val="CharStyle48"/>
          <w:shd w:val="clear" w:color="auto" w:fill="000000"/>
          <w:vertAlign w:val="superscript"/>
        </w:rPr>
        <w:t>​</w:t>
      </w:r>
      <w:r>
        <w:rPr>
          <w:rStyle w:val="CharStyle48"/>
          <w:spacing w:val="9"/>
          <w:shd w:val="clear" w:color="auto" w:fill="000000"/>
          <w:vertAlign w:val="superscript"/>
        </w:rPr>
        <w:t>..</w:t>
      </w:r>
      <w:r>
        <w:rPr>
          <w:rStyle w:val="CharStyle48"/>
          <w:spacing w:val="10"/>
          <w:shd w:val="clear" w:color="auto" w:fill="000000"/>
          <w:vertAlign w:val="superscript"/>
        </w:rPr>
        <w:t>.</w:t>
      </w:r>
      <w:r>
        <w:rPr>
          <w:rStyle w:val="CharStyle48"/>
          <w:shd w:val="clear" w:color="auto" w:fill="000000"/>
        </w:rPr>
        <w:t>.​</w:t>
      </w:r>
      <w:r>
        <w:rPr>
          <w:rStyle w:val="CharStyle48"/>
          <w:spacing w:val="17"/>
          <w:shd w:val="clear" w:color="auto" w:fill="000000"/>
        </w:rPr>
        <w:t>..</w:t>
      </w:r>
      <w:r>
        <w:rPr>
          <w:rStyle w:val="CharStyle48"/>
          <w:spacing w:val="18"/>
          <w:shd w:val="clear" w:color="auto" w:fill="000000"/>
        </w:rPr>
        <w:t>.</w:t>
      </w:r>
      <w:bookmarkEnd w:id="24"/>
    </w:p>
    <w:p>
      <w:pPr>
        <w:pStyle w:val="Style59"/>
        <w:keepNext w:val="0"/>
        <w:keepLines w:val="0"/>
        <w:framePr w:w="2794" w:h="470" w:wrap="none" w:vAnchor="text" w:hAnchor="page" w:x="2144" w:y="21"/>
        <w:widowControl w:val="0"/>
        <w:shd w:val="clear" w:color="auto" w:fill="auto"/>
        <w:bidi w:val="0"/>
        <w:spacing w:before="0" w:after="0"/>
        <w:ind w:left="0" w:right="0" w:firstLine="0"/>
        <w:jc w:val="right"/>
      </w:pPr>
      <w:r>
        <w:rPr>
          <w:rStyle w:val="CharStyle60"/>
          <w:b/>
          <w:bCs/>
          <w:spacing w:val="1"/>
          <w:shd w:val="clear" w:color="auto" w:fill="000000"/>
        </w:rPr>
        <w:t>...</w:t>
      </w:r>
      <w:r>
        <w:rPr>
          <w:rStyle w:val="CharStyle60"/>
          <w:b/>
          <w:bCs/>
          <w:spacing w:val="2"/>
          <w:shd w:val="clear" w:color="auto" w:fill="000000"/>
        </w:rPr>
        <w:t>........</w:t>
      </w:r>
      <w:r>
        <w:rPr>
          <w:rStyle w:val="CharStyle60"/>
          <w:b/>
          <w:bCs/>
          <w:shd w:val="clear" w:color="auto" w:fill="000000"/>
        </w:rPr>
        <w:t>​.............</w:t>
      </w:r>
      <w:r>
        <w:rPr>
          <w:rStyle w:val="CharStyle60"/>
          <w:b/>
          <w:bCs/>
          <w:spacing w:val="1"/>
          <w:shd w:val="clear" w:color="auto" w:fill="000000"/>
        </w:rPr>
        <w:t>.......</w:t>
      </w:r>
    </w:p>
    <w:p>
      <w:pPr>
        <w:pStyle w:val="Style7"/>
        <w:keepNext w:val="0"/>
        <w:keepLines w:val="0"/>
        <w:framePr w:w="2750" w:h="442" w:wrap="none" w:vAnchor="text" w:hAnchor="page" w:x="2144" w:y="548"/>
        <w:widowControl w:val="0"/>
        <w:shd w:val="clear" w:color="auto" w:fill="auto"/>
        <w:bidi w:val="0"/>
        <w:spacing w:before="0" w:after="0" w:line="240" w:lineRule="auto"/>
        <w:ind w:left="0" w:right="0" w:firstLine="0"/>
        <w:jc w:val="left"/>
      </w:pPr>
      <w:r>
        <w:rPr>
          <w:rStyle w:val="CharStyle8"/>
          <w:b/>
          <w:bCs/>
        </w:rPr>
        <w:t>Drčkova 2798/7, 628 00 Brno</w:t>
      </w:r>
    </w:p>
    <w:p>
      <w:pPr>
        <w:pStyle w:val="Style7"/>
        <w:keepNext w:val="0"/>
        <w:keepLines w:val="0"/>
        <w:framePr w:w="2750" w:h="442" w:wrap="none" w:vAnchor="text" w:hAnchor="page" w:x="2144" w:y="548"/>
        <w:widowControl w:val="0"/>
        <w:shd w:val="clear" w:color="auto" w:fill="auto"/>
        <w:bidi w:val="0"/>
        <w:spacing w:before="0" w:after="0" w:line="240" w:lineRule="auto"/>
        <w:ind w:left="0" w:right="0" w:firstLine="0"/>
        <w:jc w:val="left"/>
      </w:pPr>
      <w:r>
        <w:rPr>
          <w:rStyle w:val="CharStyle8"/>
          <w:b/>
          <w:bCs/>
        </w:rPr>
        <w:t>IC: 25G38055, tel.: ouu ,</w:t>
      </w:r>
      <w:r>
        <w:rPr>
          <w:rStyle w:val="CharStyle8"/>
          <w:b/>
          <w:bCs/>
          <w:vertAlign w:val="subscript"/>
        </w:rPr>
        <w:t>v</w:t>
      </w:r>
      <w:r>
        <w:rPr>
          <w:rStyle w:val="CharStyle8"/>
          <w:b/>
          <w:bCs/>
        </w:rPr>
        <w:t>2 ÓGO -IQ.</w:t>
      </w:r>
    </w:p>
    <w:p>
      <w:pPr>
        <w:pStyle w:val="Style9"/>
        <w:keepNext w:val="0"/>
        <w:keepLines w:val="0"/>
        <w:framePr w:w="2261" w:h="706" w:wrap="none" w:vAnchor="text" w:hAnchor="page" w:x="6181" w:y="1100"/>
        <w:widowControl w:val="0"/>
        <w:shd w:val="clear" w:color="auto" w:fill="auto"/>
        <w:bidi w:val="0"/>
        <w:spacing w:before="0" w:after="0" w:line="240" w:lineRule="auto"/>
        <w:ind w:left="0" w:right="0" w:firstLine="0"/>
        <w:jc w:val="left"/>
      </w:pPr>
      <w:r>
        <w:rPr>
          <w:rStyle w:val="CharStyle10"/>
          <w:b/>
          <w:bCs/>
        </w:rPr>
        <w:t>Za objednatele:</w:t>
      </w:r>
    </w:p>
    <w:p>
      <w:pPr>
        <w:pStyle w:val="Style9"/>
        <w:keepNext w:val="0"/>
        <w:keepLines w:val="0"/>
        <w:framePr w:w="2261" w:h="706" w:wrap="none" w:vAnchor="text" w:hAnchor="page" w:x="6181" w:y="1100"/>
        <w:widowControl w:val="0"/>
        <w:shd w:val="clear" w:color="auto" w:fill="auto"/>
        <w:bidi w:val="0"/>
        <w:spacing w:before="0" w:after="0" w:line="240" w:lineRule="auto"/>
        <w:ind w:left="0" w:right="0" w:firstLine="0"/>
        <w:jc w:val="left"/>
      </w:pPr>
      <w:r>
        <w:rPr>
          <w:rStyle w:val="CharStyle10"/>
        </w:rPr>
        <w:t>MUDr. Hana Albrechtová ředitelka</w:t>
      </w:r>
    </w:p>
    <w:p>
      <w:pPr>
        <w:pStyle w:val="Style20"/>
        <w:keepNext/>
        <w:keepLines/>
        <w:framePr w:w="2405" w:h="1166" w:wrap="none" w:vAnchor="text" w:hAnchor="page" w:x="1097" w:y="1110"/>
        <w:widowControl w:val="0"/>
        <w:shd w:val="clear" w:color="auto" w:fill="auto"/>
        <w:bidi w:val="0"/>
        <w:spacing w:before="0" w:after="0" w:line="240" w:lineRule="auto"/>
        <w:ind w:left="0" w:right="0" w:firstLine="0"/>
        <w:jc w:val="left"/>
      </w:pPr>
      <w:bookmarkStart w:id="26" w:name="bookmark26"/>
      <w:r>
        <w:rPr>
          <w:rStyle w:val="CharStyle21"/>
          <w:b/>
          <w:bCs/>
          <w:u w:val="none"/>
        </w:rPr>
        <w:t>Za zhotovitele:</w:t>
      </w:r>
      <w:bookmarkEnd w:id="26"/>
    </w:p>
    <w:p>
      <w:pPr>
        <w:pStyle w:val="Style13"/>
        <w:keepNext w:val="0"/>
        <w:keepLines w:val="0"/>
        <w:framePr w:w="2405" w:h="1166" w:wrap="none" w:vAnchor="text" w:hAnchor="page" w:x="1097" w:y="1110"/>
        <w:widowControl w:val="0"/>
        <w:shd w:val="clear" w:color="auto" w:fill="auto"/>
        <w:bidi w:val="0"/>
        <w:spacing w:before="0" w:after="0" w:line="240" w:lineRule="auto"/>
        <w:ind w:left="0" w:right="0" w:firstLine="0"/>
        <w:jc w:val="left"/>
      </w:pPr>
      <w:r>
        <w:rPr>
          <w:rStyle w:val="CharStyle14"/>
        </w:rPr>
        <w:t>Ing. Petr Salamon oblastní manažer obchodu SUEZ CZa.s.</w:t>
      </w:r>
    </w:p>
    <w:p>
      <w:pPr>
        <w:pStyle w:val="Style13"/>
        <w:keepNext w:val="0"/>
        <w:keepLines w:val="0"/>
        <w:framePr w:w="2405" w:h="1166" w:wrap="none" w:vAnchor="text" w:hAnchor="page" w:x="1097" w:y="1110"/>
        <w:widowControl w:val="0"/>
        <w:shd w:val="clear" w:color="auto" w:fill="auto"/>
        <w:bidi w:val="0"/>
        <w:spacing w:before="0" w:after="0" w:line="240" w:lineRule="auto"/>
        <w:ind w:left="0" w:right="0" w:firstLine="0"/>
        <w:jc w:val="left"/>
      </w:pPr>
      <w:r>
        <w:rPr>
          <w:rStyle w:val="CharStyle14"/>
        </w:rPr>
        <w:t>na základě plné moci</w:t>
      </w:r>
    </w:p>
    <w:p>
      <w:pPr>
        <w:pStyle w:val="Style7"/>
        <w:keepNext w:val="0"/>
        <w:keepLines w:val="0"/>
        <w:framePr w:w="1949" w:h="869" w:wrap="none" w:vAnchor="text" w:hAnchor="page" w:x="7549" w:y="2022"/>
        <w:widowControl w:val="0"/>
        <w:shd w:val="clear" w:color="auto" w:fill="auto"/>
        <w:bidi w:val="0"/>
        <w:spacing w:before="0" w:after="40"/>
        <w:ind w:left="0" w:right="0" w:firstLine="0"/>
        <w:jc w:val="center"/>
        <w:rPr>
          <w:sz w:val="13"/>
          <w:szCs w:val="13"/>
        </w:rPr>
      </w:pPr>
      <w:r>
        <w:rPr>
          <w:rStyle w:val="CharStyle8"/>
          <w:b/>
          <w:bCs/>
        </w:rPr>
        <w:t>Zdravotnická záchranná služba</w:t>
        <w:br/>
        <w:t>Jihomoravského kraje, p.o.</w:t>
        <w:br/>
      </w:r>
      <w:r>
        <w:rPr>
          <w:rStyle w:val="CharStyle8"/>
          <w:sz w:val="13"/>
          <w:szCs w:val="13"/>
        </w:rPr>
        <w:t>Kamenice 798/1 d.625 00 Brno</w:t>
      </w:r>
    </w:p>
    <w:p>
      <w:pPr>
        <w:pStyle w:val="Style7"/>
        <w:keepNext w:val="0"/>
        <w:keepLines w:val="0"/>
        <w:framePr w:w="1949" w:h="869" w:wrap="none" w:vAnchor="text" w:hAnchor="page" w:x="7549" w:y="2022"/>
        <w:widowControl w:val="0"/>
        <w:shd w:val="clear" w:color="auto" w:fill="auto"/>
        <w:bidi w:val="0"/>
        <w:spacing w:before="0" w:after="0" w:line="331" w:lineRule="auto"/>
        <w:ind w:left="0" w:right="0" w:firstLine="0"/>
        <w:jc w:val="center"/>
      </w:pPr>
      <w:r>
        <w:rPr>
          <w:rStyle w:val="CharStyle8"/>
          <w:b/>
          <w:bCs/>
        </w:rPr>
        <w:t>24</w:t>
      </w:r>
    </w:p>
    <w:p>
      <w:pPr>
        <w:widowControl w:val="0"/>
        <w:spacing w:line="360" w:lineRule="exact"/>
      </w:pPr>
      <w:r>
        <w:drawing>
          <wp:anchor distT="0" distB="450850" distL="36830" distR="0" simplePos="0" relativeHeight="62914702" behindDoc="1" locked="0" layoutInCell="1" allowOverlap="1">
            <wp:simplePos x="0" y="0"/>
            <wp:positionH relativeFrom="page">
              <wp:posOffset>3961130</wp:posOffset>
            </wp:positionH>
            <wp:positionV relativeFrom="paragraph">
              <wp:posOffset>271145</wp:posOffset>
            </wp:positionV>
            <wp:extent cx="2444750" cy="426720"/>
            <wp:wrapNone/>
            <wp:docPr id="25" name="Shape 25"/>
            <a:graphic xmlns:a="http://schemas.openxmlformats.org/drawingml/2006/main">
              <a:graphicData uri="http://schemas.openxmlformats.org/drawingml/2006/picture">
                <pic:pic xmlns:pic="http://schemas.openxmlformats.org/drawingml/2006/picture">
                  <pic:nvPicPr>
                    <pic:cNvPr id="26" name="Picture box 26"/>
                    <pic:cNvPicPr/>
                  </pic:nvPicPr>
                  <pic:blipFill>
                    <a:blip r:embed="rId13"/>
                    <a:stretch/>
                  </pic:blipFill>
                  <pic:spPr>
                    <a:xfrm>
                      <a:ext cx="2444750" cy="42672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369" w:line="1" w:lineRule="exact"/>
      </w:pPr>
    </w:p>
    <w:p>
      <w:pPr>
        <w:widowControl w:val="0"/>
        <w:spacing w:line="1" w:lineRule="exact"/>
      </w:pPr>
    </w:p>
    <w:sectPr>
      <w:footnotePr>
        <w:pos w:val="pageBottom"/>
        <w:numFmt w:val="decimal"/>
        <w:numRestart w:val="continuous"/>
      </w:footnotePr>
      <w:type w:val="continuous"/>
      <w:pgSz w:w="11900" w:h="16840"/>
      <w:pgMar w:top="840" w:right="1126" w:bottom="841" w:left="1078"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708660</wp:posOffset>
              </wp:positionH>
              <wp:positionV relativeFrom="page">
                <wp:posOffset>9800590</wp:posOffset>
              </wp:positionV>
              <wp:extent cx="6108065" cy="91440"/>
              <wp:wrapNone/>
              <wp:docPr id="4" name="Shape 4"/>
              <a:graphic xmlns:a="http://schemas.openxmlformats.org/drawingml/2006/main">
                <a:graphicData uri="http://schemas.microsoft.com/office/word/2010/wordprocessingShape">
                  <wps:wsp>
                    <wps:cNvSpPr txBox="1"/>
                    <wps:spPr>
                      <a:xfrm>
                        <a:ext cx="6108065" cy="91440"/>
                      </a:xfrm>
                      <a:prstGeom prst="rect"/>
                      <a:noFill/>
                    </wps:spPr>
                    <wps:txbx>
                      <w:txbxContent>
                        <w:p>
                          <w:pPr>
                            <w:pStyle w:val="Style2"/>
                            <w:keepNext w:val="0"/>
                            <w:keepLines w:val="0"/>
                            <w:widowControl w:val="0"/>
                            <w:shd w:val="clear" w:color="auto" w:fill="auto"/>
                            <w:tabs>
                              <w:tab w:pos="9619" w:val="right"/>
                            </w:tabs>
                            <w:bidi w:val="0"/>
                            <w:spacing w:before="0" w:after="0" w:line="240" w:lineRule="auto"/>
                            <w:ind w:left="0" w:right="0" w:firstLine="0"/>
                            <w:jc w:val="left"/>
                            <w:rPr>
                              <w:sz w:val="18"/>
                              <w:szCs w:val="18"/>
                            </w:rPr>
                          </w:pPr>
                          <w:r>
                            <w:rPr>
                              <w:rStyle w:val="CharStyle3"/>
                              <w:rFonts w:ascii="Arial" w:eastAsia="Arial" w:hAnsi="Arial" w:cs="Arial"/>
                              <w:sz w:val="18"/>
                              <w:szCs w:val="18"/>
                            </w:rPr>
                            <w:t>SUEZ CZ a.s.</w:t>
                            <w:tab/>
                            <w:t xml:space="preserve">strana číslo </w:t>
                          </w:r>
                          <w:fldSimple w:instr=" PAGE \* MERGEFORMAT ">
                            <w:r>
                              <w:rPr>
                                <w:rStyle w:val="CharStyle3"/>
                                <w:rFonts w:ascii="Arial" w:eastAsia="Arial" w:hAnsi="Arial" w:cs="Arial"/>
                                <w:sz w:val="18"/>
                                <w:szCs w:val="18"/>
                              </w:rPr>
                              <w:t>#</w:t>
                            </w:r>
                          </w:fldSimple>
                          <w:r>
                            <w:rPr>
                              <w:rStyle w:val="CharStyle3"/>
                              <w:rFonts w:ascii="Arial" w:eastAsia="Arial" w:hAnsi="Arial" w:cs="Arial"/>
                              <w:sz w:val="18"/>
                              <w:szCs w:val="18"/>
                            </w:rPr>
                            <w:t xml:space="preserve"> z 8</w:t>
                          </w:r>
                        </w:p>
                      </w:txbxContent>
                    </wps:txbx>
                    <wps:bodyPr lIns="0" tIns="0" rIns="0" bIns="0">
                      <a:spAutoFit/>
                    </wps:bodyPr>
                  </wps:wsp>
                </a:graphicData>
              </a:graphic>
            </wp:anchor>
          </w:drawing>
        </mc:Choice>
        <mc:Fallback>
          <w:pict>
            <v:shape id="_x0000_s1030" type="#_x0000_t202" style="position:absolute;margin-left:55.800000000000004pt;margin-top:771.70000000000005pt;width:480.94999999999999pt;height:7.2000000000000002pt;z-index:-188744061;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tabs>
                        <w:tab w:pos="9619" w:val="right"/>
                      </w:tabs>
                      <w:bidi w:val="0"/>
                      <w:spacing w:before="0" w:after="0" w:line="240" w:lineRule="auto"/>
                      <w:ind w:left="0" w:right="0" w:firstLine="0"/>
                      <w:jc w:val="left"/>
                      <w:rPr>
                        <w:sz w:val="18"/>
                        <w:szCs w:val="18"/>
                      </w:rPr>
                    </w:pPr>
                    <w:r>
                      <w:rPr>
                        <w:rStyle w:val="CharStyle3"/>
                        <w:rFonts w:ascii="Arial" w:eastAsia="Arial" w:hAnsi="Arial" w:cs="Arial"/>
                        <w:sz w:val="18"/>
                        <w:szCs w:val="18"/>
                      </w:rPr>
                      <w:t>SUEZ CZ a.s.</w:t>
                      <w:tab/>
                      <w:t xml:space="preserve">strana číslo </w:t>
                    </w:r>
                    <w:fldSimple w:instr=" PAGE \* MERGEFORMAT ">
                      <w:r>
                        <w:rPr>
                          <w:rStyle w:val="CharStyle3"/>
                          <w:rFonts w:ascii="Arial" w:eastAsia="Arial" w:hAnsi="Arial" w:cs="Arial"/>
                          <w:sz w:val="18"/>
                          <w:szCs w:val="18"/>
                        </w:rPr>
                        <w:t>#</w:t>
                      </w:r>
                    </w:fldSimple>
                    <w:r>
                      <w:rPr>
                        <w:rStyle w:val="CharStyle3"/>
                        <w:rFonts w:ascii="Arial" w:eastAsia="Arial" w:hAnsi="Arial" w:cs="Arial"/>
                        <w:sz w:val="18"/>
                        <w:szCs w:val="18"/>
                      </w:rPr>
                      <w:t xml:space="preserve"> z 8</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714375</wp:posOffset>
              </wp:positionH>
              <wp:positionV relativeFrom="page">
                <wp:posOffset>9732645</wp:posOffset>
              </wp:positionV>
              <wp:extent cx="6104890" cy="0"/>
              <wp:wrapNone/>
              <wp:docPr id="6" name="Shape 6"/>
              <a:graphic xmlns:a="http://schemas.openxmlformats.org/drawingml/2006/main">
                <a:graphicData uri="http://schemas.microsoft.com/office/word/2010/wordprocessingShape">
                  <wps:wsp>
                    <wps:cNvCnPr/>
                    <wps:spPr>
                      <a:xfrm>
                        <a:ext cx="6104890" cy="0"/>
                      </a:xfrm>
                      <a:prstGeom prst="straightConnector1"/>
                      <a:ln w="12700">
                        <a:solidFill/>
                      </a:ln>
                    </wps:spPr>
                    <wps:bodyPr/>
                  </wps:wsp>
                </a:graphicData>
              </a:graphic>
            </wp:anchor>
          </w:drawing>
        </mc:Choice>
        <mc:Fallback>
          <w:pict>
            <v:shape o:spt="32" o:oned="true" path="m,l21600,21600e" style="position:absolute;margin-left:56.25pt;margin-top:766.35000000000002pt;width:480.69999999999999pt;height:0;z-index:-251658240;mso-position-horizontal-relative:page;mso-position-vertical-relative:page">
              <v:stroke weight="1.pt"/>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721995</wp:posOffset>
              </wp:positionH>
              <wp:positionV relativeFrom="page">
                <wp:posOffset>10142220</wp:posOffset>
              </wp:positionV>
              <wp:extent cx="6104890" cy="91440"/>
              <wp:wrapNone/>
              <wp:docPr id="16" name="Shape 16"/>
              <a:graphic xmlns:a="http://schemas.openxmlformats.org/drawingml/2006/main">
                <a:graphicData uri="http://schemas.microsoft.com/office/word/2010/wordprocessingShape">
                  <wps:wsp>
                    <wps:cNvSpPr txBox="1"/>
                    <wps:spPr>
                      <a:xfrm>
                        <a:ext cx="6104890" cy="91440"/>
                      </a:xfrm>
                      <a:prstGeom prst="rect"/>
                      <a:noFill/>
                    </wps:spPr>
                    <wps:txbx>
                      <w:txbxContent>
                        <w:p>
                          <w:pPr>
                            <w:pStyle w:val="Style2"/>
                            <w:keepNext w:val="0"/>
                            <w:keepLines w:val="0"/>
                            <w:widowControl w:val="0"/>
                            <w:shd w:val="clear" w:color="auto" w:fill="auto"/>
                            <w:tabs>
                              <w:tab w:pos="9614" w:val="right"/>
                            </w:tabs>
                            <w:bidi w:val="0"/>
                            <w:spacing w:before="0" w:after="0" w:line="240" w:lineRule="auto"/>
                            <w:ind w:left="0" w:right="0" w:firstLine="0"/>
                            <w:jc w:val="left"/>
                            <w:rPr>
                              <w:sz w:val="18"/>
                              <w:szCs w:val="18"/>
                            </w:rPr>
                          </w:pPr>
                          <w:r>
                            <w:rPr>
                              <w:rStyle w:val="CharStyle3"/>
                              <w:rFonts w:ascii="Arial" w:eastAsia="Arial" w:hAnsi="Arial" w:cs="Arial"/>
                              <w:sz w:val="18"/>
                              <w:szCs w:val="18"/>
                            </w:rPr>
                            <w:t>SUEZ CZ a.s.</w:t>
                            <w:tab/>
                            <w:t xml:space="preserve">strana číslo </w:t>
                          </w:r>
                          <w:fldSimple w:instr=" PAGE \* MERGEFORMAT ">
                            <w:r>
                              <w:rPr>
                                <w:rStyle w:val="CharStyle3"/>
                                <w:rFonts w:ascii="Arial" w:eastAsia="Arial" w:hAnsi="Arial" w:cs="Arial"/>
                                <w:sz w:val="18"/>
                                <w:szCs w:val="18"/>
                              </w:rPr>
                              <w:t>#</w:t>
                            </w:r>
                          </w:fldSimple>
                          <w:r>
                            <w:rPr>
                              <w:rStyle w:val="CharStyle3"/>
                              <w:rFonts w:ascii="Arial" w:eastAsia="Arial" w:hAnsi="Arial" w:cs="Arial"/>
                              <w:sz w:val="18"/>
                              <w:szCs w:val="18"/>
                            </w:rPr>
                            <w:t xml:space="preserve"> z 8</w:t>
                          </w:r>
                        </w:p>
                      </w:txbxContent>
                    </wps:txbx>
                    <wps:bodyPr lIns="0" tIns="0" rIns="0" bIns="0">
                      <a:spAutoFit/>
                    </wps:bodyPr>
                  </wps:wsp>
                </a:graphicData>
              </a:graphic>
            </wp:anchor>
          </w:drawing>
        </mc:Choice>
        <mc:Fallback>
          <w:pict>
            <v:shape id="_x0000_s1042" type="#_x0000_t202" style="position:absolute;margin-left:56.850000000000001pt;margin-top:798.60000000000002pt;width:480.69999999999999pt;height:7.2000000000000002pt;z-index:-188744057;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tabs>
                        <w:tab w:pos="9614" w:val="right"/>
                      </w:tabs>
                      <w:bidi w:val="0"/>
                      <w:spacing w:before="0" w:after="0" w:line="240" w:lineRule="auto"/>
                      <w:ind w:left="0" w:right="0" w:firstLine="0"/>
                      <w:jc w:val="left"/>
                      <w:rPr>
                        <w:sz w:val="18"/>
                        <w:szCs w:val="18"/>
                      </w:rPr>
                    </w:pPr>
                    <w:r>
                      <w:rPr>
                        <w:rStyle w:val="CharStyle3"/>
                        <w:rFonts w:ascii="Arial" w:eastAsia="Arial" w:hAnsi="Arial" w:cs="Arial"/>
                        <w:sz w:val="18"/>
                        <w:szCs w:val="18"/>
                      </w:rPr>
                      <w:t>SUEZ CZ a.s.</w:t>
                      <w:tab/>
                      <w:t xml:space="preserve">strana číslo </w:t>
                    </w:r>
                    <w:fldSimple w:instr=" PAGE \* MERGEFORMAT ">
                      <w:r>
                        <w:rPr>
                          <w:rStyle w:val="CharStyle3"/>
                          <w:rFonts w:ascii="Arial" w:eastAsia="Arial" w:hAnsi="Arial" w:cs="Arial"/>
                          <w:sz w:val="18"/>
                          <w:szCs w:val="18"/>
                        </w:rPr>
                        <w:t>#</w:t>
                      </w:r>
                    </w:fldSimple>
                    <w:r>
                      <w:rPr>
                        <w:rStyle w:val="CharStyle3"/>
                        <w:rFonts w:ascii="Arial" w:eastAsia="Arial" w:hAnsi="Arial" w:cs="Arial"/>
                        <w:sz w:val="18"/>
                        <w:szCs w:val="18"/>
                      </w:rPr>
                      <w:t xml:space="preserve"> z 8</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728345</wp:posOffset>
              </wp:positionH>
              <wp:positionV relativeFrom="page">
                <wp:posOffset>10013950</wp:posOffset>
              </wp:positionV>
              <wp:extent cx="6102350" cy="0"/>
              <wp:wrapNone/>
              <wp:docPr id="18" name="Shape 18"/>
              <a:graphic xmlns:a="http://schemas.openxmlformats.org/drawingml/2006/main">
                <a:graphicData uri="http://schemas.microsoft.com/office/word/2010/wordprocessingShape">
                  <wps:wsp>
                    <wps:cNvCnPr/>
                    <wps:spPr>
                      <a:xfrm>
                        <a:ext cx="6102350" cy="0"/>
                      </a:xfrm>
                      <a:prstGeom prst="straightConnector1"/>
                      <a:ln w="12700">
                        <a:solidFill/>
                      </a:ln>
                    </wps:spPr>
                    <wps:bodyPr/>
                  </wps:wsp>
                </a:graphicData>
              </a:graphic>
            </wp:anchor>
          </w:drawing>
        </mc:Choice>
        <mc:Fallback>
          <w:pict>
            <v:shape o:spt="32" o:oned="true" path="m,l21600,21600e" style="position:absolute;margin-left:57.350000000000001pt;margin-top:788.5pt;width:480.5pt;height:0;z-index:-251658240;mso-position-horizontal-relative:page;mso-position-vertical-relative:page">
              <v:stroke weight="1.pt"/>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729615</wp:posOffset>
              </wp:positionH>
              <wp:positionV relativeFrom="page">
                <wp:posOffset>9790430</wp:posOffset>
              </wp:positionV>
              <wp:extent cx="6099175" cy="85090"/>
              <wp:wrapNone/>
              <wp:docPr id="22" name="Shape 22"/>
              <a:graphic xmlns:a="http://schemas.openxmlformats.org/drawingml/2006/main">
                <a:graphicData uri="http://schemas.microsoft.com/office/word/2010/wordprocessingShape">
                  <wps:wsp>
                    <wps:cNvSpPr txBox="1"/>
                    <wps:spPr>
                      <a:xfrm>
                        <a:ext cx="6099175" cy="85090"/>
                      </a:xfrm>
                      <a:prstGeom prst="rect"/>
                      <a:noFill/>
                    </wps:spPr>
                    <wps:txbx>
                      <w:txbxContent>
                        <w:p>
                          <w:pPr>
                            <w:pStyle w:val="Style2"/>
                            <w:keepNext w:val="0"/>
                            <w:keepLines w:val="0"/>
                            <w:widowControl w:val="0"/>
                            <w:shd w:val="clear" w:color="auto" w:fill="auto"/>
                            <w:tabs>
                              <w:tab w:pos="9605" w:val="right"/>
                            </w:tabs>
                            <w:bidi w:val="0"/>
                            <w:spacing w:before="0" w:after="0" w:line="240" w:lineRule="auto"/>
                            <w:ind w:left="0" w:right="0" w:firstLine="0"/>
                            <w:jc w:val="left"/>
                            <w:rPr>
                              <w:sz w:val="18"/>
                              <w:szCs w:val="18"/>
                            </w:rPr>
                          </w:pPr>
                          <w:r>
                            <w:rPr>
                              <w:rStyle w:val="CharStyle3"/>
                              <w:rFonts w:ascii="Arial" w:eastAsia="Arial" w:hAnsi="Arial" w:cs="Arial"/>
                              <w:sz w:val="18"/>
                              <w:szCs w:val="18"/>
                            </w:rPr>
                            <w:t>SUEZ CZa.s.</w:t>
                            <w:tab/>
                            <w:t xml:space="preserve">strana číslo </w:t>
                          </w:r>
                          <w:fldSimple w:instr=" PAGE \* MERGEFORMAT ">
                            <w:r>
                              <w:rPr>
                                <w:rStyle w:val="CharStyle3"/>
                                <w:rFonts w:ascii="Arial" w:eastAsia="Arial" w:hAnsi="Arial" w:cs="Arial"/>
                                <w:sz w:val="18"/>
                                <w:szCs w:val="18"/>
                              </w:rPr>
                              <w:t>#</w:t>
                            </w:r>
                          </w:fldSimple>
                          <w:r>
                            <w:rPr>
                              <w:rStyle w:val="CharStyle3"/>
                              <w:rFonts w:ascii="Arial" w:eastAsia="Arial" w:hAnsi="Arial" w:cs="Arial"/>
                              <w:sz w:val="18"/>
                              <w:szCs w:val="18"/>
                            </w:rPr>
                            <w:t xml:space="preserve"> z 8</w:t>
                          </w:r>
                        </w:p>
                      </w:txbxContent>
                    </wps:txbx>
                    <wps:bodyPr lIns="0" tIns="0" rIns="0" bIns="0">
                      <a:spAutoFit/>
                    </wps:bodyPr>
                  </wps:wsp>
                </a:graphicData>
              </a:graphic>
            </wp:anchor>
          </w:drawing>
        </mc:Choice>
        <mc:Fallback>
          <w:pict>
            <v:shape id="_x0000_s1048" type="#_x0000_t202" style="position:absolute;margin-left:57.450000000000003pt;margin-top:770.89999999999998pt;width:480.25pt;height:6.7000000000000002pt;z-index:-188744053;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tabs>
                        <w:tab w:pos="9605" w:val="right"/>
                      </w:tabs>
                      <w:bidi w:val="0"/>
                      <w:spacing w:before="0" w:after="0" w:line="240" w:lineRule="auto"/>
                      <w:ind w:left="0" w:right="0" w:firstLine="0"/>
                      <w:jc w:val="left"/>
                      <w:rPr>
                        <w:sz w:val="18"/>
                        <w:szCs w:val="18"/>
                      </w:rPr>
                    </w:pPr>
                    <w:r>
                      <w:rPr>
                        <w:rStyle w:val="CharStyle3"/>
                        <w:rFonts w:ascii="Arial" w:eastAsia="Arial" w:hAnsi="Arial" w:cs="Arial"/>
                        <w:sz w:val="18"/>
                        <w:szCs w:val="18"/>
                      </w:rPr>
                      <w:t>SUEZ CZa.s.</w:t>
                      <w:tab/>
                      <w:t xml:space="preserve">strana číslo </w:t>
                    </w:r>
                    <w:fldSimple w:instr=" PAGE \* MERGEFORMAT ">
                      <w:r>
                        <w:rPr>
                          <w:rStyle w:val="CharStyle3"/>
                          <w:rFonts w:ascii="Arial" w:eastAsia="Arial" w:hAnsi="Arial" w:cs="Arial"/>
                          <w:sz w:val="18"/>
                          <w:szCs w:val="18"/>
                        </w:rPr>
                        <w:t>#</w:t>
                      </w:r>
                    </w:fldSimple>
                    <w:r>
                      <w:rPr>
                        <w:rStyle w:val="CharStyle3"/>
                        <w:rFonts w:ascii="Arial" w:eastAsia="Arial" w:hAnsi="Arial" w:cs="Arial"/>
                        <w:sz w:val="18"/>
                        <w:szCs w:val="18"/>
                      </w:rPr>
                      <w:t xml:space="preserve"> z 8</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735965</wp:posOffset>
              </wp:positionH>
              <wp:positionV relativeFrom="page">
                <wp:posOffset>9718675</wp:posOffset>
              </wp:positionV>
              <wp:extent cx="6096000" cy="0"/>
              <wp:wrapNone/>
              <wp:docPr id="24" name="Shape 24"/>
              <a:graphic xmlns:a="http://schemas.openxmlformats.org/drawingml/2006/main">
                <a:graphicData uri="http://schemas.microsoft.com/office/word/2010/wordprocessingShape">
                  <wps:wsp>
                    <wps:cNvCnPr/>
                    <wps:spPr>
                      <a:xfrm>
                        <a:ext cx="6096000" cy="0"/>
                      </a:xfrm>
                      <a:prstGeom prst="straightConnector1"/>
                      <a:ln w="12700">
                        <a:solidFill/>
                      </a:ln>
                    </wps:spPr>
                    <wps:bodyPr/>
                  </wps:wsp>
                </a:graphicData>
              </a:graphic>
            </wp:anchor>
          </w:drawing>
        </mc:Choice>
        <mc:Fallback>
          <w:pict>
            <v:shape o:spt="32" o:oned="true" path="m,l21600,21600e" style="position:absolute;margin-left:57.950000000000003pt;margin-top:765.25pt;width:480.pt;height:0;z-index:-251658240;mso-position-horizontal-relative:page;mso-position-vertical-relative:page">
              <v:stroke weight="1.pt"/>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717550</wp:posOffset>
              </wp:positionH>
              <wp:positionV relativeFrom="page">
                <wp:posOffset>480060</wp:posOffset>
              </wp:positionV>
              <wp:extent cx="5017135" cy="115570"/>
              <wp:wrapNone/>
              <wp:docPr id="1" name="Shape 1"/>
              <a:graphic xmlns:a="http://schemas.openxmlformats.org/drawingml/2006/main">
                <a:graphicData uri="http://schemas.microsoft.com/office/word/2010/wordprocessingShape">
                  <wps:wsp>
                    <wps:cNvSpPr txBox="1"/>
                    <wps:spPr>
                      <a:xfrm>
                        <a:ext cx="5017135" cy="11557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8"/>
                              <w:szCs w:val="18"/>
                            </w:rPr>
                          </w:pPr>
                          <w:r>
                            <w:rPr>
                              <w:rStyle w:val="CharStyle3"/>
                              <w:rFonts w:ascii="Arial" w:eastAsia="Arial" w:hAnsi="Arial" w:cs="Arial"/>
                              <w:sz w:val="18"/>
                              <w:szCs w:val="18"/>
                            </w:rPr>
                            <w:t>Smlouva o předání a převzetí odpadů č. 2106212300 Zdravotnická záchranná služba Jm kraje, p.o.</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56.5pt;margin-top:37.800000000000004pt;width:395.05000000000001pt;height:9.0999999999999996pt;z-index:-188744063;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8"/>
                        <w:szCs w:val="18"/>
                      </w:rPr>
                    </w:pPr>
                    <w:r>
                      <w:rPr>
                        <w:rStyle w:val="CharStyle3"/>
                        <w:rFonts w:ascii="Arial" w:eastAsia="Arial" w:hAnsi="Arial" w:cs="Arial"/>
                        <w:sz w:val="18"/>
                        <w:szCs w:val="18"/>
                      </w:rPr>
                      <w:t>Smlouva o předání a převzetí odpadů č. 2106212300 Zdravotnická záchranná služba Jm kraje, p.o.</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723900</wp:posOffset>
              </wp:positionH>
              <wp:positionV relativeFrom="page">
                <wp:posOffset>624840</wp:posOffset>
              </wp:positionV>
              <wp:extent cx="6068695" cy="0"/>
              <wp:wrapNone/>
              <wp:docPr id="3" name="Shape 3"/>
              <a:graphic xmlns:a="http://schemas.openxmlformats.org/drawingml/2006/main">
                <a:graphicData uri="http://schemas.microsoft.com/office/word/2010/wordprocessingShape">
                  <wps:wsp>
                    <wps:cNvCnPr/>
                    <wps:spPr>
                      <a:xfrm>
                        <a:ext cx="6068695" cy="0"/>
                      </a:xfrm>
                      <a:prstGeom prst="straightConnector1"/>
                      <a:ln w="12700">
                        <a:solidFill/>
                      </a:ln>
                    </wps:spPr>
                    <wps:bodyPr/>
                  </wps:wsp>
                </a:graphicData>
              </a:graphic>
            </wp:anchor>
          </w:drawing>
        </mc:Choice>
        <mc:Fallback>
          <w:pict>
            <v:shape o:spt="32" o:oned="true" path="m,l21600,21600e" style="position:absolute;margin-left:57.pt;margin-top:49.200000000000003pt;width:477.85000000000002pt;height:0;z-index:-251658240;mso-position-horizontal-relative:page;mso-position-vertical-relative:page">
              <v:stroke weight="1.pt"/>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786130</wp:posOffset>
              </wp:positionH>
              <wp:positionV relativeFrom="page">
                <wp:posOffset>318770</wp:posOffset>
              </wp:positionV>
              <wp:extent cx="6077585" cy="118745"/>
              <wp:wrapNone/>
              <wp:docPr id="13" name="Shape 13"/>
              <a:graphic xmlns:a="http://schemas.openxmlformats.org/drawingml/2006/main">
                <a:graphicData uri="http://schemas.microsoft.com/office/word/2010/wordprocessingShape">
                  <wps:wsp>
                    <wps:cNvSpPr txBox="1"/>
                    <wps:spPr>
                      <a:xfrm>
                        <a:ext cx="6077585" cy="118745"/>
                      </a:xfrm>
                      <a:prstGeom prst="rect"/>
                      <a:noFill/>
                    </wps:spPr>
                    <wps:txbx>
                      <w:txbxContent>
                        <w:p>
                          <w:pPr>
                            <w:pStyle w:val="Style2"/>
                            <w:keepNext w:val="0"/>
                            <w:keepLines w:val="0"/>
                            <w:widowControl w:val="0"/>
                            <w:shd w:val="clear" w:color="auto" w:fill="auto"/>
                            <w:tabs>
                              <w:tab w:pos="9571" w:val="right"/>
                            </w:tabs>
                            <w:bidi w:val="0"/>
                            <w:spacing w:before="0" w:after="0" w:line="240" w:lineRule="auto"/>
                            <w:ind w:left="0" w:right="0" w:firstLine="0"/>
                            <w:jc w:val="left"/>
                            <w:rPr>
                              <w:sz w:val="18"/>
                              <w:szCs w:val="18"/>
                            </w:rPr>
                          </w:pPr>
                          <w:r>
                            <w:rPr>
                              <w:rStyle w:val="CharStyle3"/>
                              <w:rFonts w:ascii="Arial" w:eastAsia="Arial" w:hAnsi="Arial" w:cs="Arial"/>
                              <w:sz w:val="18"/>
                              <w:szCs w:val="18"/>
                            </w:rPr>
                            <w:t>Smlouva o předáni a převzetí odpadů č. 2106212300 Zdravotnická záchranná služba Jm kraje, p.o.</w:t>
                            <w:tab/>
                            <w:t>změna číslo 00</w:t>
                          </w:r>
                        </w:p>
                      </w:txbxContent>
                    </wps:txbx>
                    <wps:bodyPr lIns="0" tIns="0" rIns="0" bIns="0">
                      <a:spAutoFit/>
                    </wps:bodyPr>
                  </wps:wsp>
                </a:graphicData>
              </a:graphic>
            </wp:anchor>
          </w:drawing>
        </mc:Choice>
        <mc:Fallback>
          <w:pict>
            <v:shape id="_x0000_s1039" type="#_x0000_t202" style="position:absolute;margin-left:61.899999999999999pt;margin-top:25.100000000000001pt;width:478.55000000000001pt;height:9.3499999999999996pt;z-index:-188744059;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tabs>
                        <w:tab w:pos="9571" w:val="right"/>
                      </w:tabs>
                      <w:bidi w:val="0"/>
                      <w:spacing w:before="0" w:after="0" w:line="240" w:lineRule="auto"/>
                      <w:ind w:left="0" w:right="0" w:firstLine="0"/>
                      <w:jc w:val="left"/>
                      <w:rPr>
                        <w:sz w:val="18"/>
                        <w:szCs w:val="18"/>
                      </w:rPr>
                    </w:pPr>
                    <w:r>
                      <w:rPr>
                        <w:rStyle w:val="CharStyle3"/>
                        <w:rFonts w:ascii="Arial" w:eastAsia="Arial" w:hAnsi="Arial" w:cs="Arial"/>
                        <w:sz w:val="18"/>
                        <w:szCs w:val="18"/>
                      </w:rPr>
                      <w:t>Smlouva o předáni a převzetí odpadů č. 2106212300 Zdravotnická záchranná služba Jm kraje, p.o.</w:t>
                      <w:tab/>
                      <w:t>změna číslo 00</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758825</wp:posOffset>
              </wp:positionH>
              <wp:positionV relativeFrom="page">
                <wp:posOffset>471805</wp:posOffset>
              </wp:positionV>
              <wp:extent cx="6104890" cy="0"/>
              <wp:wrapNone/>
              <wp:docPr id="15" name="Shape 15"/>
              <a:graphic xmlns:a="http://schemas.openxmlformats.org/drawingml/2006/main">
                <a:graphicData uri="http://schemas.microsoft.com/office/word/2010/wordprocessingShape">
                  <wps:wsp>
                    <wps:cNvCnPr/>
                    <wps:spPr>
                      <a:xfrm>
                        <a:ext cx="6104890" cy="0"/>
                      </a:xfrm>
                      <a:prstGeom prst="straightConnector1"/>
                      <a:ln w="12700">
                        <a:solidFill/>
                      </a:ln>
                    </wps:spPr>
                    <wps:bodyPr/>
                  </wps:wsp>
                </a:graphicData>
              </a:graphic>
            </wp:anchor>
          </w:drawing>
        </mc:Choice>
        <mc:Fallback>
          <w:pict>
            <v:shape o:spt="32" o:oned="true" path="m,l21600,21600e" style="position:absolute;margin-left:59.75pt;margin-top:37.149999999999999pt;width:480.69999999999999pt;height:0;z-index:-251658240;mso-position-horizontal-relative:page;mso-position-vertical-relative:page">
              <v:stroke weight="1.pt"/>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781685</wp:posOffset>
              </wp:positionH>
              <wp:positionV relativeFrom="page">
                <wp:posOffset>472440</wp:posOffset>
              </wp:positionV>
              <wp:extent cx="6074410" cy="133985"/>
              <wp:wrapNone/>
              <wp:docPr id="19" name="Shape 19"/>
              <a:graphic xmlns:a="http://schemas.openxmlformats.org/drawingml/2006/main">
                <a:graphicData uri="http://schemas.microsoft.com/office/word/2010/wordprocessingShape">
                  <wps:wsp>
                    <wps:cNvSpPr txBox="1"/>
                    <wps:spPr>
                      <a:xfrm>
                        <a:ext cx="6074410" cy="13398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8"/>
                              <w:szCs w:val="18"/>
                            </w:rPr>
                          </w:pPr>
                          <w:r>
                            <w:rPr>
                              <w:rStyle w:val="CharStyle3"/>
                              <w:rFonts w:ascii="Arial" w:eastAsia="Arial" w:hAnsi="Arial" w:cs="Arial"/>
                              <w:sz w:val="18"/>
                              <w:szCs w:val="18"/>
                              <w:u w:val="single"/>
                            </w:rPr>
                            <w:t xml:space="preserve">Smlouva o předání a převzetí odpadů č. 2106212300 </w:t>
                          </w:r>
                          <w:r>
                            <w:rPr>
                              <w:rStyle w:val="CharStyle3"/>
                              <w:rFonts w:ascii="Arial" w:eastAsia="Arial" w:hAnsi="Arial" w:cs="Arial"/>
                              <w:sz w:val="18"/>
                              <w:szCs w:val="18"/>
                            </w:rPr>
                            <w:t>Zdravotnická záchranná služba Jm kraje, p.o. změna číslo 00</w:t>
                          </w:r>
                        </w:p>
                      </w:txbxContent>
                    </wps:txbx>
                    <wps:bodyPr wrap="none" lIns="0" tIns="0" rIns="0" bIns="0">
                      <a:spAutoFit/>
                    </wps:bodyPr>
                  </wps:wsp>
                </a:graphicData>
              </a:graphic>
            </wp:anchor>
          </w:drawing>
        </mc:Choice>
        <mc:Fallback>
          <w:pict>
            <v:shape id="_x0000_s1045" type="#_x0000_t202" style="position:absolute;margin-left:61.550000000000004pt;margin-top:37.200000000000003pt;width:478.30000000000001pt;height:10.550000000000001pt;z-index:-188744055;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8"/>
                        <w:szCs w:val="18"/>
                      </w:rPr>
                    </w:pPr>
                    <w:r>
                      <w:rPr>
                        <w:rStyle w:val="CharStyle3"/>
                        <w:rFonts w:ascii="Arial" w:eastAsia="Arial" w:hAnsi="Arial" w:cs="Arial"/>
                        <w:sz w:val="18"/>
                        <w:szCs w:val="18"/>
                        <w:u w:val="single"/>
                      </w:rPr>
                      <w:t xml:space="preserve">Smlouva o předání a převzetí odpadů č. 2106212300 </w:t>
                    </w:r>
                    <w:r>
                      <w:rPr>
                        <w:rStyle w:val="CharStyle3"/>
                        <w:rFonts w:ascii="Arial" w:eastAsia="Arial" w:hAnsi="Arial" w:cs="Arial"/>
                        <w:sz w:val="18"/>
                        <w:szCs w:val="18"/>
                      </w:rPr>
                      <w:t>Zdravotnická záchranná služba Jm kraje, p.o. změna číslo 00</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754380</wp:posOffset>
              </wp:positionH>
              <wp:positionV relativeFrom="page">
                <wp:posOffset>630555</wp:posOffset>
              </wp:positionV>
              <wp:extent cx="6102350" cy="0"/>
              <wp:wrapNone/>
              <wp:docPr id="21" name="Shape 21"/>
              <a:graphic xmlns:a="http://schemas.openxmlformats.org/drawingml/2006/main">
                <a:graphicData uri="http://schemas.microsoft.com/office/word/2010/wordprocessingShape">
                  <wps:wsp>
                    <wps:cNvCnPr/>
                    <wps:spPr>
                      <a:xfrm>
                        <a:ext cx="6102350" cy="0"/>
                      </a:xfrm>
                      <a:prstGeom prst="straightConnector1"/>
                      <a:ln w="12700">
                        <a:solidFill/>
                      </a:ln>
                    </wps:spPr>
                    <wps:bodyPr/>
                  </wps:wsp>
                </a:graphicData>
              </a:graphic>
            </wp:anchor>
          </w:drawing>
        </mc:Choice>
        <mc:Fallback>
          <w:pict>
            <v:shape o:spt="32" o:oned="true" path="m,l21600,21600e" style="position:absolute;margin-left:59.399999999999999pt;margin-top:49.649999999999999pt;width:480.5pt;height:0;z-index:-251658240;mso-position-horizontal-relative:page;mso-position-vertical-relative:page">
              <v:stroke weight="1.pt"/>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upperRoman"/>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
    <w:multiLevelType w:val="multilevel"/>
    <w:lvl w:ilvl="0">
      <w:start w:val="2"/>
      <w:numFmt w:val="decimal"/>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customStyle="1" w:styleId="CharStyle3">
    <w:name w:val="Záhlaví nebo zápatí (2)_"/>
    <w:basedOn w:val="DefaultParagraphFont"/>
    <w:link w:val="Style2"/>
    <w:rPr>
      <w:rFonts w:ascii="Times New Roman" w:eastAsia="Times New Roman" w:hAnsi="Times New Roman" w:cs="Times New Roman"/>
      <w:b w:val="0"/>
      <w:bCs w:val="0"/>
      <w:i w:val="0"/>
      <w:iCs w:val="0"/>
      <w:smallCaps w:val="0"/>
      <w:strike w:val="0"/>
      <w:sz w:val="20"/>
      <w:szCs w:val="20"/>
      <w:u w:val="none"/>
    </w:rPr>
  </w:style>
  <w:style w:type="character" w:customStyle="1" w:styleId="CharStyle6">
    <w:name w:val="Základní text (3)_"/>
    <w:basedOn w:val="DefaultParagraphFont"/>
    <w:link w:val="Style5"/>
    <w:rPr>
      <w:rFonts w:ascii="Arial" w:eastAsia="Arial" w:hAnsi="Arial" w:cs="Arial"/>
      <w:b w:val="0"/>
      <w:bCs w:val="0"/>
      <w:i w:val="0"/>
      <w:iCs w:val="0"/>
      <w:smallCaps w:val="0"/>
      <w:strike w:val="0"/>
      <w:w w:val="50"/>
      <w:sz w:val="40"/>
      <w:szCs w:val="40"/>
      <w:u w:val="none"/>
    </w:rPr>
  </w:style>
  <w:style w:type="character" w:customStyle="1" w:styleId="CharStyle8">
    <w:name w:val="Základní text (2)_"/>
    <w:basedOn w:val="DefaultParagraphFont"/>
    <w:link w:val="Style7"/>
    <w:rPr>
      <w:rFonts w:ascii="Arial" w:eastAsia="Arial" w:hAnsi="Arial" w:cs="Arial"/>
      <w:b/>
      <w:bCs/>
      <w:i w:val="0"/>
      <w:iCs w:val="0"/>
      <w:smallCaps w:val="0"/>
      <w:strike w:val="0"/>
      <w:sz w:val="12"/>
      <w:szCs w:val="12"/>
      <w:u w:val="none"/>
    </w:rPr>
  </w:style>
  <w:style w:type="character" w:customStyle="1" w:styleId="CharStyle10">
    <w:name w:val="Titulek obrázku_"/>
    <w:basedOn w:val="DefaultParagraphFont"/>
    <w:link w:val="Style9"/>
    <w:rPr>
      <w:rFonts w:ascii="Arial" w:eastAsia="Arial" w:hAnsi="Arial" w:cs="Arial"/>
      <w:b w:val="0"/>
      <w:bCs w:val="0"/>
      <w:i w:val="0"/>
      <w:iCs w:val="0"/>
      <w:smallCaps w:val="0"/>
      <w:strike w:val="0"/>
      <w:sz w:val="20"/>
      <w:szCs w:val="20"/>
      <w:u w:val="none"/>
    </w:rPr>
  </w:style>
  <w:style w:type="character" w:customStyle="1" w:styleId="CharStyle12">
    <w:name w:val="Nadpis #2_"/>
    <w:basedOn w:val="DefaultParagraphFont"/>
    <w:link w:val="Style11"/>
    <w:rPr>
      <w:rFonts w:ascii="Arial" w:eastAsia="Arial" w:hAnsi="Arial" w:cs="Arial"/>
      <w:b/>
      <w:bCs/>
      <w:i w:val="0"/>
      <w:iCs w:val="0"/>
      <w:smallCaps w:val="0"/>
      <w:strike w:val="0"/>
      <w:u w:val="none"/>
    </w:rPr>
  </w:style>
  <w:style w:type="character" w:customStyle="1" w:styleId="CharStyle14">
    <w:name w:val="Základní text_"/>
    <w:basedOn w:val="DefaultParagraphFont"/>
    <w:link w:val="Style13"/>
    <w:rPr>
      <w:rFonts w:ascii="Arial" w:eastAsia="Arial" w:hAnsi="Arial" w:cs="Arial"/>
      <w:b w:val="0"/>
      <w:bCs w:val="0"/>
      <w:i w:val="0"/>
      <w:iCs w:val="0"/>
      <w:smallCaps w:val="0"/>
      <w:strike w:val="0"/>
      <w:sz w:val="20"/>
      <w:szCs w:val="20"/>
      <w:u w:val="none"/>
    </w:rPr>
  </w:style>
  <w:style w:type="character" w:customStyle="1" w:styleId="CharStyle21">
    <w:name w:val="Nadpis #3_"/>
    <w:basedOn w:val="DefaultParagraphFont"/>
    <w:link w:val="Style20"/>
    <w:rPr>
      <w:rFonts w:ascii="Arial" w:eastAsia="Arial" w:hAnsi="Arial" w:cs="Arial"/>
      <w:b/>
      <w:bCs/>
      <w:i w:val="0"/>
      <w:iCs w:val="0"/>
      <w:smallCaps w:val="0"/>
      <w:strike w:val="0"/>
      <w:sz w:val="20"/>
      <w:szCs w:val="20"/>
      <w:u w:val="single"/>
    </w:rPr>
  </w:style>
  <w:style w:type="character" w:customStyle="1" w:styleId="CharStyle23">
    <w:name w:val="Titulek tabulky_"/>
    <w:basedOn w:val="DefaultParagraphFont"/>
    <w:link w:val="Style22"/>
    <w:rPr>
      <w:rFonts w:ascii="Arial" w:eastAsia="Arial" w:hAnsi="Arial" w:cs="Arial"/>
      <w:b/>
      <w:bCs/>
      <w:i w:val="0"/>
      <w:iCs w:val="0"/>
      <w:smallCaps w:val="0"/>
      <w:strike w:val="0"/>
      <w:sz w:val="20"/>
      <w:szCs w:val="20"/>
      <w:u w:val="none"/>
    </w:rPr>
  </w:style>
  <w:style w:type="character" w:customStyle="1" w:styleId="CharStyle26">
    <w:name w:val="Jiné_"/>
    <w:basedOn w:val="DefaultParagraphFont"/>
    <w:link w:val="Style25"/>
    <w:rPr>
      <w:rFonts w:ascii="Arial" w:eastAsia="Arial" w:hAnsi="Arial" w:cs="Arial"/>
      <w:b w:val="0"/>
      <w:bCs w:val="0"/>
      <w:i w:val="0"/>
      <w:iCs w:val="0"/>
      <w:smallCaps w:val="0"/>
      <w:strike w:val="0"/>
      <w:sz w:val="20"/>
      <w:szCs w:val="20"/>
      <w:u w:val="none"/>
    </w:rPr>
  </w:style>
  <w:style w:type="character" w:customStyle="1" w:styleId="CharStyle48">
    <w:name w:val="Nadpis #1_"/>
    <w:basedOn w:val="DefaultParagraphFont"/>
    <w:link w:val="Style47"/>
    <w:rPr>
      <w:rFonts w:ascii="Arial" w:eastAsia="Arial" w:hAnsi="Arial" w:cs="Arial"/>
      <w:b w:val="0"/>
      <w:bCs w:val="0"/>
      <w:i w:val="0"/>
      <w:iCs w:val="0"/>
      <w:smallCaps w:val="0"/>
      <w:strike w:val="0"/>
      <w:u w:val="none"/>
    </w:rPr>
  </w:style>
  <w:style w:type="character" w:customStyle="1" w:styleId="CharStyle60">
    <w:name w:val="Základní text (4)_"/>
    <w:basedOn w:val="DefaultParagraphFont"/>
    <w:link w:val="Style59"/>
    <w:rPr>
      <w:rFonts w:ascii="Arial" w:eastAsia="Arial" w:hAnsi="Arial" w:cs="Arial"/>
      <w:b/>
      <w:bCs/>
      <w:i w:val="0"/>
      <w:iCs w:val="0"/>
      <w:smallCaps w:val="0"/>
      <w:strike w:val="0"/>
      <w:sz w:val="16"/>
      <w:szCs w:val="16"/>
      <w:u w:val="none"/>
    </w:rPr>
  </w:style>
  <w:style w:type="paragraph" w:customStyle="1" w:styleId="Style2">
    <w:name w:val="Záhlaví nebo zápatí (2)"/>
    <w:basedOn w:val="Normal"/>
    <w:link w:val="CharStyle3"/>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5">
    <w:name w:val="Základní text (3)"/>
    <w:basedOn w:val="Normal"/>
    <w:link w:val="CharStyle6"/>
    <w:pPr>
      <w:widowControl w:val="0"/>
      <w:shd w:val="clear" w:color="auto" w:fill="auto"/>
      <w:spacing w:after="120"/>
      <w:jc w:val="center"/>
    </w:pPr>
    <w:rPr>
      <w:rFonts w:ascii="Arial" w:eastAsia="Arial" w:hAnsi="Arial" w:cs="Arial"/>
      <w:b w:val="0"/>
      <w:bCs w:val="0"/>
      <w:i w:val="0"/>
      <w:iCs w:val="0"/>
      <w:smallCaps w:val="0"/>
      <w:strike w:val="0"/>
      <w:w w:val="50"/>
      <w:sz w:val="40"/>
      <w:szCs w:val="40"/>
      <w:u w:val="none"/>
    </w:rPr>
  </w:style>
  <w:style w:type="paragraph" w:customStyle="1" w:styleId="Style7">
    <w:name w:val="Základní text (2)"/>
    <w:basedOn w:val="Normal"/>
    <w:link w:val="CharStyle8"/>
    <w:pPr>
      <w:widowControl w:val="0"/>
      <w:shd w:val="clear" w:color="auto" w:fill="auto"/>
      <w:spacing w:after="20" w:line="322" w:lineRule="auto"/>
      <w:jc w:val="center"/>
    </w:pPr>
    <w:rPr>
      <w:rFonts w:ascii="Arial" w:eastAsia="Arial" w:hAnsi="Arial" w:cs="Arial"/>
      <w:b/>
      <w:bCs/>
      <w:i w:val="0"/>
      <w:iCs w:val="0"/>
      <w:smallCaps w:val="0"/>
      <w:strike w:val="0"/>
      <w:sz w:val="12"/>
      <w:szCs w:val="12"/>
      <w:u w:val="none"/>
    </w:rPr>
  </w:style>
  <w:style w:type="paragraph" w:customStyle="1" w:styleId="Style9">
    <w:name w:val="Titulek obrázku"/>
    <w:basedOn w:val="Normal"/>
    <w:link w:val="CharStyle10"/>
    <w:pPr>
      <w:widowControl w:val="0"/>
      <w:shd w:val="clear" w:color="auto" w:fill="auto"/>
    </w:pPr>
    <w:rPr>
      <w:rFonts w:ascii="Arial" w:eastAsia="Arial" w:hAnsi="Arial" w:cs="Arial"/>
      <w:b w:val="0"/>
      <w:bCs w:val="0"/>
      <w:i w:val="0"/>
      <w:iCs w:val="0"/>
      <w:smallCaps w:val="0"/>
      <w:strike w:val="0"/>
      <w:sz w:val="20"/>
      <w:szCs w:val="20"/>
      <w:u w:val="none"/>
    </w:rPr>
  </w:style>
  <w:style w:type="paragraph" w:customStyle="1" w:styleId="Style11">
    <w:name w:val="Nadpis #2"/>
    <w:basedOn w:val="Normal"/>
    <w:link w:val="CharStyle12"/>
    <w:pPr>
      <w:widowControl w:val="0"/>
      <w:shd w:val="clear" w:color="auto" w:fill="auto"/>
      <w:spacing w:after="110" w:line="221" w:lineRule="auto"/>
      <w:outlineLvl w:val="1"/>
    </w:pPr>
    <w:rPr>
      <w:rFonts w:ascii="Arial" w:eastAsia="Arial" w:hAnsi="Arial" w:cs="Arial"/>
      <w:b/>
      <w:bCs/>
      <w:i w:val="0"/>
      <w:iCs w:val="0"/>
      <w:smallCaps w:val="0"/>
      <w:strike w:val="0"/>
      <w:u w:val="none"/>
    </w:rPr>
  </w:style>
  <w:style w:type="paragraph" w:customStyle="1" w:styleId="Style13">
    <w:name w:val="Základní text"/>
    <w:basedOn w:val="Normal"/>
    <w:link w:val="CharStyle14"/>
    <w:pPr>
      <w:widowControl w:val="0"/>
      <w:shd w:val="clear" w:color="auto" w:fill="auto"/>
      <w:spacing w:after="220"/>
    </w:pPr>
    <w:rPr>
      <w:rFonts w:ascii="Arial" w:eastAsia="Arial" w:hAnsi="Arial" w:cs="Arial"/>
      <w:b w:val="0"/>
      <w:bCs w:val="0"/>
      <w:i w:val="0"/>
      <w:iCs w:val="0"/>
      <w:smallCaps w:val="0"/>
      <w:strike w:val="0"/>
      <w:sz w:val="20"/>
      <w:szCs w:val="20"/>
      <w:u w:val="none"/>
    </w:rPr>
  </w:style>
  <w:style w:type="paragraph" w:customStyle="1" w:styleId="Style20">
    <w:name w:val="Nadpis #3"/>
    <w:basedOn w:val="Normal"/>
    <w:link w:val="CharStyle21"/>
    <w:pPr>
      <w:widowControl w:val="0"/>
      <w:shd w:val="clear" w:color="auto" w:fill="auto"/>
      <w:spacing w:after="220"/>
      <w:jc w:val="center"/>
      <w:outlineLvl w:val="2"/>
    </w:pPr>
    <w:rPr>
      <w:rFonts w:ascii="Arial" w:eastAsia="Arial" w:hAnsi="Arial" w:cs="Arial"/>
      <w:b/>
      <w:bCs/>
      <w:i w:val="0"/>
      <w:iCs w:val="0"/>
      <w:smallCaps w:val="0"/>
      <w:strike w:val="0"/>
      <w:sz w:val="20"/>
      <w:szCs w:val="20"/>
      <w:u w:val="single"/>
    </w:rPr>
  </w:style>
  <w:style w:type="paragraph" w:customStyle="1" w:styleId="Style22">
    <w:name w:val="Titulek tabulky"/>
    <w:basedOn w:val="Normal"/>
    <w:link w:val="CharStyle23"/>
    <w:pPr>
      <w:widowControl w:val="0"/>
      <w:shd w:val="clear" w:color="auto" w:fill="auto"/>
    </w:pPr>
    <w:rPr>
      <w:rFonts w:ascii="Arial" w:eastAsia="Arial" w:hAnsi="Arial" w:cs="Arial"/>
      <w:b/>
      <w:bCs/>
      <w:i w:val="0"/>
      <w:iCs w:val="0"/>
      <w:smallCaps w:val="0"/>
      <w:strike w:val="0"/>
      <w:sz w:val="20"/>
      <w:szCs w:val="20"/>
      <w:u w:val="none"/>
    </w:rPr>
  </w:style>
  <w:style w:type="paragraph" w:customStyle="1" w:styleId="Style25">
    <w:name w:val="Jiné"/>
    <w:basedOn w:val="Normal"/>
    <w:link w:val="CharStyle26"/>
    <w:pPr>
      <w:widowControl w:val="0"/>
      <w:shd w:val="clear" w:color="auto" w:fill="auto"/>
      <w:spacing w:after="220"/>
    </w:pPr>
    <w:rPr>
      <w:rFonts w:ascii="Arial" w:eastAsia="Arial" w:hAnsi="Arial" w:cs="Arial"/>
      <w:b w:val="0"/>
      <w:bCs w:val="0"/>
      <w:i w:val="0"/>
      <w:iCs w:val="0"/>
      <w:smallCaps w:val="0"/>
      <w:strike w:val="0"/>
      <w:sz w:val="20"/>
      <w:szCs w:val="20"/>
      <w:u w:val="none"/>
    </w:rPr>
  </w:style>
  <w:style w:type="paragraph" w:customStyle="1" w:styleId="Style47">
    <w:name w:val="Nadpis #1"/>
    <w:basedOn w:val="Normal"/>
    <w:link w:val="CharStyle48"/>
    <w:pPr>
      <w:widowControl w:val="0"/>
      <w:shd w:val="clear" w:color="auto" w:fill="auto"/>
      <w:jc w:val="right"/>
      <w:outlineLvl w:val="0"/>
    </w:pPr>
    <w:rPr>
      <w:rFonts w:ascii="Arial" w:eastAsia="Arial" w:hAnsi="Arial" w:cs="Arial"/>
      <w:b w:val="0"/>
      <w:bCs w:val="0"/>
      <w:i w:val="0"/>
      <w:iCs w:val="0"/>
      <w:smallCaps w:val="0"/>
      <w:strike w:val="0"/>
      <w:u w:val="none"/>
    </w:rPr>
  </w:style>
  <w:style w:type="paragraph" w:customStyle="1" w:styleId="Style59">
    <w:name w:val="Základní text (4)"/>
    <w:basedOn w:val="Normal"/>
    <w:link w:val="CharStyle60"/>
    <w:pPr>
      <w:widowControl w:val="0"/>
      <w:shd w:val="clear" w:color="auto" w:fill="auto"/>
      <w:spacing w:line="187" w:lineRule="auto"/>
      <w:jc w:val="right"/>
    </w:pPr>
    <w:rPr>
      <w:rFonts w:ascii="Arial" w:eastAsia="Arial" w:hAnsi="Arial" w:cs="Arial"/>
      <w:b/>
      <w:bCs/>
      <w:i w:val="0"/>
      <w:iCs w:val="0"/>
      <w:smallCaps w:val="0"/>
      <w:strike w:val="0"/>
      <w:sz w:val="16"/>
      <w:szCs w:val="16"/>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jpeg"/><Relationship Id="rId8" Type="http://schemas.openxmlformats.org/officeDocument/2006/relationships/image" Target="media/image1.jpeg" TargetMode="External"/><Relationship Id="rId9" Type="http://schemas.openxmlformats.org/officeDocument/2006/relationships/header" Target="header2.xml"/><Relationship Id="rId10" Type="http://schemas.openxmlformats.org/officeDocument/2006/relationships/footer" Target="footer2.xml"/><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image" Target="media/image2.png"/><Relationship Id="rId14" Type="http://schemas.openxmlformats.org/officeDocument/2006/relationships/image" Target="media/image2.png" TargetMode="External"/></Relationships>
</file>